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6B" w:rsidRDefault="0087206B" w:rsidP="0087206B">
      <w:pPr>
        <w:widowControl w:val="0"/>
        <w:autoSpaceDE w:val="0"/>
        <w:autoSpaceDN w:val="0"/>
        <w:adjustRightInd w:val="0"/>
        <w:ind w:left="10773" w:firstLine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7206B" w:rsidRDefault="0087206B" w:rsidP="0087206B">
      <w:pPr>
        <w:widowControl w:val="0"/>
        <w:autoSpaceDE w:val="0"/>
        <w:autoSpaceDN w:val="0"/>
        <w:adjustRightInd w:val="0"/>
        <w:ind w:left="10773" w:firstLine="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87206B" w:rsidRDefault="0087206B" w:rsidP="0087206B">
      <w:pPr>
        <w:widowControl w:val="0"/>
        <w:autoSpaceDE w:val="0"/>
        <w:autoSpaceDN w:val="0"/>
        <w:adjustRightInd w:val="0"/>
        <w:ind w:left="10773" w:firstLine="0"/>
        <w:jc w:val="left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от 20.04.2016 №275</w:t>
      </w:r>
    </w:p>
    <w:bookmarkEnd w:id="0"/>
    <w:p w:rsidR="0087206B" w:rsidRDefault="0087206B" w:rsidP="0087206B">
      <w:pPr>
        <w:widowControl w:val="0"/>
        <w:autoSpaceDE w:val="0"/>
        <w:autoSpaceDN w:val="0"/>
        <w:adjustRightInd w:val="0"/>
        <w:ind w:left="10773" w:firstLine="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87206B" w:rsidRPr="0087206B" w:rsidRDefault="0087206B" w:rsidP="0087206B">
      <w:pPr>
        <w:widowControl w:val="0"/>
        <w:autoSpaceDE w:val="0"/>
        <w:autoSpaceDN w:val="0"/>
        <w:adjustRightInd w:val="0"/>
        <w:ind w:left="10773" w:firstLine="0"/>
        <w:jc w:val="left"/>
        <w:outlineLvl w:val="1"/>
        <w:rPr>
          <w:rFonts w:ascii="Times New Roman" w:hAnsi="Times New Roman"/>
          <w:sz w:val="28"/>
          <w:szCs w:val="28"/>
        </w:rPr>
      </w:pPr>
      <w:r w:rsidRPr="0087206B">
        <w:rPr>
          <w:rFonts w:ascii="Times New Roman" w:hAnsi="Times New Roman"/>
          <w:sz w:val="28"/>
          <w:szCs w:val="28"/>
        </w:rPr>
        <w:t>Приложение №1</w:t>
      </w:r>
    </w:p>
    <w:p w:rsidR="0087206B" w:rsidRPr="0087206B" w:rsidRDefault="0087206B" w:rsidP="0087206B">
      <w:pPr>
        <w:widowControl w:val="0"/>
        <w:autoSpaceDE w:val="0"/>
        <w:autoSpaceDN w:val="0"/>
        <w:adjustRightInd w:val="0"/>
        <w:ind w:left="10773" w:firstLine="0"/>
        <w:jc w:val="left"/>
        <w:outlineLvl w:val="1"/>
        <w:rPr>
          <w:rFonts w:ascii="Times New Roman" w:hAnsi="Times New Roman"/>
          <w:sz w:val="28"/>
          <w:szCs w:val="28"/>
        </w:rPr>
      </w:pPr>
      <w:r w:rsidRPr="0087206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7206B" w:rsidRDefault="0087206B" w:rsidP="0087206B">
      <w:pPr>
        <w:widowControl w:val="0"/>
        <w:autoSpaceDE w:val="0"/>
        <w:autoSpaceDN w:val="0"/>
        <w:adjustRightInd w:val="0"/>
        <w:rPr>
          <w:rFonts w:cs="Calibri"/>
        </w:rPr>
      </w:pPr>
    </w:p>
    <w:p w:rsidR="0087206B" w:rsidRDefault="0087206B" w:rsidP="0087206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87206B" w:rsidRDefault="0087206B" w:rsidP="008720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Par258"/>
      <w:bookmarkEnd w:id="1"/>
      <w:r>
        <w:rPr>
          <w:rFonts w:ascii="Times New Roman" w:hAnsi="Times New Roman"/>
          <w:sz w:val="28"/>
          <w:szCs w:val="28"/>
        </w:rPr>
        <w:t>Цели, задачи и целевые показатели</w:t>
      </w:r>
    </w:p>
    <w:p w:rsidR="0087206B" w:rsidRDefault="0087206B" w:rsidP="008720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87206B" w:rsidRDefault="0087206B" w:rsidP="0087206B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pPr w:leftFromText="180" w:rightFromText="180" w:vertAnchor="text" w:tblpX="-417" w:tblpY="1"/>
        <w:tblOverlap w:val="never"/>
        <w:tblW w:w="154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"/>
        <w:gridCol w:w="1221"/>
        <w:gridCol w:w="2833"/>
        <w:gridCol w:w="1276"/>
        <w:gridCol w:w="960"/>
        <w:gridCol w:w="774"/>
        <w:gridCol w:w="960"/>
        <w:gridCol w:w="801"/>
        <w:gridCol w:w="911"/>
        <w:gridCol w:w="960"/>
        <w:gridCol w:w="822"/>
        <w:gridCol w:w="3059"/>
      </w:tblGrid>
      <w:tr w:rsidR="0087206B" w:rsidTr="0087206B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№ стро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№ цели, задачи и целевого показате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цели (целей) и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задач, целевых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целевого показателя реализации     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муниципальной программы             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sz w:val="24"/>
                <w:szCs w:val="24"/>
              </w:rPr>
              <w:t>Источник  значений  показателей</w:t>
            </w:r>
          </w:p>
        </w:tc>
      </w:tr>
      <w:tr w:rsidR="0087206B" w:rsidTr="0087206B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2014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2015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2017  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2019 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2020  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Подпрограмма 1 Развитие культуры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Цель 1 Создание благоприятных условий для устойчивого развития сферы культуры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библиографических записей в электронном каталоге библиотек Березовского городского округа (по сравнению с предыдущим годом),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библиографических записей, включенных в Сводный электронный каталог библиотек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(по сравнению с предыдущим годом)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библиографических записей в сводном электронном каталоге библиотек  России (по сравнению с предыдущим годом)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1.2: Обеспечение доступа граждан к участию в культурной жизни, реализация творческого потенциала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8,1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8,2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 Березовского городского округа качеством и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доступностью предоставляемых государственных услуг в сфере культуры, в процентах от общего количества обслуженных посетителей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65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70,0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75,0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81,0 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90,0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28,3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28,4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28,5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1.3: Модернизация и укрепление материально-технической базы учреждений культуры</w:t>
            </w:r>
          </w:p>
        </w:tc>
      </w:tr>
      <w:tr w:rsidR="0087206B" w:rsidTr="0087206B">
        <w:trPr>
          <w:trHeight w:val="19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ППСО от 06.11.2012 г. № 1238-ПП "О Концепции развития культуры в Свердловской области на период до 2020 года"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1.4: Повышение качества и доступности услуг социально-культурного, просветительского, развлекательного характера доступных для широких слоев населения.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1,3 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1,3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1,2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1,2  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  1,2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Число грантов для поддержки значимых для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единицах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 4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план развития Березовского городского округа до 2020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1.6: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ероприя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73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77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78 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80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1"/>
              <w:shd w:val="clear" w:color="auto" w:fill="FFFFFF"/>
              <w:spacing w:before="0" w:beforeAutospacing="0" w:after="0" w:afterAutospacing="0" w:line="275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87206B">
              <w:rPr>
                <w:b w:val="0"/>
                <w:sz w:val="24"/>
                <w:szCs w:val="24"/>
              </w:rPr>
              <w:t>Подпрограмма 2. Развитие образования в сфере культуры и искусства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Цель 2.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left="-3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left="-3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sz w:val="24"/>
                <w:szCs w:val="24"/>
              </w:rPr>
              <w:t>Задача 2.1. Р</w:t>
            </w: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системы дополнительного образования детей;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widowControl w:val="0"/>
              <w:autoSpaceDE w:val="0"/>
              <w:autoSpaceDN w:val="0"/>
              <w:adjustRightInd w:val="0"/>
              <w:ind w:firstLine="1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привлекаемых к участию в творческих </w:t>
            </w: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мероприятиях, в общем числе детей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28,3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28,4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 28,5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28,5 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28,5 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учреждениях, подведомственных у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правлению культуры и спорта  Березовского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лицензированных программ дополнительного образования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правлению культуры и спорта  Березовского городского округа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- творческой направленности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 в возрасте до 35 лет в общей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32,5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2.2. 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детских школ искусств, находящихся в удовлетворительном состоянии, в общем количестве таких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ППСО от 06.11.2012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№ 1238-ПП  ПП "О Концепции развития культуры в Свердловской области на период до 2020 года"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1"/>
              <w:shd w:val="clear" w:color="auto" w:fill="FFFFFF"/>
              <w:spacing w:before="0" w:beforeAutospacing="0" w:after="63" w:afterAutospacing="0" w:line="275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87206B">
              <w:rPr>
                <w:b w:val="0"/>
                <w:sz w:val="24"/>
                <w:szCs w:val="24"/>
              </w:rPr>
              <w:t>Подпрограмма 3 Развитие физической культуры и спорта</w:t>
            </w:r>
          </w:p>
        </w:tc>
      </w:tr>
      <w:tr w:rsidR="0087206B" w:rsidTr="0087206B">
        <w:trPr>
          <w:trHeight w:val="37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3.1.Создание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6B" w:rsidRPr="0087206B" w:rsidRDefault="0087206B" w:rsidP="0087206B">
            <w:pPr>
              <w:autoSpaceDE w:val="0"/>
              <w:autoSpaceDN w:val="0"/>
              <w:adjustRightInd w:val="0"/>
              <w:ind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19.10.99 №1683-р</w:t>
            </w:r>
            <w:r w:rsidRPr="00872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hyperlink r:id="rId6" w:history="1">
              <w:r w:rsidRPr="008720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методике</w:t>
              </w:r>
            </w:hyperlink>
            <w:r w:rsidRPr="00872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 нормативной потребности субъектов Российской Федерации в объектах социальной инфраструктуры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плавательными бассейнами (в процентах от нормативной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субъектов РФ)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autoSpaceDE w:val="0"/>
              <w:autoSpaceDN w:val="0"/>
              <w:adjustRightInd w:val="0"/>
              <w:ind w:firstLine="1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РФ от 19.10.99 №1683-р </w:t>
            </w:r>
            <w:r w:rsidRPr="00872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hyperlink r:id="rId7" w:history="1">
              <w:r w:rsidRPr="008720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методике</w:t>
              </w:r>
            </w:hyperlink>
            <w:r w:rsidRPr="00872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 нормативной потребности </w:t>
            </w:r>
            <w:r w:rsidRPr="008720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субъектов Российской Федерации в объектах социальной инфраструктуры 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6B" w:rsidRPr="0087206B" w:rsidRDefault="0087206B" w:rsidP="0087206B">
            <w:pPr>
              <w:autoSpaceDE w:val="0"/>
              <w:autoSpaceDN w:val="0"/>
              <w:adjustRightInd w:val="0"/>
              <w:ind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РФ от 19.10.99 №1683-р </w:t>
            </w:r>
            <w:r w:rsidRPr="00872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hyperlink r:id="rId8" w:history="1">
              <w:r w:rsidRPr="0087206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методике</w:t>
              </w:r>
            </w:hyperlink>
            <w:r w:rsidRPr="00872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 нормативной потребности субъектов Российской Федерации в объектах социальной инфраструктуры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Обеспечение физкультурными кадрами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Березовского городского округа,  систематически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физкультурных мероприятий и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физкультурных мероприятий и спортивных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31000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4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06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06B" w:rsidRPr="0087206B" w:rsidRDefault="0087206B" w:rsidP="0087206B">
            <w:pPr>
              <w:pStyle w:val="1"/>
              <w:shd w:val="clear" w:color="auto" w:fill="FFFFFF"/>
              <w:spacing w:before="0" w:beforeAutospacing="0" w:after="63" w:afterAutospacing="0" w:line="275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87206B">
              <w:rPr>
                <w:b w:val="0"/>
                <w:sz w:val="24"/>
                <w:szCs w:val="24"/>
              </w:rPr>
              <w:t>Подпрограмма 4  Молодежь – наше будущее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Цель 4.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4.1. 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1480-ПП "Об утверждении областной целевой программы"Молодежь Свердловской области " на 2011 - 2015 годы",  Стратегический план развития Березовского городского округа до 2020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инициатив (проектов), реализуемых в  Березовско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городском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4.2. 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1480-ПП "Об утверждении областной целевой программы"Молодежь Свердловской области " на 2011 - 2015 годы",  Стратегический план развития Березовского городского округа до 2020 года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4.3. Оздоровление детей и подростков в каникулярное время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оздоровленных на территории  Березовского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Свердловской области от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1480-ПП "Об утверждении областной целевой программы"Молодежь Свердловской области " на 2011 - 2015 годы",  Стратегический план развития Березовского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до 2020 года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4.4. 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 в возрасте от 14 до 30 лет, вовлеченных в мероприятия, (круглые столы, форумы, ток-шоу, семинары – практикумы, организационно – деятельностные игры, интеллектуальные ротаторы и т.п.)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a3"/>
              <w:rPr>
                <w:rFonts w:ascii="Times New Roman" w:hAnsi="Times New Roman"/>
                <w:lang w:val="ru-RU" w:eastAsia="ru-RU"/>
              </w:rPr>
            </w:pPr>
            <w:r w:rsidRPr="0087206B">
              <w:rPr>
                <w:rFonts w:ascii="Times New Roman" w:hAnsi="Times New Roman"/>
                <w:lang w:val="ru-RU"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1480-ПП "Об утверждении областной целевой программы"Молодежь Свердловской области " на 2011 - 2015 годы",  Стратегический план развития Березовского городского округа до 2020 года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Доля  граждан возрасте от 14 до 30 лет,  граждан, имеющих информацию о возможностях включения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от 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1480-ПП "Об утверждении областной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"Молодежь Свердловской области " на 2011 - 2015 годы",  Стратегический план развития Березовского городского округа до 2020 года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ind w:hanging="2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1480-ПП "Об утверждении областной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"Молодежь Свердловской области " на 2011 - 2015 годы",  Стратегический план развития Березовского городского округа до 2020 года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Задача 4.5.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ФЦП «Патриотическое воспитание граждан РФ» на 2011-2015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(ППРФ от 05.10.2010 №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795),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Подпрограмма 5 Обеспечение реализации муниципальной программы Березовского городского округа "Развитие культуры, физической культуры и спорта и работы с молодежью в Березовском городском округе  до 2020 года"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Цель 5: Обеспечение условий для реализации мероприятий муниципальной программы  в соответствии 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 установленными  сроками и задачами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3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 xml:space="preserve">Задача 20: Обеспечение эффективной деятельности управления  культуры и спорта Березовского городского округа по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 "Развитие культуры, физической культуры и спорта и работы с молодежью в Березовском городском округе до 2020 года"</w:t>
            </w:r>
          </w:p>
        </w:tc>
      </w:tr>
      <w:tr w:rsidR="0087206B" w:rsidTr="0087206B"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B" w:rsidRPr="0087206B" w:rsidRDefault="0087206B" w:rsidP="00872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6B">
              <w:rPr>
                <w:rFonts w:ascii="Times New Roman" w:hAnsi="Times New Roman" w:cs="Times New Roman"/>
                <w:sz w:val="24"/>
                <w:szCs w:val="24"/>
              </w:rPr>
              <w:t>(отчет о реализации муниципальной программы по установленной форме)</w:t>
            </w:r>
          </w:p>
        </w:tc>
      </w:tr>
    </w:tbl>
    <w:p w:rsidR="0087206B" w:rsidRDefault="0087206B" w:rsidP="0087206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7206B" w:rsidRDefault="0087206B" w:rsidP="0087206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7206B" w:rsidRDefault="0087206B" w:rsidP="0087206B">
      <w:pPr>
        <w:rPr>
          <w:rFonts w:cs="Calibri"/>
        </w:rPr>
      </w:pPr>
    </w:p>
    <w:p w:rsidR="0071679E" w:rsidRDefault="0071679E"/>
    <w:sectPr w:rsidR="0071679E" w:rsidSect="0087206B">
      <w:headerReference w:type="default" r:id="rId9"/>
      <w:pgSz w:w="16838" w:h="11906" w:orient="landscape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5D" w:rsidRDefault="00C54C5D" w:rsidP="0087206B">
      <w:r>
        <w:separator/>
      </w:r>
    </w:p>
  </w:endnote>
  <w:endnote w:type="continuationSeparator" w:id="0">
    <w:p w:rsidR="00C54C5D" w:rsidRDefault="00C54C5D" w:rsidP="0087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5D" w:rsidRDefault="00C54C5D" w:rsidP="0087206B">
      <w:r>
        <w:separator/>
      </w:r>
    </w:p>
  </w:footnote>
  <w:footnote w:type="continuationSeparator" w:id="0">
    <w:p w:rsidR="00C54C5D" w:rsidRDefault="00C54C5D" w:rsidP="0087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3207"/>
      <w:docPartObj>
        <w:docPartGallery w:val="Page Numbers (Top of Page)"/>
        <w:docPartUnique/>
      </w:docPartObj>
    </w:sdtPr>
    <w:sdtEndPr/>
    <w:sdtContent>
      <w:p w:rsidR="0087206B" w:rsidRDefault="0087206B">
        <w:pPr>
          <w:pStyle w:val="a5"/>
          <w:jc w:val="center"/>
        </w:pPr>
        <w:r w:rsidRPr="0087206B">
          <w:rPr>
            <w:rFonts w:ascii="Times New Roman" w:hAnsi="Times New Roman"/>
            <w:sz w:val="24"/>
            <w:szCs w:val="24"/>
          </w:rPr>
          <w:fldChar w:fldCharType="begin"/>
        </w:r>
        <w:r w:rsidRPr="0087206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7206B">
          <w:rPr>
            <w:rFonts w:ascii="Times New Roman" w:hAnsi="Times New Roman"/>
            <w:sz w:val="24"/>
            <w:szCs w:val="24"/>
          </w:rPr>
          <w:fldChar w:fldCharType="separate"/>
        </w:r>
        <w:r w:rsidR="0034784F">
          <w:rPr>
            <w:rFonts w:ascii="Times New Roman" w:hAnsi="Times New Roman"/>
            <w:noProof/>
            <w:sz w:val="24"/>
            <w:szCs w:val="24"/>
          </w:rPr>
          <w:t>2</w:t>
        </w:r>
        <w:r w:rsidRPr="008720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7206B" w:rsidRDefault="008720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B"/>
    <w:rsid w:val="000D43DB"/>
    <w:rsid w:val="00140C2B"/>
    <w:rsid w:val="0034784F"/>
    <w:rsid w:val="006620DF"/>
    <w:rsid w:val="0071679E"/>
    <w:rsid w:val="008643FB"/>
    <w:rsid w:val="0087206B"/>
    <w:rsid w:val="00923A51"/>
    <w:rsid w:val="00B533FF"/>
    <w:rsid w:val="00C54C5D"/>
    <w:rsid w:val="00CF49E8"/>
    <w:rsid w:val="00D03CD0"/>
    <w:rsid w:val="00DE28A6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9A3C-6897-4C47-A67F-156C27EF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6B"/>
    <w:pPr>
      <w:spacing w:after="0" w:line="240" w:lineRule="auto"/>
      <w:ind w:firstLine="539"/>
      <w:jc w:val="both"/>
    </w:pPr>
    <w:rPr>
      <w:rFonts w:ascii="Calibri" w:eastAsia="Calibri" w:hAnsi="Calibri" w:cs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7206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06B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customStyle="1" w:styleId="ConsPlusCell">
    <w:name w:val="ConsPlusCell"/>
    <w:rsid w:val="00872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87206B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8720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2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206B"/>
    <w:rPr>
      <w:rFonts w:ascii="Calibri" w:eastAsia="Calibri" w:hAnsi="Calibri" w:cs="Times New Roman"/>
      <w:color w:val="auto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72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06B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DC62F64B41F319F8EEC82044E70DA96E03CF6A6A75049140CCB0A6FCEF6B17273AE36CBEF7FFFm9q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9DC62F64B41F319F8EEC82044E70DA96E03CF6A6A75049140CCB0A6FCEF6B17273AE36CBEF7FFFm9q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9DC62F64B41F319F8EEC82044E70DA96E03CF6A6A75049140CCB0A6FCEF6B17273AE36CBEF7FFFm9q8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User</cp:lastModifiedBy>
  <cp:revision>2</cp:revision>
  <dcterms:created xsi:type="dcterms:W3CDTF">2019-03-21T07:51:00Z</dcterms:created>
  <dcterms:modified xsi:type="dcterms:W3CDTF">2019-03-21T07:51:00Z</dcterms:modified>
</cp:coreProperties>
</file>