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CA" w:rsidRDefault="001138CA" w:rsidP="001F11BF">
      <w:pPr>
        <w:spacing w:after="0" w:line="240" w:lineRule="auto"/>
        <w:ind w:left="0" w:firstLine="709"/>
        <w:jc w:val="center"/>
      </w:pPr>
      <w:bookmarkStart w:id="0" w:name="_GoBack"/>
      <w:bookmarkEnd w:id="0"/>
      <w:r>
        <w:t>Пояснительная записка к показателям эффективности деятельности органов местного самоуправления Березовского городского округа</w:t>
      </w:r>
    </w:p>
    <w:p w:rsidR="001138CA" w:rsidRDefault="001138CA" w:rsidP="001F11BF">
      <w:pPr>
        <w:spacing w:after="0" w:line="240" w:lineRule="auto"/>
        <w:ind w:left="0" w:firstLine="709"/>
        <w:jc w:val="center"/>
      </w:pPr>
    </w:p>
    <w:p w:rsidR="001138CA" w:rsidRDefault="001138CA" w:rsidP="001F11BF">
      <w:pPr>
        <w:spacing w:after="0" w:line="240" w:lineRule="auto"/>
        <w:ind w:left="0" w:firstLine="709"/>
        <w:jc w:val="center"/>
      </w:pPr>
      <w:r>
        <w:t>Введение</w:t>
      </w:r>
    </w:p>
    <w:p w:rsidR="001138CA" w:rsidRDefault="001138CA" w:rsidP="001F11BF">
      <w:pPr>
        <w:spacing w:after="0" w:line="240" w:lineRule="auto"/>
        <w:ind w:left="0" w:firstLine="709"/>
        <w:jc w:val="center"/>
      </w:pPr>
    </w:p>
    <w:p w:rsidR="001138CA" w:rsidRDefault="001138CA" w:rsidP="001F11BF">
      <w:pPr>
        <w:spacing w:after="0" w:line="240" w:lineRule="auto"/>
        <w:ind w:left="0" w:firstLine="709"/>
        <w:rPr>
          <w:szCs w:val="28"/>
        </w:rPr>
      </w:pPr>
      <w:r>
        <w:rPr>
          <w:szCs w:val="28"/>
        </w:rPr>
        <w:t>В соответствии со Стратегией социально-экономического развития Березовского городского округа до 2030 года, утвержденной реше</w:t>
      </w:r>
      <w:r w:rsidR="00134603">
        <w:rPr>
          <w:szCs w:val="28"/>
        </w:rPr>
        <w:t>нием Думы БГО от 27.12.2018</w:t>
      </w:r>
      <w:r>
        <w:rPr>
          <w:szCs w:val="28"/>
        </w:rPr>
        <w:t xml:space="preserve"> №182, основные показатели эффективности деятельности органов местного самоуправления Березовского городского округа – это уровень и качество жизни населения, степень внедрения новых методов и принципов управления, обеспечивающих переход к более результативным моделям муниципального управления.</w:t>
      </w:r>
    </w:p>
    <w:p w:rsidR="001138CA" w:rsidRDefault="001138CA" w:rsidP="001F11BF">
      <w:pPr>
        <w:spacing w:after="0" w:line="240" w:lineRule="auto"/>
        <w:ind w:left="0" w:firstLine="709"/>
        <w:rPr>
          <w:szCs w:val="28"/>
        </w:rPr>
      </w:pPr>
      <w:r>
        <w:rPr>
          <w:noProof/>
        </w:rPr>
        <w:drawing>
          <wp:anchor distT="0" distB="0" distL="114300" distR="114300" simplePos="0" relativeHeight="251657216" behindDoc="0" locked="0" layoutInCell="1" allowOverlap="0">
            <wp:simplePos x="0" y="0"/>
            <wp:positionH relativeFrom="page">
              <wp:posOffset>521335</wp:posOffset>
            </wp:positionH>
            <wp:positionV relativeFrom="page">
              <wp:posOffset>3825240</wp:posOffset>
            </wp:positionV>
            <wp:extent cx="15240" cy="18415"/>
            <wp:effectExtent l="0" t="0" r="0" b="0"/>
            <wp:wrapSquare wrapText="bothSides"/>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5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0">
            <wp:simplePos x="0" y="0"/>
            <wp:positionH relativeFrom="page">
              <wp:posOffset>542290</wp:posOffset>
            </wp:positionH>
            <wp:positionV relativeFrom="page">
              <wp:posOffset>3834765</wp:posOffset>
            </wp:positionV>
            <wp:extent cx="3175" cy="6350"/>
            <wp:effectExtent l="0" t="0" r="0" b="0"/>
            <wp:wrapSquare wrapText="bothSides"/>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14:sizeRelH relativeFrom="page">
              <wp14:pctWidth>0</wp14:pctWidth>
            </wp14:sizeRelH>
            <wp14:sizeRelV relativeFrom="page">
              <wp14:pctHeight>0</wp14:pctHeight>
            </wp14:sizeRelV>
          </wp:anchor>
        </w:drawing>
      </w:r>
      <w:r>
        <w:rPr>
          <w:szCs w:val="28"/>
        </w:rPr>
        <w:t xml:space="preserve">Такие направления деятельности органов местного самоуправления как создание условий для эффективного функционирования экономики, создание условий для инвестиционной привлекательности территории, обеспечение населения комфортным жильем, переселение из ветхого и аварийного жилья в рамках развития малоэтажного </w:t>
      </w:r>
      <w:r>
        <w:rPr>
          <w:color w:val="auto"/>
          <w:szCs w:val="28"/>
        </w:rPr>
        <w:t xml:space="preserve">жилищного </w:t>
      </w:r>
      <w:r>
        <w:rPr>
          <w:szCs w:val="28"/>
        </w:rPr>
        <w:t xml:space="preserve">строительства, обеспечение услугами культуры, доступным дошкольным и школьным образованием характеризуют </w:t>
      </w:r>
      <w:r>
        <w:rPr>
          <w:noProof/>
          <w:szCs w:val="28"/>
        </w:rPr>
        <w:drawing>
          <wp:inline distT="0" distB="0" distL="0" distR="0">
            <wp:extent cx="12700" cy="127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szCs w:val="28"/>
        </w:rPr>
        <w:t>уровень социальной комфортности муниципального образования, экономическую и общественно-политическую ситуацию в городском округе.</w:t>
      </w:r>
    </w:p>
    <w:p w:rsidR="001138CA" w:rsidRDefault="001138CA" w:rsidP="001F11BF">
      <w:pPr>
        <w:spacing w:after="0" w:line="240" w:lineRule="auto"/>
        <w:ind w:left="0" w:firstLine="709"/>
        <w:rPr>
          <w:szCs w:val="28"/>
        </w:rPr>
      </w:pPr>
      <w:r>
        <w:rPr>
          <w:szCs w:val="28"/>
        </w:rPr>
        <w:t>Принятые в течение года муниципальные нормативные правовые акты включали мероприятия по эффективному решению проблем территории, оптимизации расходов на обеспечение жизнедеятельности, сохранению финансовой устойчивости местного бюджета, противодействию коррупции, по поддержке субъектов малого и среднего предпринимательства, повышению эффективности оказания муниципальных и государственных услуг, совершенствованию нормативно-правовой базы местного самоуправления.</w:t>
      </w:r>
      <w:r>
        <w:rPr>
          <w:noProof/>
          <w:szCs w:val="28"/>
        </w:rPr>
        <w:drawing>
          <wp:inline distT="0" distB="0" distL="0" distR="0">
            <wp:extent cx="12700" cy="127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1138CA" w:rsidRDefault="001138CA" w:rsidP="001F11BF">
      <w:pPr>
        <w:spacing w:after="0" w:line="240" w:lineRule="auto"/>
        <w:ind w:left="0" w:firstLine="709"/>
        <w:rPr>
          <w:szCs w:val="28"/>
        </w:rPr>
      </w:pPr>
      <w:r>
        <w:rPr>
          <w:szCs w:val="28"/>
        </w:rPr>
        <w:t xml:space="preserve">Для определения эффективности деятельности органов местного самоуправления применен мониторинг эффективности деятельности органов </w:t>
      </w:r>
      <w:r>
        <w:rPr>
          <w:noProof/>
          <w:szCs w:val="28"/>
        </w:rPr>
        <w:drawing>
          <wp:inline distT="0" distB="0" distL="0" distR="0">
            <wp:extent cx="12700" cy="127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szCs w:val="28"/>
        </w:rPr>
        <w:t>местного самоуправления Березовского городского округа, который осуществлялся в соответствии с указом Президента Российской Ф</w:t>
      </w:r>
      <w:r w:rsidR="001F11BF">
        <w:rPr>
          <w:szCs w:val="28"/>
        </w:rPr>
        <w:t>едерации от 28 апреля 2008 г. №</w:t>
      </w:r>
      <w:r>
        <w:rPr>
          <w:szCs w:val="28"/>
        </w:rPr>
        <w:t>607 «Об оценке эффективности деятельности органов местного самоуправления городских округов и муниципальных районов.</w:t>
      </w:r>
    </w:p>
    <w:p w:rsidR="001138CA" w:rsidRDefault="001138CA" w:rsidP="001F11BF">
      <w:pPr>
        <w:spacing w:after="0" w:line="240" w:lineRule="auto"/>
        <w:ind w:left="0" w:firstLine="709"/>
        <w:rPr>
          <w:szCs w:val="28"/>
        </w:rPr>
      </w:pPr>
      <w:r>
        <w:rPr>
          <w:szCs w:val="28"/>
        </w:rPr>
        <w:t xml:space="preserve">В </w:t>
      </w:r>
      <w:r>
        <w:rPr>
          <w:color w:val="auto"/>
          <w:szCs w:val="28"/>
        </w:rPr>
        <w:t>2023</w:t>
      </w:r>
      <w:r>
        <w:rPr>
          <w:szCs w:val="28"/>
        </w:rPr>
        <w:t xml:space="preserve"> году администрация</w:t>
      </w:r>
      <w:r w:rsidR="001F11BF">
        <w:rPr>
          <w:szCs w:val="28"/>
        </w:rPr>
        <w:t xml:space="preserve"> Березовского городского округа</w:t>
      </w:r>
      <w:r>
        <w:rPr>
          <w:szCs w:val="28"/>
        </w:rPr>
        <w:t xml:space="preserve"> по-прежнему направляла свои усилия на решение задач социально-экономического развития городского округа, что позволило по бо</w:t>
      </w:r>
      <w:r w:rsidR="001F11BF">
        <w:rPr>
          <w:szCs w:val="28"/>
        </w:rPr>
        <w:t xml:space="preserve">льшинству показателей сохранить </w:t>
      </w:r>
      <w:r>
        <w:rPr>
          <w:szCs w:val="28"/>
        </w:rPr>
        <w:t>положительную динамику.</w:t>
      </w:r>
    </w:p>
    <w:p w:rsidR="001138CA" w:rsidRDefault="001138CA" w:rsidP="001F11BF">
      <w:pPr>
        <w:spacing w:after="0" w:line="240" w:lineRule="auto"/>
        <w:ind w:left="0" w:firstLine="709"/>
        <w:rPr>
          <w:szCs w:val="28"/>
        </w:rPr>
      </w:pPr>
      <w:r>
        <w:rPr>
          <w:szCs w:val="28"/>
        </w:rPr>
        <w:t>Результаты мониторинга позволяют скорректировать социально-экономическую и бюджетную, политику органов местного самоуправления, сформировать перечень мероприятий по повышению результативности деятельности органов местного самоуправления («дорожная карта» по повышению эффективности деятельности органов местного самоуправления), а также выявить внутренние ресурсы (финансовые, материально-технические, кадровые и др.) для повышения качества и объема предоставляемых населению услуг.</w:t>
      </w:r>
    </w:p>
    <w:p w:rsidR="001F11BF" w:rsidRDefault="001F11BF" w:rsidP="001F11BF">
      <w:pPr>
        <w:spacing w:after="0" w:line="240" w:lineRule="auto"/>
        <w:ind w:left="0" w:firstLine="709"/>
        <w:rPr>
          <w:szCs w:val="28"/>
        </w:rPr>
      </w:pPr>
    </w:p>
    <w:p w:rsidR="001F11BF" w:rsidRDefault="001F11BF" w:rsidP="001F11BF">
      <w:pPr>
        <w:spacing w:after="0" w:line="240" w:lineRule="auto"/>
        <w:ind w:left="0" w:firstLine="709"/>
        <w:rPr>
          <w:szCs w:val="28"/>
        </w:rPr>
      </w:pPr>
    </w:p>
    <w:p w:rsidR="001F11BF" w:rsidRDefault="001F11BF" w:rsidP="001F11BF">
      <w:pPr>
        <w:spacing w:after="0" w:line="240" w:lineRule="auto"/>
        <w:ind w:left="0" w:firstLine="709"/>
        <w:rPr>
          <w:szCs w:val="28"/>
        </w:rPr>
      </w:pPr>
    </w:p>
    <w:p w:rsidR="001138CA" w:rsidRDefault="00134603" w:rsidP="001F11BF">
      <w:pPr>
        <w:spacing w:after="0" w:line="240" w:lineRule="auto"/>
        <w:ind w:left="0" w:firstLine="709"/>
        <w:jc w:val="center"/>
        <w:rPr>
          <w:szCs w:val="28"/>
        </w:rPr>
      </w:pPr>
      <w:r>
        <w:rPr>
          <w:szCs w:val="28"/>
        </w:rPr>
        <w:lastRenderedPageBreak/>
        <w:t xml:space="preserve">Раздел </w:t>
      </w:r>
      <w:proofErr w:type="gramStart"/>
      <w:r>
        <w:rPr>
          <w:szCs w:val="28"/>
        </w:rPr>
        <w:t>1.</w:t>
      </w:r>
      <w:r w:rsidR="001138CA">
        <w:rPr>
          <w:szCs w:val="28"/>
        </w:rPr>
        <w:t>Экономическое</w:t>
      </w:r>
      <w:proofErr w:type="gramEnd"/>
      <w:r w:rsidR="001138CA">
        <w:rPr>
          <w:szCs w:val="28"/>
        </w:rPr>
        <w:t xml:space="preserve"> развитие</w:t>
      </w:r>
    </w:p>
    <w:p w:rsidR="001F11BF" w:rsidRDefault="001F11BF" w:rsidP="001F11BF">
      <w:pPr>
        <w:spacing w:after="0" w:line="240" w:lineRule="auto"/>
        <w:ind w:left="0" w:firstLine="709"/>
        <w:rPr>
          <w:szCs w:val="28"/>
        </w:rPr>
      </w:pPr>
    </w:p>
    <w:p w:rsidR="001138CA" w:rsidRDefault="001138CA" w:rsidP="001F11BF">
      <w:pPr>
        <w:spacing w:after="0" w:line="240" w:lineRule="auto"/>
        <w:ind w:left="0" w:firstLine="709"/>
        <w:rPr>
          <w:szCs w:val="28"/>
        </w:rPr>
      </w:pPr>
      <w:r>
        <w:rPr>
          <w:szCs w:val="28"/>
        </w:rPr>
        <w:t xml:space="preserve">Оценивая показатели экономического развития на территории городского </w:t>
      </w:r>
      <w:r>
        <w:rPr>
          <w:noProof/>
          <w:szCs w:val="28"/>
        </w:rPr>
        <w:drawing>
          <wp:inline distT="0" distB="0" distL="0" distR="0">
            <wp:extent cx="50800" cy="50800"/>
            <wp:effectExtent l="0" t="0" r="6350" b="635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3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800" cy="50800"/>
                    </a:xfrm>
                    <a:prstGeom prst="rect">
                      <a:avLst/>
                    </a:prstGeom>
                    <a:noFill/>
                    <a:ln>
                      <a:noFill/>
                    </a:ln>
                  </pic:spPr>
                </pic:pic>
              </a:graphicData>
            </a:graphic>
          </wp:inline>
        </w:drawing>
      </w:r>
      <w:r>
        <w:rPr>
          <w:szCs w:val="28"/>
        </w:rPr>
        <w:t>округа, необ</w:t>
      </w:r>
      <w:r w:rsidR="001F11BF">
        <w:rPr>
          <w:szCs w:val="28"/>
        </w:rPr>
        <w:t>ходимо констатировать следующее.</w:t>
      </w:r>
    </w:p>
    <w:p w:rsidR="001138CA" w:rsidRDefault="001F11BF" w:rsidP="001F11BF">
      <w:pPr>
        <w:spacing w:after="0" w:line="240" w:lineRule="auto"/>
        <w:ind w:left="0" w:firstLine="709"/>
        <w:rPr>
          <w:color w:val="auto"/>
          <w:szCs w:val="28"/>
        </w:rPr>
      </w:pPr>
      <w:r>
        <w:rPr>
          <w:color w:val="auto"/>
          <w:szCs w:val="28"/>
        </w:rPr>
        <w:t>1.</w:t>
      </w:r>
      <w:r w:rsidR="001138CA">
        <w:rPr>
          <w:color w:val="auto"/>
          <w:szCs w:val="28"/>
        </w:rPr>
        <w:t xml:space="preserve">Число субъектов малого и среднего предпринимательства в расчете на 10 тыс. человек населения в 2023 году увеличилось по сравнению с прошлым годом на 35,7 единиц и составило 652,4. </w:t>
      </w:r>
    </w:p>
    <w:p w:rsidR="001138CA" w:rsidRDefault="001138CA" w:rsidP="001F11BF">
      <w:pPr>
        <w:spacing w:after="0" w:line="240" w:lineRule="auto"/>
        <w:ind w:left="0" w:firstLine="709"/>
        <w:rPr>
          <w:color w:val="auto"/>
          <w:szCs w:val="28"/>
        </w:rPr>
      </w:pPr>
      <w:r>
        <w:rPr>
          <w:color w:val="auto"/>
          <w:szCs w:val="28"/>
        </w:rPr>
        <w:t>В 2023 году наблюдался подъем предпринимательской активности, так вновь созданы 689 субъектов предпринимательс</w:t>
      </w:r>
      <w:r w:rsidR="001F11BF">
        <w:rPr>
          <w:color w:val="auto"/>
          <w:szCs w:val="28"/>
        </w:rPr>
        <w:t>кой деятельности, в том числе юридические лица – 148 единиц, индивидуальные предприниматели</w:t>
      </w:r>
      <w:r>
        <w:rPr>
          <w:color w:val="auto"/>
          <w:szCs w:val="28"/>
        </w:rPr>
        <w:t xml:space="preserve"> – 541 единица.  Всего на территории Березовского городского округа зарегистрировано 4980 субъектов малого и среднего предпринимательства, в том числе юридических лиц 2014 единиц, из них 15</w:t>
      </w:r>
      <w:r w:rsidR="001F11BF">
        <w:rPr>
          <w:color w:val="auto"/>
          <w:szCs w:val="28"/>
        </w:rPr>
        <w:t xml:space="preserve"> </w:t>
      </w:r>
      <w:r>
        <w:rPr>
          <w:color w:val="auto"/>
          <w:szCs w:val="28"/>
        </w:rPr>
        <w:t xml:space="preserve">– средние предприятия, 179 – малые предприятия, 1820 – </w:t>
      </w:r>
      <w:proofErr w:type="spellStart"/>
      <w:r>
        <w:rPr>
          <w:color w:val="auto"/>
          <w:szCs w:val="28"/>
        </w:rPr>
        <w:t>микропредприятия</w:t>
      </w:r>
      <w:proofErr w:type="spellEnd"/>
      <w:r>
        <w:rPr>
          <w:color w:val="auto"/>
          <w:szCs w:val="28"/>
        </w:rPr>
        <w:t>, индивидуальных предпринимателей 2966 единиц.</w:t>
      </w:r>
    </w:p>
    <w:p w:rsidR="001138CA" w:rsidRDefault="001138CA" w:rsidP="001F11BF">
      <w:pPr>
        <w:spacing w:after="0" w:line="240" w:lineRule="auto"/>
        <w:ind w:left="0" w:firstLine="709"/>
        <w:rPr>
          <w:color w:val="auto"/>
          <w:szCs w:val="28"/>
        </w:rPr>
      </w:pPr>
      <w:r>
        <w:rPr>
          <w:color w:val="auto"/>
          <w:szCs w:val="28"/>
        </w:rPr>
        <w:t>Обеспечено функционирование информационных ресурсов, направленных на информирование субъектов предпринимательской деятельности о мерах поддержки (</w:t>
      </w:r>
      <w:hyperlink r:id="rId14" w:history="1">
        <w:r w:rsidRPr="001F11BF">
          <w:rPr>
            <w:rStyle w:val="a7"/>
            <w:color w:val="auto"/>
            <w:szCs w:val="28"/>
            <w:u w:val="none"/>
            <w:lang w:val="en-US"/>
          </w:rPr>
          <w:t>http</w:t>
        </w:r>
        <w:r w:rsidRPr="001F11BF">
          <w:rPr>
            <w:rStyle w:val="a7"/>
            <w:color w:val="auto"/>
            <w:szCs w:val="28"/>
            <w:u w:val="none"/>
          </w:rPr>
          <w:t>://</w:t>
        </w:r>
        <w:proofErr w:type="spellStart"/>
        <w:r w:rsidRPr="001F11BF">
          <w:rPr>
            <w:rStyle w:val="a7"/>
            <w:color w:val="auto"/>
            <w:szCs w:val="28"/>
            <w:u w:val="none"/>
            <w:lang w:val="en-US"/>
          </w:rPr>
          <w:t>berfond</w:t>
        </w:r>
        <w:proofErr w:type="spellEnd"/>
        <w:r w:rsidRPr="001F11BF">
          <w:rPr>
            <w:rStyle w:val="a7"/>
            <w:color w:val="auto"/>
            <w:szCs w:val="28"/>
            <w:u w:val="none"/>
          </w:rPr>
          <w:t>.</w:t>
        </w:r>
        <w:proofErr w:type="spellStart"/>
        <w:r w:rsidRPr="001F11BF">
          <w:rPr>
            <w:rStyle w:val="a7"/>
            <w:color w:val="auto"/>
            <w:szCs w:val="28"/>
            <w:u w:val="none"/>
            <w:lang w:val="en-US"/>
          </w:rPr>
          <w:t>ru</w:t>
        </w:r>
        <w:proofErr w:type="spellEnd"/>
        <w:r w:rsidRPr="001F11BF">
          <w:rPr>
            <w:rStyle w:val="a7"/>
            <w:color w:val="auto"/>
            <w:szCs w:val="28"/>
            <w:u w:val="none"/>
          </w:rPr>
          <w:t>/</w:t>
        </w:r>
      </w:hyperlink>
      <w:r>
        <w:rPr>
          <w:color w:val="auto"/>
          <w:szCs w:val="28"/>
        </w:rPr>
        <w:t xml:space="preserve">, </w:t>
      </w:r>
      <w:r>
        <w:rPr>
          <w:color w:val="auto"/>
          <w:szCs w:val="28"/>
          <w:lang w:val="en-US"/>
        </w:rPr>
        <w:t>invest</w:t>
      </w:r>
      <w:r>
        <w:rPr>
          <w:color w:val="auto"/>
          <w:szCs w:val="28"/>
        </w:rPr>
        <w:t>-</w:t>
      </w:r>
      <w:proofErr w:type="spellStart"/>
      <w:r>
        <w:rPr>
          <w:color w:val="auto"/>
          <w:szCs w:val="28"/>
          <w:lang w:val="en-US"/>
        </w:rPr>
        <w:t>bgo</w:t>
      </w:r>
      <w:proofErr w:type="spellEnd"/>
      <w:r>
        <w:rPr>
          <w:color w:val="auto"/>
          <w:szCs w:val="28"/>
        </w:rPr>
        <w:t>.</w:t>
      </w:r>
      <w:proofErr w:type="spellStart"/>
      <w:r>
        <w:rPr>
          <w:color w:val="auto"/>
          <w:szCs w:val="28"/>
          <w:lang w:val="en-US"/>
        </w:rPr>
        <w:t>ru</w:t>
      </w:r>
      <w:proofErr w:type="spellEnd"/>
      <w:r>
        <w:rPr>
          <w:color w:val="auto"/>
          <w:szCs w:val="28"/>
        </w:rPr>
        <w:t>).</w:t>
      </w:r>
    </w:p>
    <w:p w:rsidR="001138CA" w:rsidRDefault="001F11BF" w:rsidP="001F11BF">
      <w:pPr>
        <w:spacing w:after="0" w:line="240" w:lineRule="auto"/>
        <w:ind w:left="0" w:firstLine="709"/>
        <w:rPr>
          <w:color w:val="auto"/>
          <w:szCs w:val="28"/>
        </w:rPr>
      </w:pPr>
      <w:r>
        <w:rPr>
          <w:szCs w:val="28"/>
        </w:rPr>
        <w:t>2.</w:t>
      </w:r>
      <w:r w:rsidR="001138CA">
        <w:rPr>
          <w:szCs w:val="28"/>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w:t>
      </w:r>
      <w:r w:rsidR="001138CA">
        <w:rPr>
          <w:color w:val="auto"/>
          <w:szCs w:val="28"/>
        </w:rPr>
        <w:t>всех предприятий и организаций в 2023 году составила 65,60%, к концу 2026 года планируется увеличение данного показателя до 71,80%.</w:t>
      </w:r>
    </w:p>
    <w:p w:rsidR="001138CA" w:rsidRDefault="001138CA" w:rsidP="001F11BF">
      <w:pPr>
        <w:spacing w:after="0" w:line="240" w:lineRule="auto"/>
        <w:ind w:left="0" w:firstLine="709"/>
        <w:rPr>
          <w:color w:val="auto"/>
          <w:szCs w:val="28"/>
        </w:rPr>
      </w:pPr>
      <w:r>
        <w:rPr>
          <w:color w:val="auto"/>
          <w:szCs w:val="28"/>
        </w:rPr>
        <w:t xml:space="preserve">Муниципальным фондом поддержки предпринимательства Березовского городского округа (далее – Фонд) ежегодно оказывается финансовая поддержка малому и среднему бизнесу. За 2023 год Фондом выдано 38 займов предпринимателям и </w:t>
      </w:r>
      <w:proofErr w:type="spellStart"/>
      <w:r>
        <w:rPr>
          <w:color w:val="auto"/>
          <w:szCs w:val="28"/>
        </w:rPr>
        <w:t>самозанятым</w:t>
      </w:r>
      <w:proofErr w:type="spellEnd"/>
      <w:r>
        <w:rPr>
          <w:color w:val="auto"/>
          <w:szCs w:val="28"/>
        </w:rPr>
        <w:t xml:space="preserve"> гражданам на общую сумму 117 067,4 тыс. рублей, из них 1 </w:t>
      </w:r>
      <w:proofErr w:type="spellStart"/>
      <w:r>
        <w:rPr>
          <w:color w:val="auto"/>
          <w:szCs w:val="28"/>
        </w:rPr>
        <w:t>займ</w:t>
      </w:r>
      <w:proofErr w:type="spellEnd"/>
      <w:r>
        <w:rPr>
          <w:color w:val="auto"/>
          <w:szCs w:val="28"/>
        </w:rPr>
        <w:t xml:space="preserve"> «</w:t>
      </w:r>
      <w:proofErr w:type="spellStart"/>
      <w:r>
        <w:rPr>
          <w:color w:val="auto"/>
          <w:szCs w:val="28"/>
        </w:rPr>
        <w:t>Самозанятым</w:t>
      </w:r>
      <w:proofErr w:type="spellEnd"/>
      <w:r>
        <w:rPr>
          <w:color w:val="auto"/>
          <w:szCs w:val="28"/>
        </w:rPr>
        <w:t xml:space="preserve">», 4 займа – «Старт», 31 </w:t>
      </w:r>
      <w:proofErr w:type="spellStart"/>
      <w:r>
        <w:rPr>
          <w:color w:val="auto"/>
          <w:szCs w:val="28"/>
        </w:rPr>
        <w:t>займ</w:t>
      </w:r>
      <w:proofErr w:type="spellEnd"/>
      <w:r>
        <w:rPr>
          <w:color w:val="auto"/>
          <w:szCs w:val="28"/>
        </w:rPr>
        <w:t xml:space="preserve"> – «Развитие», 2 льготных займа.</w:t>
      </w:r>
    </w:p>
    <w:p w:rsidR="001138CA" w:rsidRDefault="001138CA" w:rsidP="001F11BF">
      <w:pPr>
        <w:spacing w:after="0" w:line="240" w:lineRule="auto"/>
        <w:ind w:left="0" w:firstLine="709"/>
        <w:rPr>
          <w:color w:val="auto"/>
          <w:szCs w:val="28"/>
        </w:rPr>
      </w:pPr>
      <w:r>
        <w:rPr>
          <w:color w:val="auto"/>
          <w:szCs w:val="28"/>
        </w:rPr>
        <w:t xml:space="preserve">Существенный вклад в прирост значения показателя численности вносят </w:t>
      </w:r>
      <w:proofErr w:type="spellStart"/>
      <w:r>
        <w:rPr>
          <w:color w:val="auto"/>
          <w:szCs w:val="28"/>
        </w:rPr>
        <w:t>самозанятые</w:t>
      </w:r>
      <w:proofErr w:type="spellEnd"/>
      <w:r>
        <w:rPr>
          <w:color w:val="auto"/>
          <w:szCs w:val="28"/>
        </w:rPr>
        <w:t xml:space="preserve"> граждане в связи с введением в Свердловской области специального налогового режима «Налог на профессиональный доход». Отмечается реорганизация части индивидуальных предпринимателей в число физических лиц, применяющих специальный налоговый режим «Налог на профессиональный доход». Количество зарегистрированных </w:t>
      </w:r>
      <w:proofErr w:type="spellStart"/>
      <w:r>
        <w:rPr>
          <w:color w:val="auto"/>
          <w:szCs w:val="28"/>
        </w:rPr>
        <w:t>самоза</w:t>
      </w:r>
      <w:r w:rsidR="001F11BF">
        <w:rPr>
          <w:color w:val="auto"/>
          <w:szCs w:val="28"/>
        </w:rPr>
        <w:t>нятых</w:t>
      </w:r>
      <w:proofErr w:type="spellEnd"/>
      <w:r w:rsidR="001F11BF">
        <w:rPr>
          <w:color w:val="auto"/>
          <w:szCs w:val="28"/>
        </w:rPr>
        <w:t xml:space="preserve"> граждан на 01.01.2024</w:t>
      </w:r>
      <w:r>
        <w:rPr>
          <w:color w:val="auto"/>
          <w:szCs w:val="28"/>
        </w:rPr>
        <w:t xml:space="preserve"> составило 5216 человек.</w:t>
      </w:r>
    </w:p>
    <w:p w:rsidR="001138CA" w:rsidRDefault="001138CA" w:rsidP="001F11BF">
      <w:pPr>
        <w:spacing w:after="0" w:line="240" w:lineRule="auto"/>
        <w:ind w:left="0" w:firstLine="709"/>
        <w:rPr>
          <w:color w:val="auto"/>
          <w:szCs w:val="28"/>
        </w:rPr>
      </w:pPr>
      <w:r>
        <w:rPr>
          <w:color w:val="auto"/>
          <w:szCs w:val="28"/>
        </w:rPr>
        <w:t>Оказываются консультационные услуги физическим и юридическим лицам:</w:t>
      </w:r>
    </w:p>
    <w:p w:rsidR="001138CA" w:rsidRDefault="001138CA" w:rsidP="001F11BF">
      <w:pPr>
        <w:spacing w:after="0" w:line="240" w:lineRule="auto"/>
        <w:ind w:left="0" w:firstLine="709"/>
        <w:rPr>
          <w:color w:val="auto"/>
          <w:szCs w:val="28"/>
        </w:rPr>
      </w:pPr>
      <w:r>
        <w:rPr>
          <w:color w:val="auto"/>
          <w:szCs w:val="28"/>
        </w:rPr>
        <w:t xml:space="preserve">по вопросам регистрации предпринимательской деятельности и регистрации </w:t>
      </w:r>
      <w:proofErr w:type="spellStart"/>
      <w:r>
        <w:rPr>
          <w:color w:val="auto"/>
          <w:szCs w:val="28"/>
        </w:rPr>
        <w:t>самозанятых</w:t>
      </w:r>
      <w:proofErr w:type="spellEnd"/>
      <w:r>
        <w:rPr>
          <w:color w:val="auto"/>
          <w:szCs w:val="28"/>
        </w:rPr>
        <w:t xml:space="preserve"> граждан </w:t>
      </w:r>
      <w:r w:rsidR="001F11BF">
        <w:rPr>
          <w:color w:val="auto"/>
          <w:szCs w:val="28"/>
        </w:rPr>
        <w:t>– 41 консультационная услуга;</w:t>
      </w:r>
    </w:p>
    <w:p w:rsidR="001138CA" w:rsidRDefault="001138CA" w:rsidP="001F11BF">
      <w:pPr>
        <w:spacing w:after="0" w:line="240" w:lineRule="auto"/>
        <w:ind w:left="0" w:firstLine="709"/>
        <w:rPr>
          <w:color w:val="auto"/>
          <w:szCs w:val="28"/>
        </w:rPr>
      </w:pPr>
      <w:r>
        <w:rPr>
          <w:color w:val="auto"/>
          <w:szCs w:val="28"/>
        </w:rPr>
        <w:t xml:space="preserve">по вопросам бухгалтерского учета и отчетности субъектов малого и среднего предпринимательства </w:t>
      </w:r>
      <w:r w:rsidR="001F11BF">
        <w:rPr>
          <w:color w:val="auto"/>
          <w:szCs w:val="28"/>
        </w:rPr>
        <w:t>–</w:t>
      </w:r>
      <w:r>
        <w:rPr>
          <w:color w:val="auto"/>
          <w:szCs w:val="28"/>
        </w:rPr>
        <w:t xml:space="preserve"> 104 консультационные услуги (при необходимости с оказанием практической помощи в оформлении бухгалтерской и иной отчетности (подготовка необходимых деклараций, отчето</w:t>
      </w:r>
      <w:r w:rsidR="00134603">
        <w:rPr>
          <w:color w:val="auto"/>
          <w:szCs w:val="28"/>
        </w:rPr>
        <w:t>в и расчёт сумм налогов и т.п.);</w:t>
      </w:r>
      <w:r>
        <w:rPr>
          <w:color w:val="auto"/>
          <w:szCs w:val="28"/>
        </w:rPr>
        <w:t xml:space="preserve"> </w:t>
      </w:r>
    </w:p>
    <w:p w:rsidR="001138CA" w:rsidRDefault="001138CA" w:rsidP="001F11BF">
      <w:pPr>
        <w:spacing w:after="0" w:line="240" w:lineRule="auto"/>
        <w:ind w:left="0" w:firstLine="709"/>
        <w:rPr>
          <w:color w:val="auto"/>
          <w:szCs w:val="28"/>
        </w:rPr>
      </w:pPr>
      <w:r>
        <w:rPr>
          <w:color w:val="auto"/>
          <w:szCs w:val="28"/>
        </w:rPr>
        <w:t xml:space="preserve">по вопросам мер (инструментов) государственной поддержки субъектов малого и среднего предпринимательства и </w:t>
      </w:r>
      <w:proofErr w:type="spellStart"/>
      <w:r>
        <w:rPr>
          <w:color w:val="auto"/>
          <w:szCs w:val="28"/>
        </w:rPr>
        <w:t>самозанятых</w:t>
      </w:r>
      <w:proofErr w:type="spellEnd"/>
      <w:r>
        <w:rPr>
          <w:color w:val="auto"/>
          <w:szCs w:val="28"/>
        </w:rPr>
        <w:t xml:space="preserve"> граждан </w:t>
      </w:r>
      <w:r w:rsidR="001F11BF">
        <w:rPr>
          <w:color w:val="auto"/>
          <w:szCs w:val="28"/>
        </w:rPr>
        <w:t>–</w:t>
      </w:r>
      <w:r>
        <w:rPr>
          <w:color w:val="auto"/>
          <w:szCs w:val="28"/>
        </w:rPr>
        <w:t xml:space="preserve"> 40 консультационных услуг.</w:t>
      </w:r>
    </w:p>
    <w:p w:rsidR="001138CA" w:rsidRDefault="001138CA" w:rsidP="001F11BF">
      <w:pPr>
        <w:spacing w:after="0" w:line="240" w:lineRule="auto"/>
        <w:ind w:left="0" w:firstLine="709"/>
        <w:rPr>
          <w:color w:val="FF00FF"/>
          <w:szCs w:val="28"/>
        </w:rPr>
      </w:pPr>
    </w:p>
    <w:p w:rsidR="001138CA" w:rsidRDefault="001F11BF" w:rsidP="001F11BF">
      <w:pPr>
        <w:spacing w:after="0" w:line="240" w:lineRule="auto"/>
        <w:ind w:left="0" w:firstLine="709"/>
        <w:rPr>
          <w:color w:val="auto"/>
          <w:szCs w:val="28"/>
        </w:rPr>
      </w:pPr>
      <w:r>
        <w:rPr>
          <w:color w:val="auto"/>
          <w:szCs w:val="28"/>
        </w:rPr>
        <w:lastRenderedPageBreak/>
        <w:t>3.</w:t>
      </w:r>
      <w:r w:rsidR="001138CA">
        <w:rPr>
          <w:color w:val="auto"/>
          <w:szCs w:val="28"/>
        </w:rPr>
        <w:t xml:space="preserve">Объем инвестиций в основной капитал (за исключением бюджетных средств) в расчете на одного жителя в 2023 году составил 33 041,00 рублей, что меньше, чем в 2022 году на 4 454 рубля. К 2026 году планируется увеличение данного показателя по отношению к 2023 году на 13 411 рублей. </w:t>
      </w:r>
    </w:p>
    <w:p w:rsidR="001138CA" w:rsidRDefault="001138CA" w:rsidP="001F11BF">
      <w:pPr>
        <w:spacing w:after="0" w:line="240" w:lineRule="auto"/>
        <w:ind w:left="0" w:firstLine="709"/>
        <w:rPr>
          <w:szCs w:val="28"/>
        </w:rPr>
      </w:pPr>
      <w:r>
        <w:rPr>
          <w:szCs w:val="28"/>
        </w:rPr>
        <w:t>Для организации эффективного взаимодействия потенциальных инвесторов в Березовском городском округе созданы и функционируют: Институт инвестиционно</w:t>
      </w:r>
      <w:r w:rsidR="001F11BF">
        <w:rPr>
          <w:szCs w:val="28"/>
        </w:rPr>
        <w:t>го уполномоченного,</w:t>
      </w:r>
      <w:r>
        <w:rPr>
          <w:szCs w:val="28"/>
        </w:rPr>
        <w:t xml:space="preserve"> Координационный совет по ул</w:t>
      </w:r>
      <w:r w:rsidR="001F11BF">
        <w:rPr>
          <w:szCs w:val="28"/>
        </w:rPr>
        <w:t>учшению инвестиционного климата,</w:t>
      </w:r>
      <w:r>
        <w:rPr>
          <w:szCs w:val="28"/>
        </w:rPr>
        <w:t xml:space="preserve"> Муниципальный фонд п</w:t>
      </w:r>
      <w:r w:rsidR="001F11BF">
        <w:rPr>
          <w:szCs w:val="28"/>
        </w:rPr>
        <w:t>оддержки предпринимательства Березовского городского округа</w:t>
      </w:r>
      <w:r>
        <w:rPr>
          <w:szCs w:val="28"/>
        </w:rPr>
        <w:t>, проектный офис и проектный комитет.</w:t>
      </w:r>
    </w:p>
    <w:p w:rsidR="001138CA" w:rsidRDefault="001138CA" w:rsidP="001F11BF">
      <w:pPr>
        <w:spacing w:after="0" w:line="240" w:lineRule="auto"/>
        <w:ind w:left="0" w:firstLine="709"/>
        <w:rPr>
          <w:szCs w:val="28"/>
        </w:rPr>
      </w:pPr>
      <w:r>
        <w:rPr>
          <w:color w:val="auto"/>
          <w:szCs w:val="28"/>
        </w:rPr>
        <w:t xml:space="preserve">Работает инвестиционный </w:t>
      </w:r>
      <w:r>
        <w:rPr>
          <w:szCs w:val="28"/>
        </w:rPr>
        <w:t>портал Березовского городского округа, где представлена необходимая информация об инвестиционной деятельности в городе, свободных инвестиционных площадках, актуальных для города проектах, а также информация по получению тех или иных муниципальных услуг, необходимых для реализации бизнес-проекта.</w:t>
      </w:r>
    </w:p>
    <w:p w:rsidR="001138CA" w:rsidRDefault="001138CA" w:rsidP="001F11BF">
      <w:pPr>
        <w:spacing w:after="0" w:line="240" w:lineRule="auto"/>
        <w:ind w:left="0" w:firstLine="709"/>
        <w:rPr>
          <w:szCs w:val="28"/>
        </w:rPr>
      </w:pPr>
      <w:r>
        <w:rPr>
          <w:szCs w:val="28"/>
        </w:rPr>
        <w:t>Сформирована 31 инвестиционная площадка по резервным участкам промышленно-коммунальных зон – Северная, Западная, Южная.</w:t>
      </w:r>
    </w:p>
    <w:p w:rsidR="001138CA" w:rsidRDefault="001138CA" w:rsidP="001F11BF">
      <w:pPr>
        <w:shd w:val="clear" w:color="auto" w:fill="FFFFFF"/>
        <w:spacing w:after="0" w:line="240" w:lineRule="auto"/>
        <w:ind w:left="0" w:firstLine="709"/>
        <w:rPr>
          <w:color w:val="auto"/>
          <w:szCs w:val="28"/>
        </w:rPr>
      </w:pPr>
      <w:r>
        <w:rPr>
          <w:color w:val="auto"/>
          <w:szCs w:val="28"/>
        </w:rPr>
        <w:t>В рамках сопровождения инвестиционных проектов по принципу одного окна инвестору оказывается методическая, консультационная, информационная помощь предприятиям. С 2023 года принят для работы и действует Свод инвестиционных правил, в котором утверждено 11 алгоритмов действий инвестора.</w:t>
      </w:r>
    </w:p>
    <w:p w:rsidR="001138CA" w:rsidRDefault="001138CA" w:rsidP="001F11BF">
      <w:pPr>
        <w:shd w:val="clear" w:color="auto" w:fill="FFFFFF"/>
        <w:spacing w:after="0" w:line="240" w:lineRule="auto"/>
        <w:ind w:left="0" w:firstLine="709"/>
        <w:rPr>
          <w:color w:val="auto"/>
          <w:szCs w:val="28"/>
        </w:rPr>
      </w:pPr>
      <w:r>
        <w:rPr>
          <w:bCs/>
          <w:iCs/>
          <w:color w:val="auto"/>
          <w:szCs w:val="28"/>
        </w:rPr>
        <w:t>В 2023 году также осуществлялась работа по подгот</w:t>
      </w:r>
      <w:r w:rsidR="001F11BF">
        <w:rPr>
          <w:bCs/>
          <w:iCs/>
          <w:color w:val="auto"/>
          <w:szCs w:val="28"/>
        </w:rPr>
        <w:t>овке Инвестиционного профиля Березовского городского округа</w:t>
      </w:r>
      <w:r>
        <w:rPr>
          <w:bCs/>
          <w:iCs/>
          <w:color w:val="auto"/>
          <w:szCs w:val="28"/>
        </w:rPr>
        <w:t xml:space="preserve"> в соответствии с рекомендациями Министерства инвестиций и развития Свердловской области.</w:t>
      </w:r>
    </w:p>
    <w:p w:rsidR="001138CA" w:rsidRDefault="001F11BF" w:rsidP="001F11BF">
      <w:pPr>
        <w:spacing w:after="0" w:line="240" w:lineRule="auto"/>
        <w:ind w:left="0" w:firstLine="709"/>
        <w:rPr>
          <w:color w:val="auto"/>
          <w:szCs w:val="28"/>
        </w:rPr>
      </w:pPr>
      <w:r>
        <w:rPr>
          <w:szCs w:val="28"/>
        </w:rPr>
        <w:t>4.</w:t>
      </w:r>
      <w:r w:rsidR="001138CA">
        <w:rPr>
          <w:szCs w:val="28"/>
        </w:rPr>
        <w:t xml:space="preserve">Доля площади земельных участков, являющихся объектами налогообложения земельным налогом, в общей площади территории городского округа в </w:t>
      </w:r>
      <w:r w:rsidR="001138CA">
        <w:rPr>
          <w:color w:val="auto"/>
          <w:szCs w:val="28"/>
        </w:rPr>
        <w:t>2023</w:t>
      </w:r>
      <w:r w:rsidR="001138CA">
        <w:rPr>
          <w:szCs w:val="28"/>
        </w:rPr>
        <w:t xml:space="preserve"> году составила </w:t>
      </w:r>
      <w:r w:rsidR="001138CA">
        <w:rPr>
          <w:color w:val="auto"/>
          <w:szCs w:val="28"/>
        </w:rPr>
        <w:t xml:space="preserve">70,20%. </w:t>
      </w:r>
    </w:p>
    <w:p w:rsidR="001138CA" w:rsidRDefault="001138CA" w:rsidP="001F11BF">
      <w:pPr>
        <w:spacing w:after="0" w:line="240" w:lineRule="auto"/>
        <w:ind w:left="0" w:firstLine="709"/>
        <w:rPr>
          <w:color w:val="auto"/>
          <w:szCs w:val="28"/>
        </w:rPr>
      </w:pPr>
      <w:r>
        <w:rPr>
          <w:color w:val="auto"/>
          <w:szCs w:val="28"/>
        </w:rPr>
        <w:t>Показатель рассчитан исходя из общей площади территории городского округа, подлежащей налогообложению в соответствии с действующим законодательством - 234306,5 тыс.м.2 (по данным ИФНС России №24 по Свердловс</w:t>
      </w:r>
      <w:r w:rsidR="001F11BF">
        <w:rPr>
          <w:color w:val="auto"/>
          <w:szCs w:val="28"/>
        </w:rPr>
        <w:t xml:space="preserve">кой области), к общей площади </w:t>
      </w:r>
      <w:r>
        <w:rPr>
          <w:rFonts w:ascii="Liberation Serif" w:hAnsi="Liberation Serif" w:cs="Liberation Serif"/>
          <w:szCs w:val="28"/>
        </w:rPr>
        <w:t xml:space="preserve">территории городского округа – 333620,0 тыс.м.2 (по данным </w:t>
      </w:r>
      <w:proofErr w:type="spellStart"/>
      <w:r>
        <w:rPr>
          <w:rFonts w:ascii="Liberation Serif" w:hAnsi="Liberation Serif" w:cs="Liberation Serif"/>
          <w:szCs w:val="28"/>
        </w:rPr>
        <w:t>Росреестра</w:t>
      </w:r>
      <w:proofErr w:type="spellEnd"/>
      <w:r>
        <w:rPr>
          <w:rFonts w:ascii="Liberation Serif" w:hAnsi="Liberation Serif" w:cs="Liberation Serif"/>
          <w:szCs w:val="28"/>
        </w:rPr>
        <w:t>).</w:t>
      </w:r>
      <w:r>
        <w:rPr>
          <w:color w:val="auto"/>
          <w:szCs w:val="28"/>
        </w:rPr>
        <w:t xml:space="preserve">   </w:t>
      </w:r>
    </w:p>
    <w:p w:rsidR="001138CA" w:rsidRDefault="001F11BF" w:rsidP="001F11BF">
      <w:pPr>
        <w:pStyle w:val="a8"/>
        <w:spacing w:after="0" w:line="240" w:lineRule="auto"/>
        <w:ind w:left="0" w:firstLine="709"/>
        <w:rPr>
          <w:szCs w:val="28"/>
        </w:rPr>
      </w:pPr>
      <w:r>
        <w:rPr>
          <w:szCs w:val="28"/>
        </w:rPr>
        <w:t>5.</w:t>
      </w:r>
      <w:r w:rsidR="001138CA">
        <w:rPr>
          <w:szCs w:val="28"/>
        </w:rPr>
        <w:t xml:space="preserve">Доля прибыльных сельскохозяйственных организаций, в общем их числе в </w:t>
      </w:r>
      <w:r w:rsidR="001138CA">
        <w:rPr>
          <w:color w:val="auto"/>
          <w:szCs w:val="28"/>
        </w:rPr>
        <w:t xml:space="preserve">2023 году составляет </w:t>
      </w:r>
      <w:r w:rsidR="001138CA">
        <w:rPr>
          <w:szCs w:val="28"/>
        </w:rPr>
        <w:t xml:space="preserve">по данным </w:t>
      </w:r>
      <w:proofErr w:type="spellStart"/>
      <w:r w:rsidR="001138CA">
        <w:rPr>
          <w:szCs w:val="28"/>
        </w:rPr>
        <w:t>Свердловскстата</w:t>
      </w:r>
      <w:proofErr w:type="spellEnd"/>
      <w:r w:rsidR="001138CA">
        <w:rPr>
          <w:szCs w:val="28"/>
        </w:rPr>
        <w:t xml:space="preserve"> </w:t>
      </w:r>
      <w:r>
        <w:rPr>
          <w:szCs w:val="28"/>
        </w:rPr>
        <w:t>–</w:t>
      </w:r>
      <w:r w:rsidR="001138CA">
        <w:rPr>
          <w:szCs w:val="28"/>
        </w:rPr>
        <w:t xml:space="preserve"> 0. </w:t>
      </w:r>
    </w:p>
    <w:p w:rsidR="001138CA" w:rsidRDefault="001138CA" w:rsidP="001F11BF">
      <w:pPr>
        <w:spacing w:after="0" w:line="240" w:lineRule="auto"/>
        <w:ind w:left="0" w:firstLine="709"/>
        <w:rPr>
          <w:szCs w:val="28"/>
        </w:rPr>
      </w:pPr>
      <w:r>
        <w:rPr>
          <w:szCs w:val="28"/>
        </w:rPr>
        <w:t xml:space="preserve">В Березовском городском округе не зарегистрированы крупные и средние сельскохозяйственные </w:t>
      </w:r>
      <w:r>
        <w:rPr>
          <w:noProof/>
          <w:szCs w:val="28"/>
        </w:rPr>
        <w:drawing>
          <wp:inline distT="0" distB="0" distL="0" distR="0">
            <wp:extent cx="31750" cy="69850"/>
            <wp:effectExtent l="0" t="0" r="6350" b="635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4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750" cy="69850"/>
                    </a:xfrm>
                    <a:prstGeom prst="rect">
                      <a:avLst/>
                    </a:prstGeom>
                    <a:noFill/>
                    <a:ln>
                      <a:noFill/>
                    </a:ln>
                  </pic:spPr>
                </pic:pic>
              </a:graphicData>
            </a:graphic>
          </wp:inline>
        </w:drawing>
      </w:r>
      <w:r>
        <w:rPr>
          <w:szCs w:val="28"/>
        </w:rPr>
        <w:t xml:space="preserve">организации, кроме того городской округ не относится к сельскохозяйственным территориям. </w:t>
      </w:r>
    </w:p>
    <w:p w:rsidR="001138CA" w:rsidRDefault="001F11BF" w:rsidP="001F11BF">
      <w:pPr>
        <w:spacing w:after="0" w:line="240" w:lineRule="auto"/>
        <w:ind w:left="0" w:firstLine="709"/>
        <w:rPr>
          <w:color w:val="auto"/>
          <w:szCs w:val="28"/>
        </w:rPr>
      </w:pPr>
      <w:r>
        <w:rPr>
          <w:szCs w:val="28"/>
        </w:rPr>
        <w:t>6.</w:t>
      </w:r>
      <w:r w:rsidR="001138CA">
        <w:rPr>
          <w:szCs w:val="28"/>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w:t>
      </w:r>
      <w:r w:rsidR="001138CA">
        <w:rPr>
          <w:color w:val="auto"/>
          <w:szCs w:val="28"/>
        </w:rPr>
        <w:t>значения в 2023 году составила 49,65%, в 2026 году данный показатель планируется снизить до уровня 48,00%.</w:t>
      </w:r>
    </w:p>
    <w:p w:rsidR="001138CA" w:rsidRDefault="001138CA" w:rsidP="001F11BF">
      <w:pPr>
        <w:spacing w:after="0" w:line="240" w:lineRule="auto"/>
        <w:ind w:left="0" w:firstLine="709"/>
        <w:rPr>
          <w:szCs w:val="28"/>
        </w:rPr>
      </w:pPr>
      <w:r>
        <w:rPr>
          <w:szCs w:val="28"/>
        </w:rPr>
        <w:t>Уменьшение показателя за 2023 год (49,65%) по сравнению с предыдущим 2022 годом (50,70%) обусловлено объемом выделенных бюджетных ассигнований на строительство, реконструкцию и ремонт автомобильных дорог общего пользования местног</w:t>
      </w:r>
      <w:r w:rsidR="001F11BF">
        <w:rPr>
          <w:szCs w:val="28"/>
        </w:rPr>
        <w:t>о значения и развития дорожно-</w:t>
      </w:r>
      <w:r>
        <w:rPr>
          <w:szCs w:val="28"/>
        </w:rPr>
        <w:t xml:space="preserve">уличной сети Березовского </w:t>
      </w:r>
      <w:r>
        <w:rPr>
          <w:szCs w:val="28"/>
        </w:rPr>
        <w:lastRenderedPageBreak/>
        <w:t>городского округа. В 2023 году в рамках реализации мероприятий «Строительство и реконструкция автомобильных дорог общего пользования местного значения», на общую сумму бюджетных ассигнований в размере 42 822,10 тыс. рублей, построен и введен в эксплуатацию участок дороги протяженностью 0,95 км</w:t>
      </w:r>
      <w:r w:rsidR="001F11BF">
        <w:rPr>
          <w:szCs w:val="28"/>
        </w:rPr>
        <w:t xml:space="preserve">, </w:t>
      </w:r>
      <w:proofErr w:type="spellStart"/>
      <w:r w:rsidR="001F11BF">
        <w:rPr>
          <w:szCs w:val="28"/>
        </w:rPr>
        <w:t>ул.Ленина</w:t>
      </w:r>
      <w:proofErr w:type="spellEnd"/>
      <w:r w:rsidR="001F11BF">
        <w:rPr>
          <w:szCs w:val="28"/>
        </w:rPr>
        <w:t xml:space="preserve"> в </w:t>
      </w:r>
      <w:proofErr w:type="spellStart"/>
      <w:r w:rsidR="001F11BF">
        <w:rPr>
          <w:szCs w:val="28"/>
        </w:rPr>
        <w:t>г.</w:t>
      </w:r>
      <w:r>
        <w:rPr>
          <w:szCs w:val="28"/>
        </w:rPr>
        <w:t>Березовском</w:t>
      </w:r>
      <w:proofErr w:type="spellEnd"/>
      <w:r>
        <w:rPr>
          <w:szCs w:val="28"/>
        </w:rPr>
        <w:t xml:space="preserve">.  </w:t>
      </w:r>
    </w:p>
    <w:p w:rsidR="001138CA" w:rsidRDefault="001138CA" w:rsidP="001F11BF">
      <w:pPr>
        <w:spacing w:after="0" w:line="240" w:lineRule="auto"/>
        <w:ind w:left="0" w:firstLine="709"/>
        <w:rPr>
          <w:szCs w:val="28"/>
        </w:rPr>
      </w:pPr>
      <w:r>
        <w:rPr>
          <w:szCs w:val="28"/>
        </w:rPr>
        <w:t xml:space="preserve">Сумма расходов местного бюджета на мероприятие «Капитальный ремонт и ремонт автомобильных дорог общего пользования местного значения» составила 50 063,72 тыс. рублей. Отремонтировано тротуаров и дорог общего пользования местного значения 11 961,05 кв. метров.  </w:t>
      </w:r>
    </w:p>
    <w:p w:rsidR="001138CA" w:rsidRDefault="001138CA" w:rsidP="001F11BF">
      <w:pPr>
        <w:spacing w:after="0" w:line="240" w:lineRule="auto"/>
        <w:ind w:left="0" w:firstLine="709"/>
        <w:rPr>
          <w:szCs w:val="28"/>
        </w:rPr>
      </w:pPr>
      <w:r>
        <w:rPr>
          <w:szCs w:val="28"/>
        </w:rPr>
        <w:t>Уменьшение значения показателя в 2026 году до 48,00% будет реализовано при наличии проводимых мероприятий</w:t>
      </w:r>
      <w:r w:rsidR="001F11BF">
        <w:rPr>
          <w:szCs w:val="28"/>
        </w:rPr>
        <w:t xml:space="preserve"> и источников финансирования. </w:t>
      </w:r>
      <w:r>
        <w:rPr>
          <w:szCs w:val="28"/>
        </w:rPr>
        <w:t>Кроме того, на изменение данног</w:t>
      </w:r>
      <w:r w:rsidR="00134603">
        <w:rPr>
          <w:szCs w:val="28"/>
        </w:rPr>
        <w:t>о показателя влияет проводимая к</w:t>
      </w:r>
      <w:r>
        <w:rPr>
          <w:szCs w:val="28"/>
        </w:rPr>
        <w:t>омитето</w:t>
      </w:r>
      <w:r w:rsidR="001F11BF">
        <w:rPr>
          <w:szCs w:val="28"/>
        </w:rPr>
        <w:t>м по имуществу администрации Березовского городского округа</w:t>
      </w:r>
      <w:r>
        <w:rPr>
          <w:szCs w:val="28"/>
        </w:rPr>
        <w:t xml:space="preserve"> ежегодная инвентаризация автомобильных дорог на территории Березовского городского округа.                   </w:t>
      </w:r>
    </w:p>
    <w:p w:rsidR="001138CA" w:rsidRDefault="001F11BF" w:rsidP="001F11BF">
      <w:pPr>
        <w:spacing w:after="0" w:line="240" w:lineRule="auto"/>
        <w:ind w:left="0" w:firstLine="709"/>
        <w:rPr>
          <w:color w:val="auto"/>
          <w:szCs w:val="28"/>
        </w:rPr>
      </w:pPr>
      <w:r>
        <w:rPr>
          <w:szCs w:val="28"/>
        </w:rPr>
        <w:t>7.</w:t>
      </w:r>
      <w:r w:rsidR="001138CA">
        <w:rPr>
          <w:szCs w:val="28"/>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w:t>
      </w:r>
      <w:r w:rsidR="001138CA">
        <w:rPr>
          <w:color w:val="auto"/>
          <w:szCs w:val="28"/>
        </w:rPr>
        <w:t>городского округа (муниципального района) в 2023 году составила 0,03%.</w:t>
      </w:r>
    </w:p>
    <w:p w:rsidR="001138CA" w:rsidRDefault="001138CA" w:rsidP="001F11BF">
      <w:pPr>
        <w:spacing w:after="0" w:line="240" w:lineRule="auto"/>
        <w:ind w:left="0" w:firstLine="709"/>
        <w:rPr>
          <w:szCs w:val="28"/>
        </w:rPr>
      </w:pPr>
      <w:r>
        <w:rPr>
          <w:szCs w:val="28"/>
        </w:rPr>
        <w:t xml:space="preserve">Уровень данного показателя в 2023 году обусловлен количеством жителей населенных пунктов, не имеющих регулярного автобусного сообщения. Не охвачено регулярным автобусным сообщением население поселков </w:t>
      </w:r>
      <w:proofErr w:type="spellStart"/>
      <w:r>
        <w:rPr>
          <w:szCs w:val="28"/>
        </w:rPr>
        <w:t>Липовского</w:t>
      </w:r>
      <w:proofErr w:type="spellEnd"/>
      <w:r>
        <w:rPr>
          <w:szCs w:val="28"/>
        </w:rPr>
        <w:t xml:space="preserve"> и </w:t>
      </w:r>
      <w:proofErr w:type="spellStart"/>
      <w:r>
        <w:rPr>
          <w:szCs w:val="28"/>
        </w:rPr>
        <w:t>Мурзинского</w:t>
      </w:r>
      <w:proofErr w:type="spellEnd"/>
      <w:r>
        <w:rPr>
          <w:szCs w:val="28"/>
        </w:rPr>
        <w:t xml:space="preserve"> (20 человек) от общей численности населе</w:t>
      </w:r>
      <w:r w:rsidR="001F11BF">
        <w:rPr>
          <w:szCs w:val="28"/>
        </w:rPr>
        <w:t xml:space="preserve">ния городского округа (76947). </w:t>
      </w:r>
      <w:r>
        <w:rPr>
          <w:szCs w:val="28"/>
        </w:rPr>
        <w:t>Завершено строительс</w:t>
      </w:r>
      <w:r w:rsidR="001F11BF">
        <w:rPr>
          <w:szCs w:val="28"/>
        </w:rPr>
        <w:t>тво региональной автодороги «</w:t>
      </w:r>
      <w:proofErr w:type="spellStart"/>
      <w:r w:rsidR="001F11BF">
        <w:rPr>
          <w:szCs w:val="28"/>
        </w:rPr>
        <w:t>п.Красногвардейский</w:t>
      </w:r>
      <w:proofErr w:type="spellEnd"/>
      <w:r w:rsidR="001F11BF">
        <w:rPr>
          <w:szCs w:val="28"/>
        </w:rPr>
        <w:t xml:space="preserve"> – </w:t>
      </w:r>
      <w:proofErr w:type="spellStart"/>
      <w:r w:rsidR="001F11BF">
        <w:rPr>
          <w:szCs w:val="28"/>
        </w:rPr>
        <w:t>п.</w:t>
      </w:r>
      <w:r>
        <w:rPr>
          <w:szCs w:val="28"/>
        </w:rPr>
        <w:t>Островное</w:t>
      </w:r>
      <w:proofErr w:type="spellEnd"/>
      <w:r>
        <w:rPr>
          <w:szCs w:val="28"/>
        </w:rPr>
        <w:t>». Запущено сообщение регионального пассажирского транспорта, межмуниципальный маршрут «Асбест – Островное»</w:t>
      </w:r>
      <w:r w:rsidR="001F11BF">
        <w:rPr>
          <w:szCs w:val="28"/>
        </w:rPr>
        <w:t>, протяже</w:t>
      </w:r>
      <w:r>
        <w:rPr>
          <w:szCs w:val="28"/>
        </w:rPr>
        <w:t>нностью 21,7 км</w:t>
      </w:r>
      <w:r w:rsidR="001F11BF">
        <w:rPr>
          <w:szCs w:val="28"/>
        </w:rPr>
        <w:t>,</w:t>
      </w:r>
      <w:r>
        <w:rPr>
          <w:szCs w:val="28"/>
        </w:rPr>
        <w:t xml:space="preserve"> в прямом и обратном направлении. На 2024-2026 годы плановый показатель также составит 0,03%. </w:t>
      </w:r>
    </w:p>
    <w:p w:rsidR="001138CA" w:rsidRDefault="001F11BF" w:rsidP="001F11BF">
      <w:pPr>
        <w:spacing w:after="0" w:line="240" w:lineRule="auto"/>
        <w:ind w:left="0" w:firstLine="709"/>
        <w:rPr>
          <w:szCs w:val="28"/>
        </w:rPr>
      </w:pPr>
      <w:r>
        <w:rPr>
          <w:szCs w:val="28"/>
        </w:rPr>
        <w:t>8.</w:t>
      </w:r>
      <w:r w:rsidR="001138CA">
        <w:rPr>
          <w:szCs w:val="28"/>
        </w:rPr>
        <w:t>Среднемесячная номинальная начисленная заработная плата работников:</w:t>
      </w:r>
    </w:p>
    <w:p w:rsidR="001138CA" w:rsidRDefault="00D15295" w:rsidP="001F11BF">
      <w:pPr>
        <w:spacing w:after="0" w:line="240" w:lineRule="auto"/>
        <w:ind w:left="0" w:firstLine="709"/>
        <w:rPr>
          <w:szCs w:val="28"/>
        </w:rPr>
      </w:pPr>
      <w:r>
        <w:rPr>
          <w:szCs w:val="28"/>
        </w:rPr>
        <w:t>к</w:t>
      </w:r>
      <w:r w:rsidR="001138CA">
        <w:rPr>
          <w:szCs w:val="28"/>
        </w:rPr>
        <w:t xml:space="preserve">рупных и средних предприятий и некоммерческих организаций в </w:t>
      </w:r>
      <w:r w:rsidR="001138CA">
        <w:rPr>
          <w:color w:val="auto"/>
          <w:szCs w:val="28"/>
        </w:rPr>
        <w:t>2023</w:t>
      </w:r>
      <w:r w:rsidR="001138CA">
        <w:rPr>
          <w:szCs w:val="28"/>
        </w:rPr>
        <w:t xml:space="preserve"> году составила </w:t>
      </w:r>
      <w:r w:rsidR="001138CA">
        <w:rPr>
          <w:color w:val="auto"/>
          <w:szCs w:val="28"/>
        </w:rPr>
        <w:t xml:space="preserve">63 297,90 </w:t>
      </w:r>
      <w:r w:rsidR="001138CA">
        <w:rPr>
          <w:szCs w:val="28"/>
        </w:rPr>
        <w:t xml:space="preserve">рублей, рост заработной платы к </w:t>
      </w:r>
      <w:r w:rsidR="001138CA">
        <w:rPr>
          <w:color w:val="auto"/>
          <w:szCs w:val="28"/>
        </w:rPr>
        <w:t>2022</w:t>
      </w:r>
      <w:r w:rsidR="001138CA">
        <w:rPr>
          <w:szCs w:val="28"/>
        </w:rPr>
        <w:t xml:space="preserve"> году составил 15,5%. К </w:t>
      </w:r>
      <w:r w:rsidR="001138CA">
        <w:rPr>
          <w:color w:val="auto"/>
          <w:szCs w:val="28"/>
        </w:rPr>
        <w:t>2026</w:t>
      </w:r>
      <w:r w:rsidR="001138CA">
        <w:rPr>
          <w:szCs w:val="28"/>
        </w:rPr>
        <w:t xml:space="preserve"> году ожидается повышение среднемесячной номинальной начисленной заработной платы работников организаций до </w:t>
      </w:r>
      <w:r w:rsidR="001138CA">
        <w:rPr>
          <w:color w:val="auto"/>
          <w:szCs w:val="28"/>
        </w:rPr>
        <w:t xml:space="preserve">71 177,60 </w:t>
      </w:r>
      <w:r w:rsidR="001F11BF">
        <w:rPr>
          <w:szCs w:val="28"/>
        </w:rPr>
        <w:t>рублей;</w:t>
      </w:r>
      <w:r w:rsidR="001138CA">
        <w:rPr>
          <w:noProof/>
          <w:szCs w:val="28"/>
        </w:rPr>
        <w:drawing>
          <wp:inline distT="0" distB="0" distL="0" distR="0">
            <wp:extent cx="12700" cy="190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00" cy="19050"/>
                    </a:xfrm>
                    <a:prstGeom prst="rect">
                      <a:avLst/>
                    </a:prstGeom>
                    <a:noFill/>
                    <a:ln>
                      <a:noFill/>
                    </a:ln>
                  </pic:spPr>
                </pic:pic>
              </a:graphicData>
            </a:graphic>
          </wp:inline>
        </w:drawing>
      </w:r>
    </w:p>
    <w:p w:rsidR="001138CA" w:rsidRDefault="00D15295" w:rsidP="001F11BF">
      <w:pPr>
        <w:spacing w:after="0" w:line="240" w:lineRule="auto"/>
        <w:ind w:left="0" w:firstLine="709"/>
        <w:rPr>
          <w:szCs w:val="28"/>
        </w:rPr>
      </w:pPr>
      <w:r>
        <w:rPr>
          <w:szCs w:val="28"/>
        </w:rPr>
        <w:t>м</w:t>
      </w:r>
      <w:r w:rsidR="001138CA">
        <w:rPr>
          <w:szCs w:val="28"/>
        </w:rPr>
        <w:t xml:space="preserve">униципальных дошкольных образовательных учреждений в </w:t>
      </w:r>
      <w:r w:rsidR="001138CA">
        <w:rPr>
          <w:color w:val="auto"/>
          <w:szCs w:val="28"/>
        </w:rPr>
        <w:t>2023</w:t>
      </w:r>
      <w:r w:rsidR="001138CA">
        <w:rPr>
          <w:szCs w:val="28"/>
        </w:rPr>
        <w:t xml:space="preserve"> году составила </w:t>
      </w:r>
      <w:r w:rsidR="001138CA">
        <w:rPr>
          <w:color w:val="auto"/>
          <w:szCs w:val="28"/>
        </w:rPr>
        <w:t xml:space="preserve">44 209,90 </w:t>
      </w:r>
      <w:r w:rsidR="001138CA">
        <w:rPr>
          <w:szCs w:val="28"/>
        </w:rPr>
        <w:t xml:space="preserve">рублей, темп роста к </w:t>
      </w:r>
      <w:r w:rsidR="001138CA">
        <w:rPr>
          <w:color w:val="auto"/>
          <w:szCs w:val="28"/>
        </w:rPr>
        <w:t>2022</w:t>
      </w:r>
      <w:r w:rsidR="001138CA">
        <w:rPr>
          <w:szCs w:val="28"/>
        </w:rPr>
        <w:t xml:space="preserve"> году составил</w:t>
      </w:r>
      <w:r w:rsidR="001138CA">
        <w:rPr>
          <w:noProof/>
          <w:szCs w:val="28"/>
        </w:rPr>
        <w:t xml:space="preserve"> </w:t>
      </w:r>
      <w:r w:rsidR="001138CA">
        <w:rPr>
          <w:noProof/>
          <w:color w:val="auto"/>
          <w:szCs w:val="28"/>
        </w:rPr>
        <w:t>114,5</w:t>
      </w:r>
      <w:r w:rsidR="001138CA">
        <w:rPr>
          <w:noProof/>
          <w:szCs w:val="28"/>
        </w:rPr>
        <w:t>%,</w:t>
      </w:r>
      <w:r w:rsidR="001138CA">
        <w:rPr>
          <w:szCs w:val="28"/>
        </w:rPr>
        <w:t xml:space="preserve"> к 2026 году ожидается – </w:t>
      </w:r>
      <w:r w:rsidR="001138CA">
        <w:rPr>
          <w:color w:val="auto"/>
          <w:szCs w:val="28"/>
        </w:rPr>
        <w:t xml:space="preserve">50 743,30 </w:t>
      </w:r>
      <w:r w:rsidR="001138CA">
        <w:rPr>
          <w:szCs w:val="28"/>
        </w:rPr>
        <w:t>рублей;</w:t>
      </w:r>
    </w:p>
    <w:p w:rsidR="001138CA" w:rsidRDefault="001138CA" w:rsidP="001F11BF">
      <w:pPr>
        <w:spacing w:after="0" w:line="240" w:lineRule="auto"/>
        <w:ind w:left="0" w:firstLine="709"/>
        <w:rPr>
          <w:color w:val="auto"/>
          <w:szCs w:val="28"/>
        </w:rPr>
      </w:pPr>
      <w:r>
        <w:rPr>
          <w:color w:val="auto"/>
          <w:szCs w:val="28"/>
        </w:rPr>
        <w:t xml:space="preserve">муниципальных общеобразовательных учреждений в 2023 году составила 54453,20 рублей, темп роста к 2022 году составил 119,3%, к 2026 году ожидается </w:t>
      </w:r>
      <w:r>
        <w:rPr>
          <w:noProof/>
          <w:color w:val="auto"/>
          <w:szCs w:val="28"/>
        </w:rPr>
        <w:t xml:space="preserve">– </w:t>
      </w:r>
      <w:r>
        <w:rPr>
          <w:color w:val="auto"/>
          <w:szCs w:val="28"/>
        </w:rPr>
        <w:t>62719,20 рублей;</w:t>
      </w:r>
    </w:p>
    <w:p w:rsidR="001138CA" w:rsidRDefault="001138CA" w:rsidP="001F11BF">
      <w:pPr>
        <w:spacing w:after="0" w:line="240" w:lineRule="auto"/>
        <w:ind w:left="0" w:firstLine="709"/>
        <w:rPr>
          <w:color w:val="auto"/>
          <w:szCs w:val="28"/>
        </w:rPr>
      </w:pPr>
      <w:r>
        <w:rPr>
          <w:color w:val="auto"/>
          <w:szCs w:val="28"/>
        </w:rPr>
        <w:t>учителей муниципальных образовательных учреждений в 2023 году 60 205,62 рублей, темп роста к 2022 году составил 119,3%, к 2026 году ожидается – 73735,9 рублей;</w:t>
      </w:r>
    </w:p>
    <w:p w:rsidR="001138CA" w:rsidRDefault="001138CA" w:rsidP="001F11BF">
      <w:pPr>
        <w:spacing w:after="0" w:line="240" w:lineRule="auto"/>
        <w:ind w:left="0" w:firstLine="709"/>
        <w:rPr>
          <w:color w:val="auto"/>
          <w:szCs w:val="28"/>
        </w:rPr>
      </w:pPr>
      <w:r>
        <w:rPr>
          <w:color w:val="auto"/>
          <w:szCs w:val="28"/>
        </w:rPr>
        <w:t xml:space="preserve">муниципальных учреждений культуры и искусства в 2023 году – 52296,10 рублей, темп роста к 2022 году составил 119,0%, к 2026 году ожидается – 61593,88 </w:t>
      </w:r>
      <w:r>
        <w:rPr>
          <w:noProof/>
          <w:color w:val="auto"/>
          <w:szCs w:val="28"/>
        </w:rPr>
        <w:drawing>
          <wp:inline distT="0" distB="0" distL="0" distR="0">
            <wp:extent cx="12700" cy="127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color w:val="auto"/>
          <w:szCs w:val="28"/>
        </w:rPr>
        <w:t xml:space="preserve"> рублей;</w:t>
      </w:r>
    </w:p>
    <w:p w:rsidR="001138CA" w:rsidRDefault="001138CA" w:rsidP="001F11BF">
      <w:pPr>
        <w:spacing w:after="0" w:line="240" w:lineRule="auto"/>
        <w:ind w:left="0" w:firstLine="709"/>
        <w:rPr>
          <w:color w:val="2D2D2D"/>
          <w:sz w:val="20"/>
          <w:szCs w:val="20"/>
        </w:rPr>
      </w:pPr>
      <w:r>
        <w:rPr>
          <w:color w:val="auto"/>
          <w:szCs w:val="28"/>
        </w:rPr>
        <w:lastRenderedPageBreak/>
        <w:t>муниципальных учреждений физической культуры и спорта в 2023 году – 50 040,00 рублей, темп роста к 2022 году составил 114,6%, к 2026 году ожидается – 56 288,19 рублей.</w:t>
      </w:r>
      <w:r>
        <w:rPr>
          <w:noProof/>
          <w:color w:val="auto"/>
          <w:szCs w:val="28"/>
        </w:rPr>
        <w:drawing>
          <wp:inline distT="0" distB="0" distL="0" distR="0">
            <wp:extent cx="12700" cy="127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color w:val="2D2D2D"/>
          <w:sz w:val="20"/>
          <w:szCs w:val="20"/>
        </w:rPr>
        <w:t xml:space="preserve"> </w:t>
      </w:r>
    </w:p>
    <w:p w:rsidR="001138CA" w:rsidRDefault="001138CA" w:rsidP="001F11BF">
      <w:pPr>
        <w:spacing w:after="0" w:line="240" w:lineRule="auto"/>
        <w:ind w:left="0" w:firstLine="709"/>
        <w:rPr>
          <w:color w:val="auto"/>
          <w:szCs w:val="28"/>
        </w:rPr>
      </w:pPr>
      <w:r>
        <w:rPr>
          <w:color w:val="auto"/>
          <w:szCs w:val="28"/>
        </w:rPr>
        <w:t>Мониторинг и контроль показателя «среднемесячная номинальная начисленная заработная плата работников в бюджетной сфере» проводится в ежемесячном режиме, оперативно принимаются решения, направленные на выполнение Указов Президента.</w:t>
      </w:r>
    </w:p>
    <w:p w:rsidR="001138CA" w:rsidRDefault="001138CA" w:rsidP="00D15295">
      <w:pPr>
        <w:spacing w:after="0" w:line="240" w:lineRule="auto"/>
        <w:ind w:left="0" w:firstLine="709"/>
        <w:jc w:val="center"/>
        <w:rPr>
          <w:color w:val="auto"/>
          <w:szCs w:val="28"/>
        </w:rPr>
      </w:pPr>
    </w:p>
    <w:p w:rsidR="001138CA" w:rsidRDefault="00134603" w:rsidP="00D15295">
      <w:pPr>
        <w:spacing w:after="0" w:line="240" w:lineRule="auto"/>
        <w:ind w:left="0" w:firstLine="709"/>
        <w:jc w:val="center"/>
        <w:rPr>
          <w:szCs w:val="28"/>
        </w:rPr>
      </w:pPr>
      <w:r>
        <w:rPr>
          <w:szCs w:val="28"/>
        </w:rPr>
        <w:t xml:space="preserve">Раздел </w:t>
      </w:r>
      <w:proofErr w:type="gramStart"/>
      <w:r>
        <w:rPr>
          <w:szCs w:val="28"/>
        </w:rPr>
        <w:t>2.</w:t>
      </w:r>
      <w:r w:rsidR="001138CA">
        <w:rPr>
          <w:szCs w:val="28"/>
        </w:rPr>
        <w:t>Дошкольное</w:t>
      </w:r>
      <w:proofErr w:type="gramEnd"/>
      <w:r w:rsidR="001138CA">
        <w:rPr>
          <w:szCs w:val="28"/>
        </w:rPr>
        <w:t xml:space="preserve"> образование</w:t>
      </w:r>
    </w:p>
    <w:p w:rsidR="00D15295" w:rsidRDefault="00D15295" w:rsidP="00D15295">
      <w:pPr>
        <w:spacing w:after="0" w:line="240" w:lineRule="auto"/>
        <w:ind w:left="0" w:firstLine="709"/>
        <w:jc w:val="center"/>
        <w:rPr>
          <w:szCs w:val="28"/>
        </w:rPr>
      </w:pPr>
    </w:p>
    <w:p w:rsidR="001138CA" w:rsidRDefault="001138CA" w:rsidP="001F11BF">
      <w:pPr>
        <w:spacing w:after="0" w:line="240" w:lineRule="auto"/>
        <w:ind w:left="0" w:firstLine="709"/>
        <w:rPr>
          <w:szCs w:val="28"/>
        </w:rPr>
      </w:pPr>
      <w:r>
        <w:rPr>
          <w:szCs w:val="28"/>
        </w:rPr>
        <w:t>В сфере дошкольного образования к показателям, характеризующим конечные результаты деятельности органов местного самоуправлен</w:t>
      </w:r>
      <w:r w:rsidR="00134603">
        <w:rPr>
          <w:szCs w:val="28"/>
        </w:rPr>
        <w:t>ия городских округов, относятся следующие.</w:t>
      </w:r>
    </w:p>
    <w:p w:rsidR="001138CA" w:rsidRDefault="00D15295" w:rsidP="001F11BF">
      <w:pPr>
        <w:spacing w:after="0" w:line="240" w:lineRule="auto"/>
        <w:ind w:left="0" w:firstLine="709"/>
        <w:rPr>
          <w:color w:val="000000" w:themeColor="text1"/>
          <w:szCs w:val="28"/>
        </w:rPr>
      </w:pPr>
      <w:r>
        <w:rPr>
          <w:color w:val="000000" w:themeColor="text1"/>
          <w:szCs w:val="28"/>
        </w:rPr>
        <w:t>9.</w:t>
      </w:r>
      <w:r w:rsidR="001138CA">
        <w:rPr>
          <w:color w:val="000000" w:themeColor="text1"/>
          <w:szCs w:val="28"/>
        </w:rPr>
        <w:t xml:space="preserve">Доля детей в возрасте от одного до шести лет, получающих </w:t>
      </w:r>
      <w:r w:rsidR="001138CA">
        <w:rPr>
          <w:noProof/>
          <w:color w:val="000000" w:themeColor="text1"/>
          <w:szCs w:val="28"/>
        </w:rPr>
        <w:drawing>
          <wp:inline distT="0" distB="0" distL="0" distR="0">
            <wp:extent cx="12700" cy="127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color w:val="000000" w:themeColor="text1"/>
          <w:szCs w:val="28"/>
        </w:rPr>
        <w:t>дошкольную образовательную услугу</w:t>
      </w:r>
      <w:r>
        <w:rPr>
          <w:color w:val="000000" w:themeColor="text1"/>
          <w:szCs w:val="28"/>
        </w:rPr>
        <w:t>,</w:t>
      </w:r>
      <w:r w:rsidR="001138CA">
        <w:rPr>
          <w:color w:val="000000" w:themeColor="text1"/>
          <w:szCs w:val="28"/>
        </w:rPr>
        <w:t xml:space="preserve"> и (или) услугу по их содержанию в муниципальных образовательных учреждениях в общей численности детей в возрасте от одного до шести лет в 2023 году – 81,83%. К 2026 году данный показатель планируется – 82,50%.</w:t>
      </w:r>
    </w:p>
    <w:p w:rsidR="001138CA" w:rsidRDefault="001138CA" w:rsidP="001F11BF">
      <w:pPr>
        <w:spacing w:after="0" w:line="240" w:lineRule="auto"/>
        <w:ind w:left="0" w:firstLine="709"/>
        <w:rPr>
          <w:color w:val="000000" w:themeColor="text1"/>
          <w:szCs w:val="28"/>
        </w:rPr>
      </w:pPr>
      <w:r>
        <w:rPr>
          <w:color w:val="000000" w:themeColor="text1"/>
          <w:szCs w:val="28"/>
        </w:rPr>
        <w:t>Уменьшение данного показателя на 1,57 процентных п</w:t>
      </w:r>
      <w:r w:rsidR="00D15295">
        <w:rPr>
          <w:color w:val="000000" w:themeColor="text1"/>
          <w:szCs w:val="28"/>
        </w:rPr>
        <w:t>ункта по сравнению с 2022 годом</w:t>
      </w:r>
      <w:r>
        <w:rPr>
          <w:color w:val="000000" w:themeColor="text1"/>
          <w:szCs w:val="28"/>
        </w:rPr>
        <w:t xml:space="preserve"> обусловлено в основном снижением рождаемости за последние 5 лет. В 2023 году число родившихся снизилась на 7,4% по сравнению с 2022 годом, или на 66 человек. Коэффициент рождаемости, рассчитанный на 1000 человек населения, уменьшился с 11,6 промилле в 2022 году до 10,7 промилле в 2023 году (на 7,8%).</w:t>
      </w:r>
    </w:p>
    <w:p w:rsidR="001138CA" w:rsidRDefault="001138CA" w:rsidP="001F11BF">
      <w:pPr>
        <w:spacing w:after="0" w:line="240" w:lineRule="auto"/>
        <w:ind w:left="0" w:firstLine="709"/>
        <w:rPr>
          <w:color w:val="000000" w:themeColor="text1"/>
          <w:szCs w:val="28"/>
        </w:rPr>
      </w:pPr>
      <w:r>
        <w:rPr>
          <w:color w:val="000000" w:themeColor="text1"/>
          <w:szCs w:val="28"/>
        </w:rPr>
        <w:t>В 2023 году в Березовском городском округе функционировало 22 дошкольных образовательных организации, 1 из них компенсирующего вида (БМАДОУ</w:t>
      </w:r>
      <w:r w:rsidR="00D15295">
        <w:rPr>
          <w:color w:val="000000" w:themeColor="text1"/>
          <w:szCs w:val="28"/>
        </w:rPr>
        <w:t xml:space="preserve"> «Детский сад №</w:t>
      </w:r>
      <w:r>
        <w:rPr>
          <w:color w:val="000000" w:themeColor="text1"/>
          <w:szCs w:val="28"/>
        </w:rPr>
        <w:t>19»), 2 комбинир</w:t>
      </w:r>
      <w:r w:rsidR="00D15295">
        <w:rPr>
          <w:color w:val="000000" w:themeColor="text1"/>
          <w:szCs w:val="28"/>
        </w:rPr>
        <w:t>ованного (БМАДОУ «Детский сад №17», БМАДОУ «Детский сад №</w:t>
      </w:r>
      <w:r>
        <w:rPr>
          <w:color w:val="000000" w:themeColor="text1"/>
          <w:szCs w:val="28"/>
        </w:rPr>
        <w:t>35»). В четырех общеобр</w:t>
      </w:r>
      <w:r w:rsidR="00D15295">
        <w:rPr>
          <w:color w:val="000000" w:themeColor="text1"/>
          <w:szCs w:val="28"/>
        </w:rPr>
        <w:t>азовательных организациях (ОУ №</w:t>
      </w:r>
      <w:r>
        <w:rPr>
          <w:color w:val="000000" w:themeColor="text1"/>
          <w:szCs w:val="28"/>
        </w:rPr>
        <w:t>11,</w:t>
      </w:r>
      <w:r w:rsidR="00D15295">
        <w:rPr>
          <w:color w:val="000000" w:themeColor="text1"/>
          <w:szCs w:val="28"/>
        </w:rPr>
        <w:t xml:space="preserve"> </w:t>
      </w:r>
      <w:r>
        <w:rPr>
          <w:color w:val="000000" w:themeColor="text1"/>
          <w:szCs w:val="28"/>
        </w:rPr>
        <w:t>21,</w:t>
      </w:r>
      <w:r w:rsidR="00D15295">
        <w:rPr>
          <w:color w:val="000000" w:themeColor="text1"/>
          <w:szCs w:val="28"/>
        </w:rPr>
        <w:t xml:space="preserve"> </w:t>
      </w:r>
      <w:r>
        <w:rPr>
          <w:color w:val="000000" w:themeColor="text1"/>
          <w:szCs w:val="28"/>
        </w:rPr>
        <w:t>29,</w:t>
      </w:r>
      <w:r w:rsidR="00D15295">
        <w:rPr>
          <w:color w:val="000000" w:themeColor="text1"/>
          <w:szCs w:val="28"/>
        </w:rPr>
        <w:t xml:space="preserve"> </w:t>
      </w:r>
      <w:r>
        <w:rPr>
          <w:color w:val="000000" w:themeColor="text1"/>
          <w:szCs w:val="28"/>
        </w:rPr>
        <w:t>30) функционируют дошкольные отделения.</w:t>
      </w:r>
      <w:r w:rsidR="00D15295">
        <w:rPr>
          <w:color w:val="000000" w:themeColor="text1"/>
          <w:szCs w:val="28"/>
        </w:rPr>
        <w:t xml:space="preserve"> По состоянию на 01.01.2024</w:t>
      </w:r>
      <w:r>
        <w:rPr>
          <w:color w:val="000000" w:themeColor="text1"/>
          <w:szCs w:val="28"/>
        </w:rPr>
        <w:t xml:space="preserve"> дошкольное образование получали 5338 детей.</w:t>
      </w:r>
    </w:p>
    <w:p w:rsidR="001138CA" w:rsidRDefault="00D15295" w:rsidP="00D15295">
      <w:pPr>
        <w:pStyle w:val="a8"/>
        <w:spacing w:after="0" w:line="240" w:lineRule="auto"/>
        <w:ind w:left="0" w:firstLine="709"/>
        <w:rPr>
          <w:color w:val="000000" w:themeColor="text1"/>
          <w:szCs w:val="28"/>
        </w:rPr>
      </w:pPr>
      <w:r>
        <w:rPr>
          <w:color w:val="000000" w:themeColor="text1"/>
          <w:szCs w:val="28"/>
        </w:rPr>
        <w:t>10.</w:t>
      </w:r>
      <w:r w:rsidR="001138CA">
        <w:rPr>
          <w:color w:val="000000" w:themeColor="text1"/>
          <w:szCs w:val="28"/>
        </w:rPr>
        <w:t>Доля детей в возрасте от одного до шести лет, состоящих на учете для определения в муниципальные дошкольные образовательные учреждения, в общей численности детей в возрасте от одного до шести лет в 2023 году составила — 3,27%. К 2026 году планируется уменьшение показателя до 3,15%.</w:t>
      </w:r>
    </w:p>
    <w:p w:rsidR="001138CA" w:rsidRDefault="00D15295" w:rsidP="001F11BF">
      <w:pPr>
        <w:pStyle w:val="a8"/>
        <w:spacing w:after="0" w:line="240" w:lineRule="auto"/>
        <w:ind w:left="0" w:firstLine="709"/>
        <w:rPr>
          <w:color w:val="000000" w:themeColor="text1"/>
          <w:szCs w:val="28"/>
        </w:rPr>
      </w:pPr>
      <w:r>
        <w:rPr>
          <w:color w:val="000000" w:themeColor="text1"/>
          <w:szCs w:val="28"/>
        </w:rPr>
        <w:t>По состоянию на 01.01.2024</w:t>
      </w:r>
      <w:r w:rsidR="001138CA">
        <w:rPr>
          <w:color w:val="000000" w:themeColor="text1"/>
          <w:szCs w:val="28"/>
        </w:rPr>
        <w:t xml:space="preserve"> в очереди в дошкольные образовательные организации остается 213 детей в возрасте от 1 до 6 лет, из них больше всего детей в очереди в возрастной группе от 1 до 2 лет.</w:t>
      </w:r>
    </w:p>
    <w:p w:rsidR="001138CA" w:rsidRDefault="00D15295" w:rsidP="00D15295">
      <w:pPr>
        <w:pStyle w:val="a8"/>
        <w:spacing w:after="0" w:line="240" w:lineRule="auto"/>
        <w:ind w:left="0" w:firstLine="709"/>
        <w:rPr>
          <w:szCs w:val="28"/>
        </w:rPr>
      </w:pPr>
      <w:r>
        <w:rPr>
          <w:szCs w:val="28"/>
        </w:rPr>
        <w:t>11.</w:t>
      </w:r>
      <w:r w:rsidR="001138CA">
        <w:rPr>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составляет 9,09%.</w:t>
      </w:r>
    </w:p>
    <w:p w:rsidR="001138CA" w:rsidRDefault="001138CA" w:rsidP="001F11BF">
      <w:pPr>
        <w:pStyle w:val="a8"/>
        <w:spacing w:after="0" w:line="240" w:lineRule="auto"/>
        <w:ind w:left="0" w:firstLine="709"/>
        <w:rPr>
          <w:szCs w:val="28"/>
        </w:rPr>
      </w:pPr>
      <w:r>
        <w:rPr>
          <w:szCs w:val="28"/>
        </w:rPr>
        <w:t>Данный показатель обусловлен тем, что в двух дошкольных образовате</w:t>
      </w:r>
      <w:r w:rsidR="00D15295">
        <w:rPr>
          <w:szCs w:val="28"/>
        </w:rPr>
        <w:t xml:space="preserve">льных учреждениях (ДОУ №2 и </w:t>
      </w:r>
      <w:r>
        <w:rPr>
          <w:szCs w:val="28"/>
        </w:rPr>
        <w:t>22) требуется капитальный ремонт. В 2023 году на укрепление и развитие материально-технической ба</w:t>
      </w:r>
      <w:r w:rsidR="00D15295">
        <w:rPr>
          <w:szCs w:val="28"/>
        </w:rPr>
        <w:t>зы, приведение в соответствие требованиям</w:t>
      </w:r>
      <w:r>
        <w:rPr>
          <w:szCs w:val="28"/>
        </w:rPr>
        <w:t xml:space="preserve"> пожарного и санитарного законодательства, проведение текущего </w:t>
      </w:r>
      <w:r>
        <w:rPr>
          <w:szCs w:val="28"/>
        </w:rPr>
        <w:lastRenderedPageBreak/>
        <w:t>ремонта дошкольных образовательных организаций из всех источников бюджетов направлено 48 063 тыс. рублей.</w:t>
      </w:r>
    </w:p>
    <w:p w:rsidR="001138CA" w:rsidRDefault="001138CA" w:rsidP="001F11BF">
      <w:pPr>
        <w:pStyle w:val="a8"/>
        <w:spacing w:after="0" w:line="240" w:lineRule="auto"/>
        <w:ind w:left="0" w:firstLine="709"/>
        <w:rPr>
          <w:color w:val="FF0000"/>
          <w:szCs w:val="28"/>
        </w:rPr>
      </w:pPr>
    </w:p>
    <w:p w:rsidR="001138CA" w:rsidRDefault="00D15295" w:rsidP="00D15295">
      <w:pPr>
        <w:spacing w:after="0" w:line="240" w:lineRule="auto"/>
        <w:ind w:left="0" w:firstLine="709"/>
        <w:jc w:val="center"/>
        <w:rPr>
          <w:szCs w:val="28"/>
        </w:rPr>
      </w:pPr>
      <w:r>
        <w:rPr>
          <w:szCs w:val="28"/>
        </w:rPr>
        <w:t xml:space="preserve">Раздел </w:t>
      </w:r>
      <w:proofErr w:type="gramStart"/>
      <w:r>
        <w:rPr>
          <w:szCs w:val="28"/>
        </w:rPr>
        <w:t>3.</w:t>
      </w:r>
      <w:r w:rsidR="001138CA">
        <w:rPr>
          <w:szCs w:val="28"/>
        </w:rPr>
        <w:t>Общее</w:t>
      </w:r>
      <w:proofErr w:type="gramEnd"/>
      <w:r w:rsidR="001138CA">
        <w:rPr>
          <w:szCs w:val="28"/>
        </w:rPr>
        <w:t xml:space="preserve"> и дополнительное образование</w:t>
      </w:r>
    </w:p>
    <w:p w:rsidR="001138CA" w:rsidRDefault="001138CA" w:rsidP="001F11BF">
      <w:pPr>
        <w:spacing w:after="0" w:line="240" w:lineRule="auto"/>
        <w:ind w:left="0" w:firstLine="709"/>
        <w:rPr>
          <w:szCs w:val="28"/>
        </w:rPr>
      </w:pPr>
    </w:p>
    <w:p w:rsidR="001138CA" w:rsidRDefault="001138CA" w:rsidP="001F11BF">
      <w:pPr>
        <w:spacing w:after="0" w:line="240" w:lineRule="auto"/>
        <w:ind w:left="0" w:firstLine="709"/>
        <w:rPr>
          <w:szCs w:val="28"/>
        </w:rPr>
      </w:pPr>
      <w:r>
        <w:rPr>
          <w:szCs w:val="28"/>
        </w:rPr>
        <w:t>Показателями, динамика роста по которым свидетельствует об эффективности деятельности органов местного самоуправления в сфере общего образования, являются:</w:t>
      </w:r>
    </w:p>
    <w:p w:rsidR="001138CA" w:rsidRDefault="00D15295" w:rsidP="001F11BF">
      <w:pPr>
        <w:spacing w:after="0" w:line="240" w:lineRule="auto"/>
        <w:ind w:left="0" w:firstLine="709"/>
        <w:rPr>
          <w:color w:val="000000" w:themeColor="text1"/>
          <w:szCs w:val="28"/>
        </w:rPr>
      </w:pPr>
      <w:r>
        <w:rPr>
          <w:szCs w:val="28"/>
        </w:rPr>
        <w:t>12.</w:t>
      </w:r>
      <w:r w:rsidR="001138CA">
        <w:rPr>
          <w:szCs w:val="28"/>
        </w:rPr>
        <w:t xml:space="preserve">Доля выпускников муниципальных общеобразовательных учреждений, </w:t>
      </w:r>
      <w:r w:rsidR="001138CA">
        <w:rPr>
          <w:noProof/>
          <w:szCs w:val="28"/>
        </w:rPr>
        <w:drawing>
          <wp:inline distT="0" distB="0" distL="0" distR="0">
            <wp:extent cx="19050" cy="571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5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 cy="57150"/>
                    </a:xfrm>
                    <a:prstGeom prst="rect">
                      <a:avLst/>
                    </a:prstGeom>
                    <a:noFill/>
                    <a:ln>
                      <a:noFill/>
                    </a:ln>
                  </pic:spPr>
                </pic:pic>
              </a:graphicData>
            </a:graphic>
          </wp:inline>
        </w:drawing>
      </w:r>
      <w:r w:rsidR="001138CA">
        <w:rPr>
          <w:szCs w:val="28"/>
        </w:rPr>
        <w:t xml:space="preserve">не получивших аттестат о среднем (полном) образовании, в общей численности </w:t>
      </w:r>
      <w:r w:rsidR="001138CA">
        <w:rPr>
          <w:noProof/>
          <w:szCs w:val="28"/>
        </w:rPr>
        <w:drawing>
          <wp:inline distT="0" distB="0" distL="0" distR="0">
            <wp:extent cx="12700" cy="127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color w:val="000000" w:themeColor="text1"/>
          <w:szCs w:val="28"/>
        </w:rPr>
        <w:t xml:space="preserve">выпускников муниципальных общеобразовательных учреждений в 2023 году </w:t>
      </w:r>
      <w:r w:rsidR="001138CA">
        <w:rPr>
          <w:noProof/>
          <w:szCs w:val="28"/>
        </w:rPr>
        <w:drawing>
          <wp:inline distT="0" distB="0" distL="0" distR="0">
            <wp:extent cx="12700" cy="127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color w:val="000000" w:themeColor="text1"/>
          <w:szCs w:val="28"/>
        </w:rPr>
        <w:t>составила 0,42%.</w:t>
      </w:r>
    </w:p>
    <w:p w:rsidR="001138CA" w:rsidRDefault="001138CA" w:rsidP="001F11BF">
      <w:pPr>
        <w:spacing w:after="0" w:line="240" w:lineRule="auto"/>
        <w:ind w:left="0" w:firstLine="709"/>
        <w:rPr>
          <w:color w:val="000000" w:themeColor="text1"/>
          <w:szCs w:val="28"/>
        </w:rPr>
      </w:pPr>
      <w:r>
        <w:rPr>
          <w:color w:val="000000" w:themeColor="text1"/>
          <w:szCs w:val="28"/>
        </w:rPr>
        <w:t>В 2023 году из 234 выпускников 11-х классов, один не получил аттестат о среднем (полном) образовании. Проводится анализ выявления факторов, влияющих на уровень учебных достижений обучающихся (проведение мониторингов объективности оценочных процедур, анализ результатов оценочных процедур окружными педагогическими ассоциациями, оценка функциональной грамотности обучающихся).</w:t>
      </w:r>
    </w:p>
    <w:p w:rsidR="001138CA" w:rsidRDefault="001138CA" w:rsidP="001F11BF">
      <w:pPr>
        <w:spacing w:after="0" w:line="240" w:lineRule="auto"/>
        <w:ind w:left="0" w:firstLine="709"/>
        <w:rPr>
          <w:color w:val="000000" w:themeColor="text1"/>
          <w:szCs w:val="28"/>
        </w:rPr>
      </w:pPr>
      <w:r>
        <w:rPr>
          <w:szCs w:val="28"/>
        </w:rPr>
        <w:t xml:space="preserve">В Березовском городском округе созданы все условия для успешной сдачи выпускниками государственной итоговой аттестации. В проведении ЕГЭ ежегодно обязательно принимают участие аккредитованные общественные наблюдатели, что </w:t>
      </w:r>
      <w:r>
        <w:rPr>
          <w:color w:val="000000" w:themeColor="text1"/>
          <w:szCs w:val="28"/>
        </w:rPr>
        <w:t xml:space="preserve">делает процедуру ЕГЭ более прозрачной и открытой для всех участников образовательного процесса, общественности в целом. </w:t>
      </w:r>
    </w:p>
    <w:p w:rsidR="001138CA" w:rsidRDefault="001138CA" w:rsidP="001F11BF">
      <w:pPr>
        <w:spacing w:after="0" w:line="240" w:lineRule="auto"/>
        <w:ind w:left="0" w:firstLine="709"/>
        <w:rPr>
          <w:color w:val="000000" w:themeColor="text1"/>
          <w:szCs w:val="28"/>
        </w:rPr>
      </w:pPr>
      <w:r>
        <w:rPr>
          <w:szCs w:val="28"/>
        </w:rPr>
        <w:t xml:space="preserve">13.Доля муниципальных общеобразовательных учреждений,  </w:t>
      </w:r>
      <w:r>
        <w:rPr>
          <w:noProof/>
          <w:szCs w:val="28"/>
        </w:rPr>
        <w:drawing>
          <wp:inline distT="0" distB="0" distL="0" distR="0">
            <wp:extent cx="12700" cy="127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szCs w:val="28"/>
        </w:rPr>
        <w:t xml:space="preserve">соответствующих современным требованиям обучения, в общем количестве </w:t>
      </w:r>
      <w:r>
        <w:rPr>
          <w:noProof/>
          <w:szCs w:val="28"/>
        </w:rPr>
        <w:drawing>
          <wp:inline distT="0" distB="0" distL="0" distR="0">
            <wp:extent cx="12700" cy="127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8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szCs w:val="28"/>
        </w:rPr>
        <w:t xml:space="preserve">муниципальных </w:t>
      </w:r>
      <w:r>
        <w:rPr>
          <w:color w:val="000000" w:themeColor="text1"/>
          <w:szCs w:val="28"/>
        </w:rPr>
        <w:t>общеобразовательных учреждений в 2023 году – 94,49%. К 2026 году показатель также панируется – 100%.</w:t>
      </w:r>
    </w:p>
    <w:p w:rsidR="001138CA" w:rsidRDefault="001138CA" w:rsidP="001F11BF">
      <w:pPr>
        <w:pStyle w:val="a8"/>
        <w:shd w:val="clear" w:color="auto" w:fill="FFFFFF"/>
        <w:spacing w:after="0" w:line="240" w:lineRule="auto"/>
        <w:ind w:left="0" w:firstLine="709"/>
        <w:textAlignment w:val="baseline"/>
        <w:rPr>
          <w:color w:val="000000" w:themeColor="text1"/>
          <w:szCs w:val="28"/>
        </w:rPr>
      </w:pPr>
      <w:r>
        <w:rPr>
          <w:color w:val="000000" w:themeColor="text1"/>
          <w:szCs w:val="28"/>
        </w:rPr>
        <w:t xml:space="preserve">Для качественной реализации стандарта классы оснащены комплектами учебно-лабораторного, компьютерного и спортивного оборудования, что обеспечивает возможность создавать интегрированные творческие и исследовательские среды, использовать виртуальные лаборатории и конструкторы, работать с электронными источниками информации. Во всех школах работает интернет. Все 12285 обучающихся обеспечены учебниками. Продолжается системная подготовка необходимых условий для перехода на обновленные федеральные государственные стандарты начального, основного и среднего общего образования. </w:t>
      </w:r>
    </w:p>
    <w:p w:rsidR="001138CA" w:rsidRDefault="001138CA" w:rsidP="001F11BF">
      <w:pPr>
        <w:pStyle w:val="a8"/>
        <w:shd w:val="clear" w:color="auto" w:fill="FFFFFF"/>
        <w:spacing w:after="0" w:line="240" w:lineRule="auto"/>
        <w:ind w:left="0" w:firstLine="709"/>
        <w:textAlignment w:val="baseline"/>
        <w:rPr>
          <w:rFonts w:asciiTheme="minorHAnsi" w:eastAsiaTheme="minorEastAsia" w:hAnsiTheme="minorHAnsi" w:cstheme="minorBidi"/>
          <w:color w:val="auto"/>
          <w:sz w:val="20"/>
          <w:szCs w:val="20"/>
        </w:rPr>
      </w:pPr>
      <w:r>
        <w:rPr>
          <w:color w:val="000000" w:themeColor="text1"/>
          <w:szCs w:val="28"/>
        </w:rPr>
        <w:t>В рамках проекта «Уральская инженерная школа» в БМАОУ «Лицей №7» закуплены средства обучения и воспитания для формирования у обучающихся современных компетенций и навыков по предметам естественно-научной направленности (физика, химия и биология).</w:t>
      </w:r>
      <w:r>
        <w:rPr>
          <w:rFonts w:asciiTheme="minorHAnsi" w:eastAsiaTheme="minorEastAsia" w:hAnsiTheme="minorHAnsi" w:cstheme="minorBidi"/>
          <w:color w:val="auto"/>
          <w:sz w:val="20"/>
          <w:szCs w:val="20"/>
        </w:rPr>
        <w:t xml:space="preserve"> </w:t>
      </w:r>
    </w:p>
    <w:p w:rsidR="001138CA" w:rsidRDefault="001138CA" w:rsidP="001F11BF">
      <w:pPr>
        <w:pStyle w:val="a8"/>
        <w:shd w:val="clear" w:color="auto" w:fill="FFFFFF"/>
        <w:spacing w:after="0" w:line="240" w:lineRule="auto"/>
        <w:ind w:left="0" w:firstLine="709"/>
        <w:textAlignment w:val="baseline"/>
        <w:rPr>
          <w:color w:val="000000" w:themeColor="text1"/>
          <w:szCs w:val="28"/>
        </w:rPr>
      </w:pPr>
      <w:r>
        <w:rPr>
          <w:rFonts w:eastAsiaTheme="minorEastAsia"/>
          <w:color w:val="auto"/>
          <w:szCs w:val="28"/>
        </w:rPr>
        <w:t>Также в</w:t>
      </w:r>
      <w:r>
        <w:rPr>
          <w:color w:val="000000" w:themeColor="text1"/>
          <w:szCs w:val="28"/>
        </w:rPr>
        <w:t xml:space="preserve"> 2023 году при поддержке Министерства просвещения Российской Федерации рамках реализации национального проекта «Образование», в сред</w:t>
      </w:r>
      <w:r w:rsidR="00D15295">
        <w:rPr>
          <w:color w:val="000000" w:themeColor="text1"/>
          <w:szCs w:val="28"/>
        </w:rPr>
        <w:t>ней общеобразовательной школе №</w:t>
      </w:r>
      <w:r>
        <w:rPr>
          <w:color w:val="000000" w:themeColor="text1"/>
          <w:szCs w:val="28"/>
        </w:rPr>
        <w:t>29 «Школа на твоем берегу» появилась новая современная спортивная площадка.</w:t>
      </w:r>
    </w:p>
    <w:p w:rsidR="001138CA" w:rsidRDefault="001138CA" w:rsidP="001F11BF">
      <w:pPr>
        <w:pStyle w:val="a8"/>
        <w:shd w:val="clear" w:color="auto" w:fill="FFFFFF"/>
        <w:spacing w:after="0" w:line="240" w:lineRule="auto"/>
        <w:ind w:left="0" w:firstLine="709"/>
        <w:textAlignment w:val="baseline"/>
        <w:rPr>
          <w:color w:val="000000" w:themeColor="text1"/>
          <w:szCs w:val="28"/>
        </w:rPr>
      </w:pPr>
      <w:r>
        <w:rPr>
          <w:color w:val="000000" w:themeColor="text1"/>
          <w:szCs w:val="28"/>
        </w:rPr>
        <w:lastRenderedPageBreak/>
        <w:t xml:space="preserve">Доведение данного показателя до 100% к 2026 году связано с приведением в соответствие современным требованиям обучения всех образовательных организаций и с ликвидацией БМКОУ ООШ №18.  </w:t>
      </w:r>
    </w:p>
    <w:p w:rsidR="001138CA" w:rsidRDefault="001138CA" w:rsidP="001F11BF">
      <w:pPr>
        <w:spacing w:after="0" w:line="240" w:lineRule="auto"/>
        <w:ind w:left="0" w:firstLine="709"/>
        <w:rPr>
          <w:color w:val="000000" w:themeColor="text1"/>
          <w:szCs w:val="28"/>
        </w:rPr>
      </w:pPr>
      <w:r>
        <w:rPr>
          <w:noProof/>
          <w:szCs w:val="28"/>
        </w:rPr>
        <w:drawing>
          <wp:inline distT="0" distB="0" distL="0" distR="0">
            <wp:extent cx="12700" cy="127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9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D15295">
        <w:rPr>
          <w:szCs w:val="28"/>
        </w:rPr>
        <w:t>14.</w:t>
      </w:r>
      <w:r>
        <w:rPr>
          <w:szCs w:val="28"/>
        </w:rPr>
        <w:t xml:space="preserve">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w:t>
      </w:r>
      <w:r>
        <w:rPr>
          <w:color w:val="000000" w:themeColor="text1"/>
          <w:szCs w:val="28"/>
        </w:rPr>
        <w:t>учреждений в 2023 году – 5,88%.</w:t>
      </w:r>
    </w:p>
    <w:p w:rsidR="001138CA" w:rsidRDefault="001138CA" w:rsidP="001F11BF">
      <w:pPr>
        <w:spacing w:after="0" w:line="240" w:lineRule="auto"/>
        <w:ind w:left="0" w:firstLine="709"/>
        <w:rPr>
          <w:color w:val="000000" w:themeColor="text1"/>
          <w:szCs w:val="28"/>
        </w:rPr>
      </w:pPr>
      <w:r>
        <w:rPr>
          <w:color w:val="000000" w:themeColor="text1"/>
          <w:szCs w:val="28"/>
        </w:rPr>
        <w:t xml:space="preserve">Данный показатель остается на уровне 2022 года, так как требуется капитальный ремонт в БМАОУ СОШ №2. В 2023 году, в целях </w:t>
      </w:r>
      <w:r>
        <w:rPr>
          <w:szCs w:val="28"/>
        </w:rPr>
        <w:t>обеспечения готовности образовательных учреждений Березовского городского округа к учебному году, проведены необходимые ремонтные работы во всех образовательных учреждениях.</w:t>
      </w:r>
      <w:r>
        <w:rPr>
          <w:sz w:val="20"/>
          <w:szCs w:val="20"/>
        </w:rPr>
        <w:t xml:space="preserve"> </w:t>
      </w:r>
      <w:r>
        <w:rPr>
          <w:color w:val="000000" w:themeColor="text1"/>
          <w:szCs w:val="28"/>
        </w:rPr>
        <w:t>На укрепление и развитие материально-технической базы общеобразовательных учрежде</w:t>
      </w:r>
      <w:r w:rsidR="00D15295">
        <w:rPr>
          <w:color w:val="000000" w:themeColor="text1"/>
          <w:szCs w:val="28"/>
        </w:rPr>
        <w:t>ний, приведение в соответствие требованиям</w:t>
      </w:r>
      <w:r>
        <w:rPr>
          <w:color w:val="000000" w:themeColor="text1"/>
          <w:szCs w:val="28"/>
        </w:rPr>
        <w:t xml:space="preserve"> пожарного и санитарного законодательства, проведение текущего ремонта из всех источников бюджетов направлено 49 001,00 тыс. рублей.</w:t>
      </w:r>
    </w:p>
    <w:p w:rsidR="001138CA" w:rsidRDefault="00D15295" w:rsidP="001F11BF">
      <w:pPr>
        <w:spacing w:after="0" w:line="240" w:lineRule="auto"/>
        <w:ind w:left="0" w:firstLine="709"/>
        <w:rPr>
          <w:color w:val="000000" w:themeColor="text1"/>
          <w:szCs w:val="28"/>
        </w:rPr>
      </w:pPr>
      <w:r>
        <w:rPr>
          <w:color w:val="000000" w:themeColor="text1"/>
          <w:szCs w:val="28"/>
        </w:rPr>
        <w:t>15.</w:t>
      </w:r>
      <w:r w:rsidR="001138CA">
        <w:rPr>
          <w:color w:val="000000" w:themeColor="text1"/>
          <w:szCs w:val="28"/>
        </w:rPr>
        <w:t>Доля детей первой и второй групп здоровья в общей численности обучающихся в муниципальных общеобразовательных учреждениях в 2023 году составила 89,40 %. К 2026 году данный показатель ожидается – 89,80%.</w:t>
      </w:r>
      <w:r w:rsidR="001138CA">
        <w:rPr>
          <w:noProof/>
          <w:color w:val="000000" w:themeColor="text1"/>
          <w:szCs w:val="28"/>
        </w:rPr>
        <w:drawing>
          <wp:inline distT="0" distB="0" distL="0" distR="0">
            <wp:extent cx="12700" cy="127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9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1138CA" w:rsidRDefault="001138CA" w:rsidP="001F11BF">
      <w:pPr>
        <w:spacing w:after="0" w:line="240" w:lineRule="auto"/>
        <w:ind w:left="0" w:firstLine="709"/>
        <w:rPr>
          <w:szCs w:val="28"/>
        </w:rPr>
      </w:pPr>
      <w:r>
        <w:rPr>
          <w:szCs w:val="28"/>
        </w:rPr>
        <w:t>В 2023 году также, к</w:t>
      </w:r>
      <w:r w:rsidR="00D15295">
        <w:rPr>
          <w:szCs w:val="28"/>
        </w:rPr>
        <w:t>ак и в предыдущие годы проведен осмотр</w:t>
      </w:r>
      <w:r>
        <w:rPr>
          <w:szCs w:val="28"/>
        </w:rPr>
        <w:t xml:space="preserve"> несовершеннолетних, охват составил 99% от числа, подлежащих осмотру. Учитывая необходимость активизации профилактической работы, в 2023 году продолжает функционировать в детской поликлинике кабинет по воспитанию здорового ребенка, в стоматологической поликлинике </w:t>
      </w:r>
      <w:r w:rsidR="00D15295">
        <w:rPr>
          <w:szCs w:val="28"/>
        </w:rPr>
        <w:t>–</w:t>
      </w:r>
      <w:r>
        <w:rPr>
          <w:szCs w:val="28"/>
        </w:rPr>
        <w:t xml:space="preserve"> кабинет гигиены полости рта, много внимания профилактике заболеваний и гигиеническому обучению уделяют медицинские работники образовательных учреждений. </w:t>
      </w:r>
    </w:p>
    <w:p w:rsidR="001138CA" w:rsidRDefault="001138CA" w:rsidP="001F11BF">
      <w:pPr>
        <w:spacing w:after="0" w:line="240" w:lineRule="auto"/>
        <w:ind w:left="0" w:firstLine="709"/>
        <w:rPr>
          <w:szCs w:val="28"/>
        </w:rPr>
      </w:pPr>
      <w:r>
        <w:rPr>
          <w:szCs w:val="28"/>
        </w:rPr>
        <w:t xml:space="preserve">Эффективно реализуются в образовательных организациях мероприятия областного педагогического проекта «Будь здоров!», в котором участвовали   коллективы 17 классов (394 человека). Во всех образовательных организациях проведен Месячник здорового образа жизни (ЗОЖ). </w:t>
      </w:r>
    </w:p>
    <w:p w:rsidR="001138CA" w:rsidRDefault="001138CA" w:rsidP="001F11BF">
      <w:pPr>
        <w:spacing w:after="0" w:line="240" w:lineRule="auto"/>
        <w:ind w:left="0" w:firstLine="709"/>
        <w:rPr>
          <w:szCs w:val="28"/>
        </w:rPr>
      </w:pPr>
      <w:r>
        <w:rPr>
          <w:szCs w:val="28"/>
        </w:rPr>
        <w:t>Все общеобразовательные организации Березовского округа имеют столовую. Горячим питанием обеспечено 11732 школьника Березовского городского округа. Охват учащихся организованным горячим питанием, которое является основным видом профилактики хронических заболеваний органов пищеварения, составил 95,4%.</w:t>
      </w:r>
    </w:p>
    <w:p w:rsidR="001138CA" w:rsidRDefault="001138CA" w:rsidP="001F11BF">
      <w:pPr>
        <w:pStyle w:val="formattext"/>
        <w:spacing w:before="0" w:beforeAutospacing="0" w:after="0" w:afterAutospacing="0"/>
        <w:ind w:firstLine="709"/>
        <w:jc w:val="both"/>
        <w:textAlignment w:val="baseline"/>
        <w:rPr>
          <w:sz w:val="28"/>
          <w:szCs w:val="28"/>
          <w:lang w:eastAsia="en-US"/>
        </w:rPr>
      </w:pPr>
      <w:r>
        <w:rPr>
          <w:sz w:val="28"/>
          <w:szCs w:val="28"/>
          <w:lang w:eastAsia="en-US"/>
        </w:rPr>
        <w:t>Финансирование оздоровительной кампании в 2023 году составило 75 314,40 тыс. рублей, что позволило охватить организованными формами отдыха и оздоровления 3 957 человек, что составляет 100 % от целевого показателя.</w:t>
      </w:r>
    </w:p>
    <w:p w:rsidR="001138CA" w:rsidRDefault="00D15295" w:rsidP="001F11BF">
      <w:pPr>
        <w:spacing w:after="0" w:line="240" w:lineRule="auto"/>
        <w:ind w:left="0" w:firstLine="709"/>
        <w:rPr>
          <w:color w:val="000000" w:themeColor="text1"/>
          <w:szCs w:val="28"/>
        </w:rPr>
      </w:pPr>
      <w:r>
        <w:rPr>
          <w:szCs w:val="28"/>
        </w:rPr>
        <w:t>16.</w:t>
      </w:r>
      <w:r w:rsidR="001138CA">
        <w:rPr>
          <w:szCs w:val="28"/>
        </w:rPr>
        <w:t xml:space="preserve">Доля обучающихся в муниципальных общеобразовательных учреждениях, занимающихся во вторую (третью) смену, в общей численности </w:t>
      </w:r>
      <w:r w:rsidR="001138CA">
        <w:rPr>
          <w:noProof/>
          <w:szCs w:val="28"/>
        </w:rPr>
        <w:drawing>
          <wp:inline distT="0" distB="0" distL="0" distR="0">
            <wp:extent cx="12700" cy="76200"/>
            <wp:effectExtent l="0" t="0" r="635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6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700" cy="76200"/>
                    </a:xfrm>
                    <a:prstGeom prst="rect">
                      <a:avLst/>
                    </a:prstGeom>
                    <a:noFill/>
                    <a:ln>
                      <a:noFill/>
                    </a:ln>
                  </pic:spPr>
                </pic:pic>
              </a:graphicData>
            </a:graphic>
          </wp:inline>
        </w:drawing>
      </w:r>
      <w:r w:rsidR="001138CA">
        <w:rPr>
          <w:szCs w:val="28"/>
        </w:rPr>
        <w:t xml:space="preserve">обучающихся в </w:t>
      </w:r>
      <w:r w:rsidR="001138CA">
        <w:rPr>
          <w:color w:val="000000" w:themeColor="text1"/>
          <w:szCs w:val="28"/>
        </w:rPr>
        <w:t>муниципальных общеобразовательных учреждениях в 2023 году составила 26,82%, в 2026 году данный показатель ожидается на уровне 21,00%.</w:t>
      </w:r>
    </w:p>
    <w:p w:rsidR="001138CA" w:rsidRDefault="001138CA" w:rsidP="001F11BF">
      <w:pPr>
        <w:spacing w:after="0" w:line="240" w:lineRule="auto"/>
        <w:ind w:left="0" w:firstLine="709"/>
        <w:rPr>
          <w:szCs w:val="28"/>
        </w:rPr>
      </w:pPr>
      <w:r>
        <w:rPr>
          <w:szCs w:val="28"/>
        </w:rPr>
        <w:t xml:space="preserve">В 12 школах Березовского городского округа образовательный процесс организован в две смены, 3295 школьников (26,82%) обучаются во вторую смену. Снижение показателя обусловлено вводом в действие </w:t>
      </w:r>
      <w:r w:rsidR="004B3EF1">
        <w:rPr>
          <w:szCs w:val="28"/>
        </w:rPr>
        <w:t xml:space="preserve">новой школы на 1275 мест по </w:t>
      </w:r>
      <w:proofErr w:type="spellStart"/>
      <w:r w:rsidR="004B3EF1">
        <w:rPr>
          <w:szCs w:val="28"/>
        </w:rPr>
        <w:t>ул.</w:t>
      </w:r>
      <w:r>
        <w:rPr>
          <w:szCs w:val="28"/>
        </w:rPr>
        <w:t>Спортивная</w:t>
      </w:r>
      <w:proofErr w:type="spellEnd"/>
      <w:r>
        <w:rPr>
          <w:szCs w:val="28"/>
        </w:rPr>
        <w:t xml:space="preserve">, 9. Кроме того, в 2023 году начато строительство новой школы №45 на условиях государственно-частного партнерства на 825 мест по адресу: </w:t>
      </w:r>
      <w:proofErr w:type="spellStart"/>
      <w:r>
        <w:rPr>
          <w:szCs w:val="28"/>
        </w:rPr>
        <w:lastRenderedPageBreak/>
        <w:t>г.Березовский</w:t>
      </w:r>
      <w:proofErr w:type="spellEnd"/>
      <w:r>
        <w:rPr>
          <w:szCs w:val="28"/>
        </w:rPr>
        <w:t xml:space="preserve">, </w:t>
      </w:r>
      <w:proofErr w:type="spellStart"/>
      <w:r>
        <w:rPr>
          <w:szCs w:val="28"/>
        </w:rPr>
        <w:t>ул.Победы</w:t>
      </w:r>
      <w:proofErr w:type="spellEnd"/>
      <w:r>
        <w:rPr>
          <w:szCs w:val="28"/>
        </w:rPr>
        <w:t>,</w:t>
      </w:r>
      <w:r w:rsidR="004B3EF1">
        <w:rPr>
          <w:szCs w:val="28"/>
        </w:rPr>
        <w:t xml:space="preserve"> </w:t>
      </w:r>
      <w:r>
        <w:rPr>
          <w:szCs w:val="28"/>
        </w:rPr>
        <w:t>4 (район УЮТ-СИТИ), окончание строительства планируется в декабре 2024 года, что позволит снизить долю обучающихся во вторую смену в 2025-2026 годах до 21,00%.</w:t>
      </w:r>
    </w:p>
    <w:p w:rsidR="001138CA" w:rsidRDefault="004B3EF1" w:rsidP="004B3EF1">
      <w:pPr>
        <w:pStyle w:val="a8"/>
        <w:spacing w:after="0" w:line="240" w:lineRule="auto"/>
        <w:ind w:left="0" w:firstLine="709"/>
        <w:rPr>
          <w:color w:val="000000" w:themeColor="text1"/>
          <w:szCs w:val="28"/>
        </w:rPr>
      </w:pPr>
      <w:r>
        <w:rPr>
          <w:szCs w:val="28"/>
        </w:rPr>
        <w:t>17.</w:t>
      </w:r>
      <w:r w:rsidR="001138CA">
        <w:rPr>
          <w:szCs w:val="28"/>
        </w:rPr>
        <w:t xml:space="preserve">Расходы бюджета муниципального образования на общее образование </w:t>
      </w:r>
      <w:r w:rsidR="001138CA">
        <w:rPr>
          <w:noProof/>
        </w:rPr>
        <w:drawing>
          <wp:inline distT="0" distB="0" distL="0" distR="0">
            <wp:extent cx="12700" cy="12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szCs w:val="28"/>
        </w:rPr>
        <w:t xml:space="preserve">в расчете на 1 обучающегося в муниципальных общеобразовательных учреждениях в </w:t>
      </w:r>
      <w:r w:rsidR="001138CA">
        <w:rPr>
          <w:color w:val="000000" w:themeColor="text1"/>
          <w:szCs w:val="28"/>
        </w:rPr>
        <w:t>2023 году составили 26,47 тыс. рублей.  В 2026 году значение показателя планируется в размере 30,13 тыс. рублей.</w:t>
      </w:r>
    </w:p>
    <w:p w:rsidR="001138CA" w:rsidRDefault="004B3EF1" w:rsidP="004B3EF1">
      <w:pPr>
        <w:pStyle w:val="a8"/>
        <w:spacing w:after="0" w:line="240" w:lineRule="auto"/>
        <w:ind w:left="0" w:firstLine="709"/>
        <w:rPr>
          <w:color w:val="000000" w:themeColor="text1"/>
          <w:szCs w:val="28"/>
        </w:rPr>
      </w:pPr>
      <w:r>
        <w:rPr>
          <w:szCs w:val="28"/>
        </w:rPr>
        <w:t>18.</w:t>
      </w:r>
      <w:r w:rsidR="001138CA">
        <w:rPr>
          <w:szCs w:val="28"/>
        </w:rPr>
        <w:t xml:space="preserve">Доля детей в возрасте 5 – 18 лет, получающих услуги по дополнительному образованию в организациях различной организационно правовой формы и формы </w:t>
      </w:r>
      <w:r w:rsidR="001138CA">
        <w:rPr>
          <w:color w:val="000000" w:themeColor="text1"/>
          <w:szCs w:val="28"/>
        </w:rPr>
        <w:t>собственности, в общей численности детей данной возрастной группы в 2023 году составила 89,22%. К 2026 году данный показатель планируется в размере 92,00%.</w:t>
      </w:r>
    </w:p>
    <w:p w:rsidR="001138CA" w:rsidRDefault="001138CA" w:rsidP="001F11BF">
      <w:pPr>
        <w:spacing w:after="0" w:line="240" w:lineRule="auto"/>
        <w:ind w:left="0" w:firstLine="709"/>
        <w:rPr>
          <w:szCs w:val="28"/>
        </w:rPr>
      </w:pPr>
      <w:r>
        <w:rPr>
          <w:szCs w:val="28"/>
        </w:rPr>
        <w:t xml:space="preserve">На территории Березовского городского округа осуществляют деятельность организации дополнительного образования детей: четыре школы искусств, БМАО УДО «Центр детского творчества», МАУ ДО ДЮСШ «Олимп». </w:t>
      </w:r>
    </w:p>
    <w:p w:rsidR="001138CA" w:rsidRDefault="001138CA" w:rsidP="001F11BF">
      <w:pPr>
        <w:spacing w:after="0" w:line="240" w:lineRule="auto"/>
        <w:ind w:left="0" w:firstLine="709"/>
        <w:rPr>
          <w:szCs w:val="28"/>
        </w:rPr>
      </w:pPr>
      <w:r>
        <w:rPr>
          <w:szCs w:val="28"/>
        </w:rPr>
        <w:t>Все образовательные организация Березовского городского округа имеют лицензию, дающую право на реализацию программ дополнительного образования детей и взр</w:t>
      </w:r>
      <w:r w:rsidR="004B3EF1">
        <w:rPr>
          <w:szCs w:val="28"/>
        </w:rPr>
        <w:t>ослых, одна школа – БМАОУ СОШ №</w:t>
      </w:r>
      <w:r>
        <w:rPr>
          <w:szCs w:val="28"/>
        </w:rPr>
        <w:t xml:space="preserve">55 имеет право на реализацию дополнительных образовательных программ и программ профессионального обучения. В 2023 году разработка и реализация БМАУДО ЦДТ типовой модели дополнительного образования для сельской местности и дополнительных образовательных программ в сетевой форме для дошкольных образовательных учреждений повысило доступность дополнительного образования, создано 30 мест для дополнительного образования по программе «Театр и дети». Доступность для детей дополнительного образования позволяет адаптировать их к жизни в обществе, организовать содержательный досуг, формировать общую культуру. </w:t>
      </w:r>
    </w:p>
    <w:p w:rsidR="001138CA" w:rsidRDefault="001138CA" w:rsidP="001F11BF">
      <w:pPr>
        <w:spacing w:after="0" w:line="240" w:lineRule="auto"/>
        <w:ind w:left="0" w:firstLine="709"/>
        <w:rPr>
          <w:szCs w:val="28"/>
        </w:rPr>
      </w:pPr>
    </w:p>
    <w:p w:rsidR="001138CA" w:rsidRDefault="004B3EF1" w:rsidP="004B3EF1">
      <w:pPr>
        <w:spacing w:after="0" w:line="240" w:lineRule="auto"/>
        <w:ind w:left="0" w:firstLine="709"/>
        <w:jc w:val="center"/>
        <w:rPr>
          <w:szCs w:val="28"/>
        </w:rPr>
      </w:pPr>
      <w:r>
        <w:rPr>
          <w:szCs w:val="28"/>
        </w:rPr>
        <w:t xml:space="preserve">Раздел </w:t>
      </w:r>
      <w:proofErr w:type="gramStart"/>
      <w:r>
        <w:rPr>
          <w:szCs w:val="28"/>
        </w:rPr>
        <w:t>4.</w:t>
      </w:r>
      <w:r w:rsidR="001138CA">
        <w:rPr>
          <w:szCs w:val="28"/>
        </w:rPr>
        <w:t>Культура</w:t>
      </w:r>
      <w:proofErr w:type="gramEnd"/>
    </w:p>
    <w:p w:rsidR="001138CA" w:rsidRDefault="001138CA" w:rsidP="001F11BF">
      <w:pPr>
        <w:spacing w:after="0" w:line="240" w:lineRule="auto"/>
        <w:ind w:left="0" w:firstLine="709"/>
        <w:rPr>
          <w:szCs w:val="28"/>
        </w:rPr>
      </w:pPr>
    </w:p>
    <w:p w:rsidR="001138CA" w:rsidRDefault="001138CA" w:rsidP="001F11BF">
      <w:pPr>
        <w:spacing w:after="0" w:line="240" w:lineRule="auto"/>
        <w:ind w:left="0" w:firstLine="709"/>
        <w:rPr>
          <w:szCs w:val="28"/>
        </w:rPr>
      </w:pPr>
      <w:r>
        <w:rPr>
          <w:szCs w:val="28"/>
        </w:rPr>
        <w:t>Показателем, динамика роста которого свидетельствует об эффективности деятельности органов местного самоуправл</w:t>
      </w:r>
      <w:r w:rsidR="004B3EF1">
        <w:rPr>
          <w:szCs w:val="28"/>
        </w:rPr>
        <w:t>ения в сфере культуры, является следующее.</w:t>
      </w:r>
    </w:p>
    <w:p w:rsidR="001138CA" w:rsidRDefault="004B3EF1" w:rsidP="001F11BF">
      <w:pPr>
        <w:spacing w:after="0" w:line="240" w:lineRule="auto"/>
        <w:ind w:left="0" w:firstLine="709"/>
        <w:rPr>
          <w:szCs w:val="28"/>
        </w:rPr>
      </w:pPr>
      <w:r>
        <w:rPr>
          <w:szCs w:val="28"/>
        </w:rPr>
        <w:t>19.</w:t>
      </w:r>
      <w:r w:rsidR="001138CA">
        <w:rPr>
          <w:szCs w:val="28"/>
        </w:rPr>
        <w:t xml:space="preserve">Уровень фактической обеспеченности учреждениями культуры от </w:t>
      </w:r>
      <w:r w:rsidR="001138CA">
        <w:rPr>
          <w:noProof/>
          <w:szCs w:val="28"/>
        </w:rPr>
        <w:drawing>
          <wp:inline distT="0" distB="0" distL="0" distR="0">
            <wp:extent cx="12700" cy="12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3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szCs w:val="28"/>
        </w:rPr>
        <w:t>нормативной потребности, в том числе:</w:t>
      </w:r>
    </w:p>
    <w:p w:rsidR="001138CA" w:rsidRDefault="004B3EF1" w:rsidP="001F11BF">
      <w:pPr>
        <w:spacing w:after="0" w:line="240" w:lineRule="auto"/>
        <w:ind w:left="0" w:firstLine="709"/>
        <w:rPr>
          <w:color w:val="000000" w:themeColor="text1"/>
          <w:szCs w:val="28"/>
        </w:rPr>
      </w:pPr>
      <w:r>
        <w:rPr>
          <w:szCs w:val="28"/>
        </w:rPr>
        <w:t>19.</w:t>
      </w:r>
      <w:proofErr w:type="gramStart"/>
      <w:r>
        <w:rPr>
          <w:szCs w:val="28"/>
        </w:rPr>
        <w:t>1.</w:t>
      </w:r>
      <w:r w:rsidR="001138CA">
        <w:rPr>
          <w:szCs w:val="28"/>
        </w:rPr>
        <w:t>Уровень</w:t>
      </w:r>
      <w:proofErr w:type="gramEnd"/>
      <w:r w:rsidR="001138CA">
        <w:rPr>
          <w:szCs w:val="28"/>
        </w:rPr>
        <w:t xml:space="preserve"> фактической обеспеченности клубами и учреждениями клубного </w:t>
      </w:r>
      <w:r w:rsidR="001138CA">
        <w:rPr>
          <w:color w:val="000000" w:themeColor="text1"/>
          <w:szCs w:val="28"/>
        </w:rPr>
        <w:t xml:space="preserve">типа от нормативной потребности составила в 2023 году </w:t>
      </w:r>
      <w:r>
        <w:rPr>
          <w:color w:val="000000" w:themeColor="text1"/>
          <w:szCs w:val="28"/>
        </w:rPr>
        <w:t>–</w:t>
      </w:r>
      <w:r w:rsidR="001138CA">
        <w:rPr>
          <w:color w:val="000000" w:themeColor="text1"/>
          <w:szCs w:val="28"/>
        </w:rPr>
        <w:t xml:space="preserve"> 100%.</w:t>
      </w:r>
    </w:p>
    <w:p w:rsidR="001138CA" w:rsidRDefault="001138CA" w:rsidP="001F11BF">
      <w:pPr>
        <w:spacing w:after="0" w:line="240" w:lineRule="auto"/>
        <w:ind w:left="0" w:firstLine="709"/>
        <w:rPr>
          <w:szCs w:val="28"/>
        </w:rPr>
      </w:pPr>
      <w:r>
        <w:rPr>
          <w:szCs w:val="28"/>
        </w:rPr>
        <w:t xml:space="preserve">На территории Березовского городского округа функционирует 4 муниципальных учреждения культуры, 3 из которых являются культурно-досуговыми учреждениями: Березовское муниципальное бюджетное учреждение </w:t>
      </w:r>
      <w:r w:rsidR="004B3EF1">
        <w:rPr>
          <w:szCs w:val="28"/>
        </w:rPr>
        <w:t>культуры «Городской культурно-</w:t>
      </w:r>
      <w:r>
        <w:rPr>
          <w:szCs w:val="28"/>
        </w:rPr>
        <w:t>досуговый центр» (БМБУК «ГКДЦ); Березовское муниципальное бюджетное учреждение культуры «Радуга –Центр» (БМБУК «Радуга-Центр»); Березовское муниципальное автономное учреждение культуры «Дирекция городских праздников» (БМАУК «Дирекция городских праздников»).</w:t>
      </w:r>
    </w:p>
    <w:p w:rsidR="001138CA" w:rsidRDefault="001138CA" w:rsidP="001F11BF">
      <w:pPr>
        <w:spacing w:after="0" w:line="240" w:lineRule="auto"/>
        <w:ind w:left="0" w:firstLine="709"/>
        <w:rPr>
          <w:color w:val="000000" w:themeColor="text1"/>
          <w:szCs w:val="28"/>
        </w:rPr>
      </w:pPr>
      <w:r>
        <w:rPr>
          <w:color w:val="000000" w:themeColor="text1"/>
          <w:szCs w:val="28"/>
        </w:rPr>
        <w:t>В 2023 году в учреждениях функционировало 149 клубных формирований (для сравнения в 2022 году – 139), участниками которых являются 2477 человек (в 2022 году - 2368 человек), количество проведенных мероприятий – 1723, что на 13% больше, чем в 2022 году.</w:t>
      </w:r>
    </w:p>
    <w:p w:rsidR="001138CA" w:rsidRDefault="00134603" w:rsidP="001F11BF">
      <w:pPr>
        <w:spacing w:after="0" w:line="240" w:lineRule="auto"/>
        <w:ind w:left="0" w:firstLine="709"/>
        <w:rPr>
          <w:szCs w:val="28"/>
        </w:rPr>
      </w:pPr>
      <w:r>
        <w:rPr>
          <w:color w:val="000000" w:themeColor="text1"/>
          <w:szCs w:val="28"/>
        </w:rPr>
        <w:lastRenderedPageBreak/>
        <w:t>19.</w:t>
      </w:r>
      <w:proofErr w:type="gramStart"/>
      <w:r>
        <w:rPr>
          <w:color w:val="000000" w:themeColor="text1"/>
          <w:szCs w:val="28"/>
        </w:rPr>
        <w:t>2.</w:t>
      </w:r>
      <w:r w:rsidR="001138CA">
        <w:rPr>
          <w:color w:val="000000" w:themeColor="text1"/>
          <w:szCs w:val="28"/>
        </w:rPr>
        <w:t>Уровень</w:t>
      </w:r>
      <w:proofErr w:type="gramEnd"/>
      <w:r w:rsidR="001138CA">
        <w:rPr>
          <w:color w:val="000000" w:themeColor="text1"/>
          <w:szCs w:val="28"/>
        </w:rPr>
        <w:t xml:space="preserve"> обеспеченности библиотеками в 2023 году составил 100%. В </w:t>
      </w:r>
      <w:r w:rsidR="001138CA">
        <w:rPr>
          <w:szCs w:val="28"/>
        </w:rPr>
        <w:t>плановом периоде 2023-2026 годах открытие новых библиотек не планируется.</w:t>
      </w:r>
    </w:p>
    <w:p w:rsidR="001138CA" w:rsidRDefault="001138CA" w:rsidP="001F11BF">
      <w:pPr>
        <w:spacing w:after="0" w:line="240" w:lineRule="auto"/>
        <w:ind w:left="0" w:firstLine="709"/>
        <w:rPr>
          <w:szCs w:val="28"/>
        </w:rPr>
      </w:pPr>
      <w:r>
        <w:rPr>
          <w:szCs w:val="28"/>
        </w:rPr>
        <w:t xml:space="preserve">Для организации библиотечного обслуживания на территории Березовского городского округа функционирует Березовское муниципальное бюджетное учреждение культуры «Централизованная библиотечная система» (далее – БМБУК «ЦБС»), которая включает в себя Центральную городскую библиотеку, Библиотеку </w:t>
      </w:r>
      <w:r w:rsidR="004B3EF1">
        <w:rPr>
          <w:szCs w:val="28"/>
        </w:rPr>
        <w:t xml:space="preserve">семейного чтения, филиал в </w:t>
      </w:r>
      <w:proofErr w:type="spellStart"/>
      <w:proofErr w:type="gramStart"/>
      <w:r w:rsidR="004B3EF1">
        <w:rPr>
          <w:szCs w:val="28"/>
        </w:rPr>
        <w:t>мкр.</w:t>
      </w:r>
      <w:r>
        <w:rPr>
          <w:szCs w:val="28"/>
        </w:rPr>
        <w:t>Новоберезовский</w:t>
      </w:r>
      <w:proofErr w:type="spellEnd"/>
      <w:proofErr w:type="gramEnd"/>
      <w:r>
        <w:rPr>
          <w:szCs w:val="28"/>
        </w:rPr>
        <w:t xml:space="preserve"> и 6 филиалов в </w:t>
      </w:r>
      <w:r w:rsidR="004B3EF1">
        <w:rPr>
          <w:szCs w:val="28"/>
        </w:rPr>
        <w:t>сельских населенных пунктах (</w:t>
      </w:r>
      <w:proofErr w:type="spellStart"/>
      <w:r w:rsidR="004B3EF1">
        <w:rPr>
          <w:szCs w:val="28"/>
        </w:rPr>
        <w:t>п.Лосиный</w:t>
      </w:r>
      <w:proofErr w:type="spellEnd"/>
      <w:r w:rsidR="004B3EF1">
        <w:rPr>
          <w:szCs w:val="28"/>
        </w:rPr>
        <w:t xml:space="preserve">, Монетный, Кедровка, </w:t>
      </w:r>
      <w:proofErr w:type="spellStart"/>
      <w:r w:rsidR="004B3EF1">
        <w:rPr>
          <w:szCs w:val="28"/>
        </w:rPr>
        <w:t>Ключевск</w:t>
      </w:r>
      <w:proofErr w:type="spellEnd"/>
      <w:r w:rsidR="004B3EF1">
        <w:rPr>
          <w:szCs w:val="28"/>
        </w:rPr>
        <w:t xml:space="preserve">, </w:t>
      </w:r>
      <w:proofErr w:type="spellStart"/>
      <w:r w:rsidR="004B3EF1">
        <w:rPr>
          <w:szCs w:val="28"/>
        </w:rPr>
        <w:t>Старопышминск</w:t>
      </w:r>
      <w:proofErr w:type="spellEnd"/>
      <w:r w:rsidR="004B3EF1">
        <w:rPr>
          <w:szCs w:val="28"/>
        </w:rPr>
        <w:t xml:space="preserve">, </w:t>
      </w:r>
      <w:proofErr w:type="spellStart"/>
      <w:r>
        <w:rPr>
          <w:szCs w:val="28"/>
        </w:rPr>
        <w:t>Сарапулка</w:t>
      </w:r>
      <w:proofErr w:type="spellEnd"/>
      <w:r>
        <w:rPr>
          <w:szCs w:val="28"/>
        </w:rPr>
        <w:t xml:space="preserve">). </w:t>
      </w:r>
    </w:p>
    <w:p w:rsidR="001138CA" w:rsidRDefault="001138CA" w:rsidP="001F11BF">
      <w:pPr>
        <w:spacing w:after="0" w:line="240" w:lineRule="auto"/>
        <w:ind w:left="0" w:firstLine="709"/>
        <w:rPr>
          <w:szCs w:val="28"/>
        </w:rPr>
      </w:pPr>
      <w:r>
        <w:rPr>
          <w:szCs w:val="28"/>
        </w:rPr>
        <w:t>В 2023 году в Централизованной библиотечной системе (далее</w:t>
      </w:r>
      <w:r w:rsidR="004B3EF1">
        <w:rPr>
          <w:szCs w:val="28"/>
        </w:rPr>
        <w:t xml:space="preserve"> – </w:t>
      </w:r>
      <w:r>
        <w:rPr>
          <w:szCs w:val="28"/>
        </w:rPr>
        <w:t xml:space="preserve">ЦБС) было проведено 3246 мероприятий из них 8 онлайн-мероприятий, проведенных на сайте Централизованной библиотечной системы. Книговыдача увеличилась по сравнению с 2022 годом на 20,9%, и составила </w:t>
      </w:r>
      <w:r w:rsidR="004B3EF1">
        <w:rPr>
          <w:szCs w:val="28"/>
        </w:rPr>
        <w:t xml:space="preserve">– </w:t>
      </w:r>
      <w:r>
        <w:rPr>
          <w:szCs w:val="28"/>
        </w:rPr>
        <w:t>248,9 тыс. экземпляров.</w:t>
      </w:r>
    </w:p>
    <w:p w:rsidR="001138CA" w:rsidRDefault="001138CA" w:rsidP="001F11BF">
      <w:pPr>
        <w:spacing w:after="0" w:line="240" w:lineRule="auto"/>
        <w:ind w:left="0" w:firstLine="709"/>
        <w:rPr>
          <w:szCs w:val="28"/>
        </w:rPr>
      </w:pPr>
      <w:r>
        <w:rPr>
          <w:szCs w:val="28"/>
        </w:rPr>
        <w:t>Кроме того, 2023 год ознаменовался юбилейным годом: 45 лет Централизованной библиотечной системы и 85 лет Центральной</w:t>
      </w:r>
      <w:r w:rsidR="004B3EF1">
        <w:rPr>
          <w:szCs w:val="28"/>
        </w:rPr>
        <w:t xml:space="preserve"> городской библиотеке. В течение</w:t>
      </w:r>
      <w:r>
        <w:rPr>
          <w:szCs w:val="28"/>
        </w:rPr>
        <w:t xml:space="preserve"> года в библиотеках проходили мероприятия, посвященные юбилейным датам, 17 ноября прошло основное празднование Юбилея для пользователей библиотек ЦБС.</w:t>
      </w:r>
    </w:p>
    <w:p w:rsidR="001138CA" w:rsidRDefault="001138CA" w:rsidP="001F11BF">
      <w:pPr>
        <w:spacing w:after="0" w:line="240" w:lineRule="auto"/>
        <w:ind w:left="0" w:firstLine="709"/>
        <w:rPr>
          <w:szCs w:val="28"/>
        </w:rPr>
      </w:pPr>
      <w:r>
        <w:rPr>
          <w:szCs w:val="28"/>
        </w:rPr>
        <w:t xml:space="preserve">Впервые Центральная городская библиотека участвовала в Международной просветительской акции «Ночь географии – 2023». Данная акция впервые была проведена в 2020 г. в честь 175-летия Русского географического общества и Дня географа. Главной темой мероприятий «Ночи географии» стала «Многоликая Россия». </w:t>
      </w:r>
    </w:p>
    <w:p w:rsidR="001138CA" w:rsidRDefault="004B3EF1" w:rsidP="001F11BF">
      <w:pPr>
        <w:spacing w:after="0" w:line="240" w:lineRule="auto"/>
        <w:ind w:left="0" w:firstLine="709"/>
        <w:rPr>
          <w:szCs w:val="28"/>
        </w:rPr>
      </w:pPr>
      <w:r>
        <w:rPr>
          <w:szCs w:val="28"/>
        </w:rPr>
        <w:t>19.</w:t>
      </w:r>
      <w:proofErr w:type="gramStart"/>
      <w:r>
        <w:rPr>
          <w:szCs w:val="28"/>
        </w:rPr>
        <w:t>3.</w:t>
      </w:r>
      <w:r w:rsidR="001138CA">
        <w:rPr>
          <w:szCs w:val="28"/>
        </w:rPr>
        <w:t>Уровень</w:t>
      </w:r>
      <w:proofErr w:type="gramEnd"/>
      <w:r w:rsidR="001138CA">
        <w:rPr>
          <w:szCs w:val="28"/>
        </w:rPr>
        <w:t xml:space="preserve"> фактической обеспеченности парками культуры </w:t>
      </w:r>
      <w:r w:rsidR="001138CA">
        <w:rPr>
          <w:color w:val="000000" w:themeColor="text1"/>
          <w:szCs w:val="28"/>
        </w:rPr>
        <w:t xml:space="preserve">и отдыха в 2023 году </w:t>
      </w:r>
      <w:r>
        <w:rPr>
          <w:color w:val="000000" w:themeColor="text1"/>
          <w:szCs w:val="28"/>
        </w:rPr>
        <w:t>–</w:t>
      </w:r>
      <w:r w:rsidR="001138CA">
        <w:rPr>
          <w:color w:val="000000" w:themeColor="text1"/>
          <w:szCs w:val="28"/>
        </w:rPr>
        <w:t xml:space="preserve"> 100%. </w:t>
      </w:r>
    </w:p>
    <w:p w:rsidR="001138CA" w:rsidRDefault="001138CA" w:rsidP="001F11BF">
      <w:pPr>
        <w:spacing w:after="0" w:line="240" w:lineRule="auto"/>
        <w:ind w:left="0" w:firstLine="709"/>
        <w:rPr>
          <w:color w:val="000000" w:themeColor="text1"/>
          <w:szCs w:val="28"/>
        </w:rPr>
      </w:pPr>
      <w:r>
        <w:rPr>
          <w:color w:val="000000" w:themeColor="text1"/>
          <w:szCs w:val="28"/>
        </w:rPr>
        <w:t>Березовское муниципальное бюджетное учреждение культуры «Парк Культуры и отдыха» включает в себя 6 территорий: парк Победы, экстрим-парк «Горизонт», Инвест-парк, Исторический сквер, эко-тропа «Тропа здоровья», «Ледовая арена». БМАУК «Парк культуры и отдыха» является молодым муниципальным учреждением (в</w:t>
      </w:r>
      <w:r w:rsidR="004B3EF1">
        <w:rPr>
          <w:color w:val="000000" w:themeColor="text1"/>
          <w:szCs w:val="28"/>
        </w:rPr>
        <w:t xml:space="preserve"> 2023 году учреждению исполнилось</w:t>
      </w:r>
      <w:r>
        <w:rPr>
          <w:color w:val="000000" w:themeColor="text1"/>
          <w:szCs w:val="28"/>
        </w:rPr>
        <w:t xml:space="preserve"> 2 года), но уже проявляет свою активность и принимает участие в конкурсах и грантах межрегионального и федерального уровней.</w:t>
      </w:r>
    </w:p>
    <w:p w:rsidR="001138CA" w:rsidRDefault="001138CA" w:rsidP="001F11BF">
      <w:pPr>
        <w:spacing w:after="0" w:line="240" w:lineRule="auto"/>
        <w:ind w:left="0" w:firstLine="709"/>
        <w:rPr>
          <w:color w:val="000000" w:themeColor="text1"/>
          <w:szCs w:val="28"/>
        </w:rPr>
      </w:pPr>
      <w:r>
        <w:rPr>
          <w:color w:val="000000" w:themeColor="text1"/>
          <w:szCs w:val="28"/>
        </w:rPr>
        <w:t>Совместно с другими организациями</w:t>
      </w:r>
      <w:r w:rsidR="004B3EF1">
        <w:rPr>
          <w:color w:val="000000" w:themeColor="text1"/>
          <w:szCs w:val="28"/>
        </w:rPr>
        <w:t>, такими</w:t>
      </w:r>
      <w:r>
        <w:rPr>
          <w:color w:val="000000" w:themeColor="text1"/>
          <w:szCs w:val="28"/>
        </w:rPr>
        <w:t xml:space="preserve"> как БМАУ «Молодежка», БМБУК «ЦБС», «Школа танцев «</w:t>
      </w:r>
      <w:proofErr w:type="spellStart"/>
      <w:r>
        <w:rPr>
          <w:color w:val="000000" w:themeColor="text1"/>
          <w:szCs w:val="28"/>
        </w:rPr>
        <w:t>Crystal</w:t>
      </w:r>
      <w:proofErr w:type="spellEnd"/>
      <w:r>
        <w:rPr>
          <w:color w:val="000000" w:themeColor="text1"/>
          <w:szCs w:val="28"/>
        </w:rPr>
        <w:t xml:space="preserve">», в 2023 году были проведены мероприятия: </w:t>
      </w:r>
      <w:proofErr w:type="spellStart"/>
      <w:r>
        <w:rPr>
          <w:color w:val="000000" w:themeColor="text1"/>
          <w:szCs w:val="28"/>
        </w:rPr>
        <w:t>экособытие</w:t>
      </w:r>
      <w:proofErr w:type="spellEnd"/>
      <w:r>
        <w:rPr>
          <w:color w:val="000000" w:themeColor="text1"/>
          <w:szCs w:val="28"/>
        </w:rPr>
        <w:t xml:space="preserve"> «Чистая Береза»; литературная </w:t>
      </w:r>
      <w:proofErr w:type="spellStart"/>
      <w:r>
        <w:rPr>
          <w:color w:val="000000" w:themeColor="text1"/>
          <w:szCs w:val="28"/>
        </w:rPr>
        <w:t>коллаборация</w:t>
      </w:r>
      <w:proofErr w:type="spellEnd"/>
      <w:r>
        <w:rPr>
          <w:color w:val="000000" w:themeColor="text1"/>
          <w:szCs w:val="28"/>
        </w:rPr>
        <w:t xml:space="preserve"> «ДУХ»; «Танцы на тропе».</w:t>
      </w:r>
    </w:p>
    <w:p w:rsidR="001138CA" w:rsidRDefault="001138CA" w:rsidP="001F11BF">
      <w:pPr>
        <w:spacing w:after="0" w:line="240" w:lineRule="auto"/>
        <w:ind w:left="0" w:firstLine="709"/>
        <w:rPr>
          <w:color w:val="000000" w:themeColor="text1"/>
          <w:szCs w:val="28"/>
        </w:rPr>
      </w:pPr>
      <w:r>
        <w:rPr>
          <w:color w:val="000000" w:themeColor="text1"/>
          <w:szCs w:val="28"/>
        </w:rPr>
        <w:t>Всего за период «весна-лето 2023 года»: 23 мероприятия, которые посетило 11 934 человек</w:t>
      </w:r>
      <w:r w:rsidR="004B3EF1">
        <w:rPr>
          <w:color w:val="000000" w:themeColor="text1"/>
          <w:szCs w:val="28"/>
        </w:rPr>
        <w:t>а</w:t>
      </w:r>
      <w:r>
        <w:rPr>
          <w:color w:val="000000" w:themeColor="text1"/>
          <w:szCs w:val="28"/>
        </w:rPr>
        <w:t>.</w:t>
      </w:r>
    </w:p>
    <w:p w:rsidR="001138CA" w:rsidRDefault="004B3EF1" w:rsidP="001F11BF">
      <w:pPr>
        <w:spacing w:after="0" w:line="240" w:lineRule="auto"/>
        <w:ind w:left="0" w:firstLine="709"/>
        <w:rPr>
          <w:color w:val="000000" w:themeColor="text1"/>
          <w:szCs w:val="28"/>
        </w:rPr>
      </w:pPr>
      <w:r>
        <w:rPr>
          <w:szCs w:val="28"/>
        </w:rPr>
        <w:t>20.</w:t>
      </w:r>
      <w:r w:rsidR="001138CA">
        <w:rPr>
          <w:szCs w:val="28"/>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w:t>
      </w:r>
      <w:r w:rsidR="001138CA">
        <w:rPr>
          <w:color w:val="000000" w:themeColor="text1"/>
          <w:szCs w:val="28"/>
        </w:rPr>
        <w:t xml:space="preserve">учреждений культуры в 2023 году составляет 0%. </w:t>
      </w:r>
    </w:p>
    <w:p w:rsidR="001138CA" w:rsidRDefault="001138CA" w:rsidP="001F11BF">
      <w:pPr>
        <w:spacing w:after="0" w:line="240" w:lineRule="auto"/>
        <w:ind w:left="0" w:firstLine="709"/>
        <w:rPr>
          <w:szCs w:val="28"/>
        </w:rPr>
      </w:pPr>
      <w:r>
        <w:rPr>
          <w:bCs/>
          <w:szCs w:val="28"/>
        </w:rPr>
        <w:t>В течение двух предшествующих лет были приобретены два новых помещения: для БМАУК «Дире</w:t>
      </w:r>
      <w:r w:rsidR="004B3EF1">
        <w:rPr>
          <w:bCs/>
          <w:szCs w:val="28"/>
        </w:rPr>
        <w:t>кция городских праздников» (</w:t>
      </w:r>
      <w:proofErr w:type="spellStart"/>
      <w:r w:rsidR="004B3EF1">
        <w:rPr>
          <w:bCs/>
          <w:szCs w:val="28"/>
        </w:rPr>
        <w:t>ул.</w:t>
      </w:r>
      <w:r>
        <w:rPr>
          <w:bCs/>
          <w:szCs w:val="28"/>
        </w:rPr>
        <w:t>Красных</w:t>
      </w:r>
      <w:proofErr w:type="spellEnd"/>
      <w:r>
        <w:rPr>
          <w:bCs/>
          <w:szCs w:val="28"/>
        </w:rPr>
        <w:t xml:space="preserve"> героев, 2 Д) </w:t>
      </w:r>
      <w:r w:rsidR="004B3EF1">
        <w:rPr>
          <w:bCs/>
          <w:szCs w:val="28"/>
        </w:rPr>
        <w:t xml:space="preserve">и БМБУК «ГКДЦ» для филиала в </w:t>
      </w:r>
      <w:proofErr w:type="spellStart"/>
      <w:r w:rsidR="004B3EF1">
        <w:rPr>
          <w:bCs/>
          <w:szCs w:val="28"/>
        </w:rPr>
        <w:t>п.Ключевске</w:t>
      </w:r>
      <w:proofErr w:type="spellEnd"/>
      <w:r w:rsidR="004B3EF1">
        <w:rPr>
          <w:bCs/>
          <w:szCs w:val="28"/>
        </w:rPr>
        <w:t xml:space="preserve"> (</w:t>
      </w:r>
      <w:proofErr w:type="spellStart"/>
      <w:r w:rsidR="004B3EF1">
        <w:rPr>
          <w:bCs/>
          <w:szCs w:val="28"/>
        </w:rPr>
        <w:t>ул.Строителей</w:t>
      </w:r>
      <w:proofErr w:type="spellEnd"/>
      <w:r w:rsidR="004B3EF1">
        <w:rPr>
          <w:bCs/>
          <w:szCs w:val="28"/>
        </w:rPr>
        <w:t>, 1А),</w:t>
      </w:r>
      <w:r>
        <w:rPr>
          <w:bCs/>
          <w:szCs w:val="28"/>
        </w:rPr>
        <w:t xml:space="preserve"> </w:t>
      </w:r>
      <w:r w:rsidR="004B3EF1">
        <w:rPr>
          <w:rFonts w:eastAsia="Calibri"/>
          <w:szCs w:val="28"/>
        </w:rPr>
        <w:t>н</w:t>
      </w:r>
      <w:r>
        <w:rPr>
          <w:rFonts w:eastAsia="Calibri"/>
          <w:szCs w:val="28"/>
        </w:rPr>
        <w:t xml:space="preserve">а данный момент которыми предоставляются услуги населению. </w:t>
      </w:r>
      <w:r>
        <w:rPr>
          <w:szCs w:val="28"/>
        </w:rPr>
        <w:t xml:space="preserve">Таким образом, показатель </w:t>
      </w:r>
      <w:r>
        <w:rPr>
          <w:szCs w:val="28"/>
        </w:rPr>
        <w:lastRenderedPageBreak/>
        <w:t>за 2023 год равен «0»</w:t>
      </w:r>
      <w:r w:rsidR="004B3EF1">
        <w:rPr>
          <w:szCs w:val="28"/>
        </w:rPr>
        <w:t>,</w:t>
      </w:r>
      <w:r>
        <w:rPr>
          <w:szCs w:val="28"/>
        </w:rPr>
        <w:t xml:space="preserve"> в связи с отсутствием зданий и помещений, находящихся в аварийном состоянии. </w:t>
      </w:r>
    </w:p>
    <w:p w:rsidR="001138CA" w:rsidRDefault="004B3EF1" w:rsidP="004B3EF1">
      <w:pPr>
        <w:spacing w:after="0" w:line="240" w:lineRule="auto"/>
        <w:ind w:left="0" w:firstLine="709"/>
        <w:rPr>
          <w:color w:val="000000" w:themeColor="text1"/>
          <w:szCs w:val="28"/>
        </w:rPr>
      </w:pPr>
      <w:r>
        <w:rPr>
          <w:szCs w:val="28"/>
        </w:rPr>
        <w:t>21.</w:t>
      </w:r>
      <w:r w:rsidR="001138CA">
        <w:rPr>
          <w:szCs w:val="28"/>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w:t>
      </w:r>
      <w:r w:rsidR="001138CA">
        <w:rPr>
          <w:color w:val="000000" w:themeColor="text1"/>
          <w:szCs w:val="28"/>
        </w:rPr>
        <w:t xml:space="preserve">в 2023 </w:t>
      </w:r>
      <w:r w:rsidR="001138CA">
        <w:rPr>
          <w:szCs w:val="28"/>
        </w:rPr>
        <w:t xml:space="preserve">году составила 0%, так как объекты культурного наследия муниципального значения на территории </w:t>
      </w:r>
      <w:r w:rsidR="001138CA">
        <w:rPr>
          <w:color w:val="000000" w:themeColor="text1"/>
          <w:szCs w:val="28"/>
        </w:rPr>
        <w:t>Березовского городского округа отсутствуют.</w:t>
      </w:r>
    </w:p>
    <w:p w:rsidR="004B3EF1" w:rsidRDefault="004B3EF1" w:rsidP="004B3EF1">
      <w:pPr>
        <w:spacing w:after="0" w:line="240" w:lineRule="auto"/>
        <w:ind w:left="0" w:firstLine="709"/>
        <w:jc w:val="center"/>
        <w:rPr>
          <w:szCs w:val="28"/>
        </w:rPr>
      </w:pPr>
    </w:p>
    <w:p w:rsidR="001138CA" w:rsidRDefault="004B3EF1" w:rsidP="004B3EF1">
      <w:pPr>
        <w:spacing w:after="0" w:line="240" w:lineRule="auto"/>
        <w:ind w:left="0" w:firstLine="709"/>
        <w:jc w:val="center"/>
        <w:rPr>
          <w:szCs w:val="28"/>
        </w:rPr>
      </w:pPr>
      <w:r>
        <w:rPr>
          <w:szCs w:val="28"/>
        </w:rPr>
        <w:t xml:space="preserve">Раздел </w:t>
      </w:r>
      <w:proofErr w:type="gramStart"/>
      <w:r>
        <w:rPr>
          <w:szCs w:val="28"/>
        </w:rPr>
        <w:t>5.</w:t>
      </w:r>
      <w:r w:rsidR="001138CA">
        <w:rPr>
          <w:szCs w:val="28"/>
        </w:rPr>
        <w:t>Физическая</w:t>
      </w:r>
      <w:proofErr w:type="gramEnd"/>
      <w:r w:rsidR="001138CA">
        <w:rPr>
          <w:szCs w:val="28"/>
        </w:rPr>
        <w:t xml:space="preserve"> культура и спорт</w:t>
      </w:r>
    </w:p>
    <w:p w:rsidR="004B3EF1" w:rsidRDefault="004B3EF1" w:rsidP="004B3EF1">
      <w:pPr>
        <w:spacing w:after="0" w:line="240" w:lineRule="auto"/>
        <w:ind w:left="0" w:firstLine="709"/>
        <w:jc w:val="center"/>
        <w:rPr>
          <w:szCs w:val="28"/>
        </w:rPr>
      </w:pPr>
    </w:p>
    <w:p w:rsidR="001138CA" w:rsidRDefault="001138CA" w:rsidP="001F11BF">
      <w:pPr>
        <w:spacing w:after="0" w:line="240" w:lineRule="auto"/>
        <w:ind w:left="0" w:firstLine="709"/>
        <w:rPr>
          <w:szCs w:val="28"/>
        </w:rPr>
      </w:pPr>
      <w:r>
        <w:rPr>
          <w:szCs w:val="28"/>
        </w:rPr>
        <w:t>Показателями, динамика роста которых свидетельствует об эффективности деятельности органов местного самоуправления в сфере физической культуры и спорта, являются:</w:t>
      </w:r>
    </w:p>
    <w:p w:rsidR="001138CA" w:rsidRDefault="004B3EF1" w:rsidP="004B3EF1">
      <w:pPr>
        <w:spacing w:after="0" w:line="240" w:lineRule="auto"/>
        <w:ind w:left="0" w:firstLine="709"/>
        <w:rPr>
          <w:color w:val="000000" w:themeColor="text1"/>
          <w:szCs w:val="28"/>
        </w:rPr>
      </w:pPr>
      <w:r>
        <w:rPr>
          <w:color w:val="000000" w:themeColor="text1"/>
          <w:szCs w:val="28"/>
        </w:rPr>
        <w:t>22.</w:t>
      </w:r>
      <w:r w:rsidR="001138CA">
        <w:rPr>
          <w:color w:val="000000" w:themeColor="text1"/>
          <w:szCs w:val="28"/>
        </w:rPr>
        <w:t>Доля населения, систематически занимающегося физической культурой и спортом в 2023 году составила 58,17%. К 2026 году планируется увеличение показателя до 61,00%.</w:t>
      </w:r>
    </w:p>
    <w:p w:rsidR="001138CA" w:rsidRDefault="001138CA" w:rsidP="001F11BF">
      <w:pPr>
        <w:spacing w:after="0" w:line="240" w:lineRule="auto"/>
        <w:ind w:left="0" w:firstLine="709"/>
        <w:rPr>
          <w:color w:val="000000" w:themeColor="text1"/>
          <w:szCs w:val="28"/>
        </w:rPr>
      </w:pPr>
      <w:r>
        <w:rPr>
          <w:color w:val="000000" w:themeColor="text1"/>
          <w:szCs w:val="28"/>
        </w:rPr>
        <w:t xml:space="preserve">Данный показатель в отчетном году увеличился по сравнению с прошлым годом на 4,67 процентных пункта. В июле 2023 года зарегистрировано новое юридическое лицо «Управление физической культуры и спорта Березовского городского округа», которое занимается развитием физкультуры и спорта на территории городского округа. </w:t>
      </w:r>
    </w:p>
    <w:p w:rsidR="001138CA" w:rsidRDefault="001138CA" w:rsidP="001F11BF">
      <w:pPr>
        <w:spacing w:after="0" w:line="240" w:lineRule="auto"/>
        <w:ind w:left="0" w:firstLine="709"/>
        <w:rPr>
          <w:color w:val="000000" w:themeColor="text1"/>
          <w:szCs w:val="28"/>
        </w:rPr>
      </w:pPr>
      <w:r>
        <w:rPr>
          <w:color w:val="000000" w:themeColor="text1"/>
          <w:szCs w:val="28"/>
        </w:rPr>
        <w:t>Физкультурно-массовая и спортивная работа в городском округе осуществляется на основании годового календарного плана. В 2023 году было проведено 229 спортивно-массовых и физкультурных мероприятий с охватом более 57 000 участников, из них 5 952 участника – в сельской местности.  Самыми крупными массовыми мероприятиями является Всероссийская массовая лыжная гонка «Лыжня России» и «Кросс нации». Для проведения спортивных мероприятий привлекаются жители города самых различных возрастных групп: воспитанники дошкольных образовательных учреждений, учащиеся образовательных организаций, студенческая молодежь, лица, работающие на предприятиях и в организациях, инвалиды и ветераны. За 2023 год Центром тестирования ГТО проведено 39 мероприятий и 30 приемов по тестированию нормативов комплекса ГТО, где приняло участие 10 728 человек.</w:t>
      </w:r>
    </w:p>
    <w:p w:rsidR="001138CA" w:rsidRDefault="001138CA" w:rsidP="001F11BF">
      <w:pPr>
        <w:spacing w:after="0" w:line="240" w:lineRule="auto"/>
        <w:ind w:left="0" w:firstLine="709"/>
        <w:rPr>
          <w:color w:val="000000" w:themeColor="text1"/>
          <w:szCs w:val="28"/>
        </w:rPr>
      </w:pPr>
      <w:r>
        <w:rPr>
          <w:color w:val="000000" w:themeColor="text1"/>
          <w:szCs w:val="28"/>
        </w:rPr>
        <w:t xml:space="preserve">В Березовском городском округе имеется 254 спортивных сооружения, из них 71 находится в сельской местности. Согласно ежегодному плану заливаются хоккейные корты, ледовые площадки. Организован пункт проката коньков на стадионе «Энергетик». </w:t>
      </w:r>
    </w:p>
    <w:p w:rsidR="001138CA" w:rsidRDefault="004B3EF1" w:rsidP="001F11BF">
      <w:pPr>
        <w:spacing w:after="0" w:line="240" w:lineRule="auto"/>
        <w:ind w:left="0" w:firstLine="709"/>
        <w:rPr>
          <w:color w:val="000000" w:themeColor="text1"/>
          <w:szCs w:val="28"/>
        </w:rPr>
      </w:pPr>
      <w:r>
        <w:rPr>
          <w:szCs w:val="28"/>
        </w:rPr>
        <w:t>23.</w:t>
      </w:r>
      <w:r w:rsidR="001138CA">
        <w:rPr>
          <w:szCs w:val="28"/>
        </w:rPr>
        <w:t>Доля обучающих</w:t>
      </w:r>
      <w:r>
        <w:rPr>
          <w:szCs w:val="28"/>
        </w:rPr>
        <w:t>ся, систематически занимающихся</w:t>
      </w:r>
      <w:r w:rsidR="001138CA">
        <w:rPr>
          <w:szCs w:val="28"/>
        </w:rPr>
        <w:t xml:space="preserve"> физической культурой и </w:t>
      </w:r>
      <w:r w:rsidR="001138CA">
        <w:rPr>
          <w:color w:val="000000" w:themeColor="text1"/>
          <w:szCs w:val="28"/>
        </w:rPr>
        <w:t xml:space="preserve">спортом, в общей численности </w:t>
      </w:r>
      <w:r>
        <w:rPr>
          <w:color w:val="000000" w:themeColor="text1"/>
          <w:szCs w:val="28"/>
        </w:rPr>
        <w:t>в 2023 году составила</w:t>
      </w:r>
      <w:r w:rsidR="001138CA">
        <w:rPr>
          <w:color w:val="000000" w:themeColor="text1"/>
          <w:szCs w:val="28"/>
        </w:rPr>
        <w:t xml:space="preserve"> </w:t>
      </w:r>
      <w:r w:rsidR="001138CA">
        <w:rPr>
          <w:noProof/>
          <w:color w:val="000000" w:themeColor="text1"/>
          <w:szCs w:val="28"/>
        </w:rPr>
        <w:t>99,95</w:t>
      </w:r>
      <w:r w:rsidR="001138CA">
        <w:rPr>
          <w:color w:val="000000" w:themeColor="text1"/>
          <w:szCs w:val="28"/>
        </w:rPr>
        <w:t xml:space="preserve"> %, к 2026 году – 99,96%.</w:t>
      </w:r>
    </w:p>
    <w:p w:rsidR="001138CA" w:rsidRDefault="001138CA" w:rsidP="001F11BF">
      <w:pPr>
        <w:spacing w:after="0" w:line="240" w:lineRule="auto"/>
        <w:ind w:left="0" w:firstLine="709"/>
        <w:rPr>
          <w:color w:val="000000" w:themeColor="text1"/>
          <w:szCs w:val="28"/>
        </w:rPr>
      </w:pPr>
      <w:r>
        <w:rPr>
          <w:szCs w:val="28"/>
        </w:rPr>
        <w:t xml:space="preserve">В образовательных организациях Березовского городского округа для обучающихся созданы все условия для занятия физической культурой и спортом. </w:t>
      </w:r>
      <w:r>
        <w:rPr>
          <w:color w:val="000000" w:themeColor="text1"/>
          <w:szCs w:val="28"/>
        </w:rPr>
        <w:t>Кроме того, р</w:t>
      </w:r>
      <w:r>
        <w:rPr>
          <w:rFonts w:eastAsia="Calibri"/>
          <w:color w:val="000000" w:themeColor="text1"/>
          <w:szCs w:val="28"/>
        </w:rPr>
        <w:t>абота по развитию физической культуры и спорта с обучающимися общеобразовательных учреждений ведется в форме учебных занятий, занятий в спортивных секциях, тренировок в составе школьных спортивных клубов, спортивных праздников в учебных заведениях, соревнований по видам спорта.</w:t>
      </w:r>
    </w:p>
    <w:p w:rsidR="001138CA" w:rsidRDefault="001138CA" w:rsidP="001F11BF">
      <w:pPr>
        <w:widowControl w:val="0"/>
        <w:spacing w:after="0" w:line="240" w:lineRule="auto"/>
        <w:ind w:left="0" w:firstLine="709"/>
        <w:rPr>
          <w:rFonts w:eastAsia="Calibri"/>
          <w:color w:val="000000" w:themeColor="text1"/>
          <w:szCs w:val="28"/>
        </w:rPr>
      </w:pPr>
      <w:r>
        <w:rPr>
          <w:rFonts w:eastAsia="Calibri"/>
          <w:color w:val="000000" w:themeColor="text1"/>
          <w:szCs w:val="28"/>
        </w:rPr>
        <w:lastRenderedPageBreak/>
        <w:t>Развитием физического совершенства детей и подростков систематически занимаются два спортивных учреждения города, это БМАУ СОК «Лидер» и МАУ ДО «Детско-юношеска</w:t>
      </w:r>
      <w:r w:rsidR="004B3EF1">
        <w:rPr>
          <w:rFonts w:eastAsia="Calibri"/>
          <w:color w:val="000000" w:themeColor="text1"/>
          <w:szCs w:val="28"/>
        </w:rPr>
        <w:t xml:space="preserve">я спортивная школа «Олимп» В </w:t>
      </w:r>
      <w:proofErr w:type="spellStart"/>
      <w:r w:rsidR="004B3EF1">
        <w:rPr>
          <w:rFonts w:eastAsia="Calibri"/>
          <w:color w:val="000000" w:themeColor="text1"/>
          <w:szCs w:val="28"/>
        </w:rPr>
        <w:t>п.</w:t>
      </w:r>
      <w:r>
        <w:rPr>
          <w:rFonts w:eastAsia="Calibri"/>
          <w:color w:val="000000" w:themeColor="text1"/>
          <w:szCs w:val="28"/>
        </w:rPr>
        <w:t>Монетном</w:t>
      </w:r>
      <w:proofErr w:type="spellEnd"/>
      <w:r>
        <w:rPr>
          <w:rFonts w:eastAsia="Calibri"/>
          <w:color w:val="000000" w:themeColor="text1"/>
          <w:szCs w:val="28"/>
        </w:rPr>
        <w:t xml:space="preserve"> </w:t>
      </w:r>
      <w:r w:rsidR="004B3EF1">
        <w:rPr>
          <w:rFonts w:eastAsia="Calibri"/>
          <w:color w:val="000000" w:themeColor="text1"/>
          <w:szCs w:val="28"/>
        </w:rPr>
        <w:t>–</w:t>
      </w:r>
      <w:r>
        <w:rPr>
          <w:rFonts w:eastAsia="Calibri"/>
          <w:color w:val="000000" w:themeColor="text1"/>
          <w:szCs w:val="28"/>
        </w:rPr>
        <w:t xml:space="preserve">  физкультурно-оздоровительный комплекс «Энергия», который на сегодняшний день реализует программы по физическому воспитанию детей и молодежи. </w:t>
      </w:r>
    </w:p>
    <w:p w:rsidR="001138CA" w:rsidRDefault="001138CA" w:rsidP="001F11BF">
      <w:pPr>
        <w:spacing w:after="0" w:line="240" w:lineRule="auto"/>
        <w:ind w:left="0" w:firstLine="709"/>
        <w:rPr>
          <w:szCs w:val="28"/>
        </w:rPr>
      </w:pPr>
    </w:p>
    <w:p w:rsidR="001138CA" w:rsidRDefault="004B3EF1" w:rsidP="004B3EF1">
      <w:pPr>
        <w:spacing w:after="0" w:line="240" w:lineRule="auto"/>
        <w:ind w:left="0" w:firstLine="709"/>
        <w:jc w:val="center"/>
        <w:rPr>
          <w:szCs w:val="28"/>
        </w:rPr>
      </w:pPr>
      <w:r>
        <w:rPr>
          <w:szCs w:val="28"/>
        </w:rPr>
        <w:t xml:space="preserve">Раздел </w:t>
      </w:r>
      <w:proofErr w:type="gramStart"/>
      <w:r>
        <w:rPr>
          <w:szCs w:val="28"/>
        </w:rPr>
        <w:t>6.</w:t>
      </w:r>
      <w:r w:rsidR="001138CA">
        <w:rPr>
          <w:szCs w:val="28"/>
        </w:rPr>
        <w:t>Жилищное</w:t>
      </w:r>
      <w:proofErr w:type="gramEnd"/>
      <w:r w:rsidR="001138CA">
        <w:rPr>
          <w:szCs w:val="28"/>
        </w:rPr>
        <w:t xml:space="preserve"> строительство и обеспечение граждан жильем</w:t>
      </w:r>
    </w:p>
    <w:p w:rsidR="001138CA" w:rsidRDefault="001138CA" w:rsidP="001F11BF">
      <w:pPr>
        <w:spacing w:after="0" w:line="240" w:lineRule="auto"/>
        <w:ind w:left="0" w:firstLine="709"/>
        <w:rPr>
          <w:szCs w:val="28"/>
        </w:rPr>
      </w:pPr>
    </w:p>
    <w:p w:rsidR="001138CA" w:rsidRDefault="001138CA" w:rsidP="001F11BF">
      <w:pPr>
        <w:spacing w:after="0" w:line="240" w:lineRule="auto"/>
        <w:ind w:left="0" w:firstLine="709"/>
        <w:rPr>
          <w:szCs w:val="28"/>
        </w:rPr>
      </w:pPr>
      <w:r>
        <w:rPr>
          <w:szCs w:val="28"/>
        </w:rPr>
        <w:t>К показателям жилищной сферы, характеризующим конечные результаты деятельности органов местного самоуправления, относятся:</w:t>
      </w:r>
    </w:p>
    <w:p w:rsidR="001138CA" w:rsidRDefault="004B3EF1" w:rsidP="001F11BF">
      <w:pPr>
        <w:spacing w:after="0" w:line="240" w:lineRule="auto"/>
        <w:ind w:left="0" w:firstLine="709"/>
        <w:rPr>
          <w:color w:val="auto"/>
          <w:szCs w:val="28"/>
        </w:rPr>
      </w:pPr>
      <w:r>
        <w:rPr>
          <w:szCs w:val="28"/>
        </w:rPr>
        <w:t>24.</w:t>
      </w:r>
      <w:r w:rsidR="001138CA">
        <w:rPr>
          <w:szCs w:val="28"/>
        </w:rPr>
        <w:t xml:space="preserve">Общая площадь жилых помещений, приходящаяся в среднем на одного </w:t>
      </w:r>
      <w:r w:rsidR="001138CA">
        <w:rPr>
          <w:color w:val="auto"/>
          <w:szCs w:val="28"/>
        </w:rPr>
        <w:t>жителя, в т</w:t>
      </w:r>
      <w:r>
        <w:rPr>
          <w:color w:val="auto"/>
          <w:szCs w:val="28"/>
        </w:rPr>
        <w:t>ом числе введенная в действие в</w:t>
      </w:r>
      <w:r w:rsidR="001138CA">
        <w:rPr>
          <w:color w:val="auto"/>
          <w:szCs w:val="28"/>
        </w:rPr>
        <w:t xml:space="preserve"> 2023 году составила 33,24 кв. м./ 1,17 кв. м. соответственно, к 2026 году планируется увеличить показатель до 35,30 </w:t>
      </w:r>
      <w:r>
        <w:rPr>
          <w:color w:val="auto"/>
          <w:szCs w:val="28"/>
        </w:rPr>
        <w:t xml:space="preserve">       </w:t>
      </w:r>
      <w:r w:rsidR="001138CA">
        <w:rPr>
          <w:color w:val="auto"/>
          <w:szCs w:val="28"/>
        </w:rPr>
        <w:t>кв. м./ 1,53 кв. м. на одного жителя.</w:t>
      </w:r>
    </w:p>
    <w:p w:rsidR="001138CA" w:rsidRDefault="001138CA" w:rsidP="001F11BF">
      <w:pPr>
        <w:spacing w:after="0" w:line="240" w:lineRule="auto"/>
        <w:ind w:left="0" w:firstLine="709"/>
        <w:rPr>
          <w:color w:val="auto"/>
          <w:szCs w:val="28"/>
        </w:rPr>
      </w:pPr>
      <w:r>
        <w:rPr>
          <w:color w:val="auto"/>
          <w:szCs w:val="28"/>
        </w:rPr>
        <w:t xml:space="preserve">По данным </w:t>
      </w:r>
      <w:proofErr w:type="spellStart"/>
      <w:r>
        <w:rPr>
          <w:color w:val="auto"/>
          <w:szCs w:val="28"/>
        </w:rPr>
        <w:t>Свердловскстата</w:t>
      </w:r>
      <w:proofErr w:type="spellEnd"/>
      <w:r>
        <w:rPr>
          <w:color w:val="auto"/>
          <w:szCs w:val="28"/>
        </w:rPr>
        <w:t>, в 2023 году за счет всех источников финансирования введены в эксплуатацию жилые дома общей площадью 85,58 тыс. кв. метров, ввод жилья в расчете на 1 жителя составил 1,17 кв. м., что на 5,4 % больше, чем в 2022 году.</w:t>
      </w:r>
      <w:r>
        <w:rPr>
          <w:noProof/>
          <w:color w:val="auto"/>
          <w:szCs w:val="28"/>
        </w:rPr>
        <w:drawing>
          <wp:inline distT="0" distB="0" distL="0" distR="0">
            <wp:extent cx="12700" cy="12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0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rFonts w:eastAsiaTheme="minorEastAsia"/>
          <w:color w:val="auto"/>
          <w:szCs w:val="28"/>
        </w:rPr>
        <w:t xml:space="preserve"> </w:t>
      </w:r>
      <w:r>
        <w:rPr>
          <w:color w:val="auto"/>
          <w:szCs w:val="28"/>
        </w:rPr>
        <w:t xml:space="preserve"> Индивидуальными застройщиками построено 76,35 тыс. кв. метров жилья, или 113,6% к уровню 2022 года, доля индивидуального жилищного строительства в общем объеме введенного жилья составила — 89,2%.</w:t>
      </w:r>
    </w:p>
    <w:p w:rsidR="001138CA" w:rsidRDefault="001138CA" w:rsidP="001F11BF">
      <w:pPr>
        <w:spacing w:after="0" w:line="240" w:lineRule="auto"/>
        <w:ind w:left="0" w:firstLine="709"/>
        <w:rPr>
          <w:szCs w:val="28"/>
        </w:rPr>
      </w:pPr>
      <w:r>
        <w:rPr>
          <w:szCs w:val="28"/>
        </w:rPr>
        <w:t xml:space="preserve">Обеспечение территории Березовского городского округа от общей площади населенных пунктов составляет: документами территориального планирования </w:t>
      </w:r>
      <w:r w:rsidR="004B3EF1">
        <w:rPr>
          <w:szCs w:val="28"/>
        </w:rPr>
        <w:t>–</w:t>
      </w:r>
      <w:r>
        <w:rPr>
          <w:szCs w:val="28"/>
        </w:rPr>
        <w:t>100%; документами градостроительного зонирования – 100%.</w:t>
      </w:r>
    </w:p>
    <w:p w:rsidR="001138CA" w:rsidRDefault="004B3EF1" w:rsidP="001F11BF">
      <w:pPr>
        <w:spacing w:after="0" w:line="240" w:lineRule="auto"/>
        <w:ind w:left="0" w:firstLine="709"/>
        <w:rPr>
          <w:color w:val="auto"/>
          <w:szCs w:val="28"/>
        </w:rPr>
      </w:pPr>
      <w:r>
        <w:rPr>
          <w:szCs w:val="28"/>
        </w:rPr>
        <w:t>25.</w:t>
      </w:r>
      <w:r w:rsidR="001138CA">
        <w:rPr>
          <w:szCs w:val="28"/>
        </w:rPr>
        <w:t xml:space="preserve">Площадь земельных участков, предоставленных для строительства в расчете </w:t>
      </w:r>
      <w:r w:rsidR="001138CA">
        <w:rPr>
          <w:color w:val="auto"/>
          <w:szCs w:val="28"/>
        </w:rPr>
        <w:t>на 10 тыс. человек населения в 2023 году составила 4,39 га, к 2026 году ожидается 5,00 га; в том числе земельных участков, предоставленных для жилищного строительства, индивидуального строительства и комплексного освоения в целях жилищ</w:t>
      </w:r>
      <w:r>
        <w:rPr>
          <w:color w:val="auto"/>
          <w:szCs w:val="28"/>
        </w:rPr>
        <w:t>ного строительства в 2023 году –</w:t>
      </w:r>
      <w:r w:rsidR="001138CA">
        <w:rPr>
          <w:color w:val="auto"/>
          <w:szCs w:val="28"/>
        </w:rPr>
        <w:t xml:space="preserve"> </w:t>
      </w:r>
      <w:r>
        <w:rPr>
          <w:color w:val="auto"/>
          <w:szCs w:val="28"/>
        </w:rPr>
        <w:t>0,77 га, к 2026 году ожидается –</w:t>
      </w:r>
      <w:r w:rsidR="001138CA">
        <w:rPr>
          <w:color w:val="auto"/>
          <w:szCs w:val="28"/>
        </w:rPr>
        <w:t xml:space="preserve"> 1,00 га.</w:t>
      </w:r>
    </w:p>
    <w:p w:rsidR="001138CA" w:rsidRDefault="001138CA" w:rsidP="001F11BF">
      <w:pPr>
        <w:spacing w:after="0" w:line="240" w:lineRule="auto"/>
        <w:ind w:left="0" w:firstLine="709"/>
        <w:rPr>
          <w:color w:val="auto"/>
          <w:szCs w:val="28"/>
        </w:rPr>
      </w:pPr>
      <w:r>
        <w:rPr>
          <w:color w:val="auto"/>
          <w:szCs w:val="28"/>
        </w:rPr>
        <w:t>Ва</w:t>
      </w:r>
      <w:r w:rsidR="004B3EF1">
        <w:rPr>
          <w:color w:val="auto"/>
          <w:szCs w:val="28"/>
        </w:rPr>
        <w:t>жным направлением деятельности к</w:t>
      </w:r>
      <w:r>
        <w:rPr>
          <w:color w:val="auto"/>
          <w:szCs w:val="28"/>
        </w:rPr>
        <w:t>омитета по управлению имуществом Березовского городского округа остается организация учета граждан, имеющих право на однократное бесплатное предоставление в собственность земельных участков на территории городского округа, и предоставление им земельных уча</w:t>
      </w:r>
      <w:r w:rsidR="004B3EF1">
        <w:rPr>
          <w:color w:val="auto"/>
          <w:szCs w:val="28"/>
        </w:rPr>
        <w:t>стков. В 2023 году предоставлено</w:t>
      </w:r>
      <w:r>
        <w:rPr>
          <w:color w:val="auto"/>
          <w:szCs w:val="28"/>
        </w:rPr>
        <w:t xml:space="preserve"> 8 земельных участков. </w:t>
      </w:r>
    </w:p>
    <w:p w:rsidR="001138CA" w:rsidRDefault="001138CA" w:rsidP="001F11BF">
      <w:pPr>
        <w:spacing w:after="0" w:line="240" w:lineRule="auto"/>
        <w:ind w:left="0" w:firstLine="709"/>
        <w:rPr>
          <w:color w:val="auto"/>
          <w:szCs w:val="28"/>
        </w:rPr>
      </w:pPr>
      <w:r>
        <w:rPr>
          <w:color w:val="auto"/>
          <w:szCs w:val="28"/>
        </w:rPr>
        <w:t>Отделом архитектуры и градостроительства Березовского городского округа выдано 140 разрешений на строительство объектов капитального строительства на территории Березовского городского округа, а также 392 уведомления о соответствии (несоответствии) указанных в уведомлении о планируемом строительстве или реконструкции объекта ИЖС или садового дома параметрам допустимости размещения объекта ИЖС или садового дома на земельном участке в Березовском городском округе.</w:t>
      </w:r>
    </w:p>
    <w:p w:rsidR="001138CA" w:rsidRDefault="004B3EF1" w:rsidP="004B3EF1">
      <w:pPr>
        <w:spacing w:after="0" w:line="240" w:lineRule="auto"/>
        <w:ind w:left="0" w:firstLine="709"/>
        <w:rPr>
          <w:szCs w:val="28"/>
        </w:rPr>
      </w:pPr>
      <w:r>
        <w:rPr>
          <w:szCs w:val="28"/>
        </w:rPr>
        <w:t>26.</w:t>
      </w:r>
      <w:r w:rsidR="001138CA">
        <w:rPr>
          <w:szCs w:val="28"/>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1138CA" w:rsidRDefault="004B3EF1" w:rsidP="004B3EF1">
      <w:pPr>
        <w:spacing w:after="0" w:line="240" w:lineRule="auto"/>
        <w:ind w:left="0" w:firstLine="709"/>
        <w:rPr>
          <w:szCs w:val="28"/>
        </w:rPr>
      </w:pPr>
      <w:r>
        <w:rPr>
          <w:szCs w:val="28"/>
        </w:rPr>
        <w:lastRenderedPageBreak/>
        <w:t>26.</w:t>
      </w:r>
      <w:proofErr w:type="gramStart"/>
      <w:r>
        <w:rPr>
          <w:szCs w:val="28"/>
        </w:rPr>
        <w:t>1.О</w:t>
      </w:r>
      <w:r w:rsidR="001138CA">
        <w:rPr>
          <w:szCs w:val="28"/>
        </w:rPr>
        <w:t>бъектов</w:t>
      </w:r>
      <w:proofErr w:type="gramEnd"/>
      <w:r w:rsidR="001138CA">
        <w:rPr>
          <w:szCs w:val="28"/>
        </w:rPr>
        <w:t xml:space="preserve"> жилищного строительства за отчетный год — в течение 3 лет составило 0 кв. м, </w:t>
      </w:r>
      <w:r w:rsidR="001138CA">
        <w:rPr>
          <w:color w:val="auto"/>
          <w:szCs w:val="28"/>
        </w:rPr>
        <w:t xml:space="preserve">до 2026 </w:t>
      </w:r>
      <w:r w:rsidR="001138CA">
        <w:rPr>
          <w:szCs w:val="28"/>
        </w:rPr>
        <w:t>года, изменение не планируется;</w:t>
      </w:r>
    </w:p>
    <w:p w:rsidR="001138CA" w:rsidRDefault="004B3EF1" w:rsidP="004B3EF1">
      <w:pPr>
        <w:spacing w:after="0" w:line="240" w:lineRule="auto"/>
        <w:ind w:left="0" w:firstLine="709"/>
        <w:rPr>
          <w:color w:val="auto"/>
          <w:szCs w:val="28"/>
        </w:rPr>
      </w:pPr>
      <w:r>
        <w:rPr>
          <w:color w:val="auto"/>
          <w:szCs w:val="28"/>
        </w:rPr>
        <w:t>26.</w:t>
      </w:r>
      <w:proofErr w:type="gramStart"/>
      <w:r>
        <w:rPr>
          <w:color w:val="auto"/>
          <w:szCs w:val="28"/>
        </w:rPr>
        <w:t>2.И</w:t>
      </w:r>
      <w:r w:rsidR="001138CA">
        <w:rPr>
          <w:color w:val="auto"/>
          <w:szCs w:val="28"/>
        </w:rPr>
        <w:t>ных</w:t>
      </w:r>
      <w:proofErr w:type="gramEnd"/>
      <w:r w:rsidR="001138CA">
        <w:rPr>
          <w:color w:val="auto"/>
          <w:szCs w:val="28"/>
        </w:rPr>
        <w:t xml:space="preserve"> объектов капитального строительства — в течение 5 лет в 2023 году данные по показателю </w:t>
      </w:r>
      <w:r w:rsidR="00287C0D">
        <w:rPr>
          <w:color w:val="auto"/>
          <w:szCs w:val="28"/>
        </w:rPr>
        <w:t>–</w:t>
      </w:r>
      <w:r w:rsidR="001138CA">
        <w:rPr>
          <w:color w:val="auto"/>
          <w:szCs w:val="28"/>
        </w:rPr>
        <w:t xml:space="preserve"> 0 кв. м., на период до 2026 года изменение показателя не планируется.</w:t>
      </w:r>
    </w:p>
    <w:p w:rsidR="001138CA" w:rsidRDefault="001138CA" w:rsidP="001F11BF">
      <w:pPr>
        <w:spacing w:after="0" w:line="240" w:lineRule="auto"/>
        <w:ind w:left="0" w:firstLine="709"/>
        <w:rPr>
          <w:szCs w:val="28"/>
        </w:rPr>
      </w:pPr>
      <w:r>
        <w:rPr>
          <w:szCs w:val="28"/>
        </w:rPr>
        <w:t xml:space="preserve">В соответствии с Градостроительным кодексом Российской Федерации разрешительные документы, позволяющие осуществлять строительство (реконструкцию) объектов индивидуального жилищного строительства выдаются со сроком на 10 лет. По окончании строительства (реконструкции) объекта индивидуального жилищного строительства застройщик направляет в орган местного самоуправления уведомление об окончании строительства (реконструкции) с приложением необходимых документов. В последующем при принятии положительного решения администрация Березовского городского </w:t>
      </w:r>
      <w:r w:rsidR="00287C0D">
        <w:rPr>
          <w:szCs w:val="28"/>
        </w:rPr>
        <w:t>округа направляет в порядке ст.</w:t>
      </w:r>
      <w:r>
        <w:rPr>
          <w:szCs w:val="28"/>
        </w:rPr>
        <w:t>55 Градостроительного кодекса Российской Федерации заявление о постановке на государственный учет и государственной регистрации объекта в ФГБУ «Федеральная кадастровая палата федеральной службы государственной регистрации, кадастра и картографии» и Управление Федеральной службы государственной регистрации, кадастра и картографии по Свердловской области.</w:t>
      </w:r>
    </w:p>
    <w:p w:rsidR="001138CA" w:rsidRDefault="001138CA" w:rsidP="001F11BF">
      <w:pPr>
        <w:spacing w:after="0" w:line="240" w:lineRule="auto"/>
        <w:ind w:left="0" w:firstLine="709"/>
        <w:rPr>
          <w:szCs w:val="28"/>
        </w:rPr>
      </w:pPr>
      <w:r>
        <w:rPr>
          <w:szCs w:val="28"/>
        </w:rPr>
        <w:t>Разрешение на строительство многоквартирных жилых домов выдается на срок, указанный в разделе проектной документации «Проект организации строительства». При строительстве многоквартирных жилых домов осуществляется региональный государственный надзор, который в свою очередь имеет функции надзора в части соблюдения сроков строительства. Помимо этого, застройщики, осуществляющие строительство многоквартирных жилых домов сами заинтересованы в сдаче объекта в установленные сроки во избежание санкций (штрафных, и других) в соответствии с действующим законодательством.</w:t>
      </w:r>
    </w:p>
    <w:p w:rsidR="001138CA" w:rsidRDefault="001138CA" w:rsidP="001F11BF">
      <w:pPr>
        <w:spacing w:after="0" w:line="240" w:lineRule="auto"/>
        <w:ind w:left="0" w:firstLine="709"/>
        <w:rPr>
          <w:szCs w:val="28"/>
        </w:rPr>
      </w:pPr>
    </w:p>
    <w:p w:rsidR="001138CA" w:rsidRDefault="00287C0D" w:rsidP="00287C0D">
      <w:pPr>
        <w:spacing w:after="0" w:line="240" w:lineRule="auto"/>
        <w:ind w:left="0" w:firstLine="709"/>
        <w:jc w:val="center"/>
        <w:rPr>
          <w:szCs w:val="28"/>
        </w:rPr>
      </w:pPr>
      <w:r>
        <w:rPr>
          <w:szCs w:val="28"/>
        </w:rPr>
        <w:t xml:space="preserve">Раздел </w:t>
      </w:r>
      <w:proofErr w:type="gramStart"/>
      <w:r>
        <w:rPr>
          <w:szCs w:val="28"/>
        </w:rPr>
        <w:t>7.</w:t>
      </w:r>
      <w:r w:rsidR="001138CA">
        <w:rPr>
          <w:szCs w:val="28"/>
        </w:rPr>
        <w:t>Жилищно</w:t>
      </w:r>
      <w:proofErr w:type="gramEnd"/>
      <w:r w:rsidR="001138CA">
        <w:rPr>
          <w:szCs w:val="28"/>
        </w:rPr>
        <w:t>-коммунальное хозяйство</w:t>
      </w:r>
    </w:p>
    <w:p w:rsidR="00287C0D" w:rsidRDefault="00287C0D" w:rsidP="001F11BF">
      <w:pPr>
        <w:spacing w:after="0" w:line="240" w:lineRule="auto"/>
        <w:ind w:left="0" w:firstLine="709"/>
        <w:rPr>
          <w:szCs w:val="28"/>
        </w:rPr>
      </w:pPr>
    </w:p>
    <w:p w:rsidR="001138CA" w:rsidRDefault="001138CA" w:rsidP="001F11BF">
      <w:pPr>
        <w:spacing w:after="0" w:line="240" w:lineRule="auto"/>
        <w:ind w:left="0" w:firstLine="709"/>
        <w:rPr>
          <w:szCs w:val="28"/>
        </w:rPr>
      </w:pPr>
      <w:r>
        <w:rPr>
          <w:szCs w:val="28"/>
        </w:rPr>
        <w:t>Показателями, динамика роста которых свидетельствует об эффективности деятельности органов местного самоуправления в сфере жилищно-ко</w:t>
      </w:r>
      <w:r w:rsidR="00287C0D">
        <w:rPr>
          <w:szCs w:val="28"/>
        </w:rPr>
        <w:t>ммунальн</w:t>
      </w:r>
      <w:r w:rsidR="00061AC2">
        <w:rPr>
          <w:szCs w:val="28"/>
        </w:rPr>
        <w:t>ого хозяйства, являются следующее.</w:t>
      </w:r>
    </w:p>
    <w:p w:rsidR="001138CA" w:rsidRDefault="00287C0D" w:rsidP="00287C0D">
      <w:pPr>
        <w:pStyle w:val="a8"/>
        <w:spacing w:after="0" w:line="240" w:lineRule="auto"/>
        <w:ind w:left="0" w:firstLine="709"/>
        <w:rPr>
          <w:color w:val="auto"/>
          <w:szCs w:val="28"/>
        </w:rPr>
      </w:pPr>
      <w:r>
        <w:rPr>
          <w:szCs w:val="28"/>
        </w:rPr>
        <w:t>27.</w:t>
      </w:r>
      <w:r w:rsidR="001138CA">
        <w:rPr>
          <w:szCs w:val="28"/>
        </w:rPr>
        <w:t xml:space="preserve">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w:t>
      </w:r>
      <w:r w:rsidR="001138CA">
        <w:rPr>
          <w:color w:val="auto"/>
          <w:szCs w:val="28"/>
        </w:rPr>
        <w:t xml:space="preserve">выбрать способ управления данными домами в 2023 году – 98,10%. В 2024-2026 годах данный показатель планируется 100%. </w:t>
      </w:r>
    </w:p>
    <w:p w:rsidR="001138CA" w:rsidRDefault="001138CA" w:rsidP="001F11BF">
      <w:pPr>
        <w:spacing w:after="0" w:line="240" w:lineRule="auto"/>
        <w:ind w:left="0" w:firstLine="709"/>
        <w:rPr>
          <w:color w:val="auto"/>
          <w:szCs w:val="28"/>
        </w:rPr>
      </w:pPr>
      <w:r>
        <w:rPr>
          <w:szCs w:val="28"/>
        </w:rPr>
        <w:t>Показатель установлен на основе Жилищного Кодекса Р</w:t>
      </w:r>
      <w:r w:rsidR="00287C0D">
        <w:rPr>
          <w:szCs w:val="28"/>
        </w:rPr>
        <w:t xml:space="preserve">оссийской </w:t>
      </w:r>
      <w:r>
        <w:rPr>
          <w:szCs w:val="28"/>
        </w:rPr>
        <w:t>Ф</w:t>
      </w:r>
      <w:r w:rsidR="00287C0D">
        <w:rPr>
          <w:szCs w:val="28"/>
        </w:rPr>
        <w:t>едерации (далее – ЖК РФ), обязывающий</w:t>
      </w:r>
      <w:r>
        <w:rPr>
          <w:szCs w:val="28"/>
        </w:rPr>
        <w:t xml:space="preserve"> собственников помещений реализовать способ управления многоквартирным домом. Разъяснительная работа с собственниками помещений в многоквартирных домах по вопросу выбора способа управления многоквартирных домов ведется в постоянном режиме. </w:t>
      </w:r>
      <w:r>
        <w:rPr>
          <w:color w:val="auto"/>
          <w:szCs w:val="28"/>
        </w:rPr>
        <w:t>За период 2023</w:t>
      </w:r>
      <w:r w:rsidR="00287C0D">
        <w:rPr>
          <w:color w:val="auto"/>
          <w:szCs w:val="28"/>
        </w:rPr>
        <w:t xml:space="preserve"> года согласно ЖК РФ, </w:t>
      </w:r>
      <w:r>
        <w:rPr>
          <w:color w:val="auto"/>
          <w:szCs w:val="28"/>
        </w:rPr>
        <w:t>Правил</w:t>
      </w:r>
      <w:r w:rsidR="00287C0D">
        <w:rPr>
          <w:color w:val="auto"/>
          <w:szCs w:val="28"/>
        </w:rPr>
        <w:t>ам</w:t>
      </w:r>
      <w:r>
        <w:rPr>
          <w:color w:val="auto"/>
          <w:szCs w:val="28"/>
        </w:rPr>
        <w:t xml:space="preserve"> проведения органом местного самоуправления открытого конкурса по отбору управляющей организации для у</w:t>
      </w:r>
      <w:r w:rsidR="00287C0D">
        <w:rPr>
          <w:color w:val="auto"/>
          <w:szCs w:val="28"/>
        </w:rPr>
        <w:t>правления многоквартирным домом, утвержденным</w:t>
      </w:r>
      <w:r>
        <w:rPr>
          <w:color w:val="auto"/>
          <w:szCs w:val="28"/>
        </w:rPr>
        <w:t xml:space="preserve"> Постановлением Правительства </w:t>
      </w:r>
      <w:r>
        <w:rPr>
          <w:color w:val="auto"/>
          <w:szCs w:val="28"/>
        </w:rPr>
        <w:lastRenderedPageBreak/>
        <w:t>Р</w:t>
      </w:r>
      <w:r w:rsidR="00287C0D">
        <w:rPr>
          <w:color w:val="auto"/>
          <w:szCs w:val="28"/>
        </w:rPr>
        <w:t xml:space="preserve">оссийской </w:t>
      </w:r>
      <w:r>
        <w:rPr>
          <w:color w:val="auto"/>
          <w:szCs w:val="28"/>
        </w:rPr>
        <w:t>Ф</w:t>
      </w:r>
      <w:r w:rsidR="00287C0D">
        <w:rPr>
          <w:color w:val="auto"/>
          <w:szCs w:val="28"/>
        </w:rPr>
        <w:t>едерации</w:t>
      </w:r>
      <w:r>
        <w:rPr>
          <w:color w:val="auto"/>
          <w:szCs w:val="28"/>
        </w:rPr>
        <w:t xml:space="preserve"> от 06.02.2006 №75, проведено 7 открытых конкурсов по выбору управляющих организаций в отношении 168 многоквартирных домов. </w:t>
      </w:r>
    </w:p>
    <w:p w:rsidR="001138CA" w:rsidRDefault="00287C0D" w:rsidP="00287C0D">
      <w:pPr>
        <w:pStyle w:val="a8"/>
        <w:spacing w:after="0" w:line="240" w:lineRule="auto"/>
        <w:ind w:left="0" w:firstLine="709"/>
        <w:rPr>
          <w:color w:val="auto"/>
          <w:szCs w:val="28"/>
        </w:rPr>
      </w:pPr>
      <w:r>
        <w:rPr>
          <w:szCs w:val="28"/>
        </w:rPr>
        <w:t>28.</w:t>
      </w:r>
      <w:r w:rsidR="001138CA">
        <w:rPr>
          <w:szCs w:val="28"/>
        </w:rPr>
        <w:t xml:space="preserve">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w:t>
      </w:r>
      <w:r w:rsidR="001138CA">
        <w:rPr>
          <w:color w:val="auto"/>
          <w:szCs w:val="28"/>
        </w:rPr>
        <w:t>бытовых</w:t>
      </w:r>
      <w:r w:rsidR="001138CA">
        <w:rPr>
          <w:szCs w:val="28"/>
        </w:rPr>
        <w:t xml:space="preserve">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w:t>
      </w:r>
      <w:r w:rsidR="001138CA">
        <w:rPr>
          <w:color w:val="auto"/>
          <w:szCs w:val="28"/>
        </w:rPr>
        <w:t>округа в 2023 году составил 88,24%, в 2026 году показатель составит 94,40%.</w:t>
      </w:r>
    </w:p>
    <w:p w:rsidR="001138CA" w:rsidRDefault="001138CA" w:rsidP="001F11BF">
      <w:pPr>
        <w:spacing w:after="0" w:line="240" w:lineRule="auto"/>
        <w:ind w:left="0" w:firstLine="709"/>
        <w:rPr>
          <w:bCs/>
          <w:iCs/>
          <w:szCs w:val="28"/>
        </w:rPr>
      </w:pPr>
      <w:r>
        <w:rPr>
          <w:szCs w:val="28"/>
        </w:rPr>
        <w:t>В отчетном году на территории Березовского городского округа функционировало 17 организаций коммунального комплекса, в том числе 2 муниципальных унитарных предприятия коммунального комплекса МУП БВКХ «Водоканал» и БМУП «Березовские тепловые сети». К 2026 году планируется 18 действующих организаций коммунального комплекса, из которых 17 будут частной формы собственности. Действует</w:t>
      </w:r>
      <w:r>
        <w:rPr>
          <w:bCs/>
          <w:iCs/>
          <w:szCs w:val="28"/>
        </w:rPr>
        <w:t xml:space="preserve"> 5 концессионных соглашений в сфере ЖКХ, одним из приоритетных проектов в сфере ЖКХ является концессионное соглашение с АО «Екатеринбургская </w:t>
      </w:r>
      <w:proofErr w:type="spellStart"/>
      <w:r>
        <w:rPr>
          <w:bCs/>
          <w:iCs/>
          <w:szCs w:val="28"/>
        </w:rPr>
        <w:t>теплосетевая</w:t>
      </w:r>
      <w:proofErr w:type="spellEnd"/>
      <w:r>
        <w:rPr>
          <w:bCs/>
          <w:iCs/>
          <w:szCs w:val="28"/>
        </w:rPr>
        <w:t xml:space="preserve"> компания. </w:t>
      </w:r>
    </w:p>
    <w:p w:rsidR="001138CA" w:rsidRDefault="00287C0D" w:rsidP="001F11BF">
      <w:pPr>
        <w:spacing w:after="0" w:line="240" w:lineRule="auto"/>
        <w:ind w:left="0" w:firstLine="709"/>
        <w:rPr>
          <w:color w:val="auto"/>
          <w:szCs w:val="28"/>
        </w:rPr>
      </w:pPr>
      <w:r>
        <w:rPr>
          <w:szCs w:val="28"/>
        </w:rPr>
        <w:t>29.</w:t>
      </w:r>
      <w:r w:rsidR="001138CA">
        <w:rPr>
          <w:szCs w:val="28"/>
        </w:rPr>
        <w:t xml:space="preserve">Доля многоквартирных домов, расположенных на земельных участках, в отношении которых осуществлен государственный кадастровый учет, составила в </w:t>
      </w:r>
      <w:r w:rsidR="001138CA">
        <w:rPr>
          <w:color w:val="auto"/>
          <w:szCs w:val="28"/>
        </w:rPr>
        <w:t>2023 году — 96,00%, к 2026 году показатель достигнет уровня 99,00%.</w:t>
      </w:r>
    </w:p>
    <w:p w:rsidR="001138CA" w:rsidRDefault="001138CA" w:rsidP="001F11BF">
      <w:pPr>
        <w:spacing w:after="0" w:line="240" w:lineRule="auto"/>
        <w:ind w:left="0" w:firstLine="709"/>
        <w:rPr>
          <w:szCs w:val="28"/>
        </w:rPr>
      </w:pPr>
      <w:r>
        <w:rPr>
          <w:szCs w:val="28"/>
        </w:rPr>
        <w:t>На основан</w:t>
      </w:r>
      <w:r w:rsidR="00287C0D">
        <w:rPr>
          <w:szCs w:val="28"/>
        </w:rPr>
        <w:t xml:space="preserve">ии Федерального закона от 29 декабря </w:t>
      </w:r>
      <w:r>
        <w:rPr>
          <w:szCs w:val="28"/>
        </w:rPr>
        <w:t>2004</w:t>
      </w:r>
      <w:r w:rsidR="00287C0D">
        <w:rPr>
          <w:szCs w:val="28"/>
        </w:rPr>
        <w:t xml:space="preserve"> г.</w:t>
      </w:r>
      <w:r>
        <w:rPr>
          <w:szCs w:val="28"/>
        </w:rPr>
        <w:t xml:space="preserve"> №189-ФЗ «О введении в действие Жилищного кодекса Российской Федерации» выдача разрешения на ввод в эксплуатацию многоквартирного дома, построенного или реконструированного после дня введе</w:t>
      </w:r>
      <w:r w:rsidR="00287C0D">
        <w:rPr>
          <w:szCs w:val="28"/>
        </w:rPr>
        <w:t>ния в действие ЖК</w:t>
      </w:r>
      <w:r>
        <w:rPr>
          <w:szCs w:val="28"/>
        </w:rPr>
        <w:t xml:space="preserve"> РФ, осуществляется только в случае, если сведения о местоположении границ земельного участка, на котором расположен этот дом, а также иные объекты недвижимого имущества, входящие в состав этого многоквартирного дома, внесены в Единый государстве</w:t>
      </w:r>
      <w:r w:rsidR="00287C0D">
        <w:rPr>
          <w:szCs w:val="28"/>
        </w:rPr>
        <w:t>нный реестр недвижимости (ч.</w:t>
      </w:r>
      <w:r>
        <w:rPr>
          <w:szCs w:val="28"/>
        </w:rPr>
        <w:t>6 ст.16 в ред. от 03.07.2016 №361-ФЗ).</w:t>
      </w:r>
    </w:p>
    <w:p w:rsidR="001138CA" w:rsidRDefault="00287C0D" w:rsidP="00287C0D">
      <w:pPr>
        <w:pStyle w:val="a8"/>
        <w:spacing w:after="0" w:line="240" w:lineRule="auto"/>
        <w:ind w:left="0" w:firstLine="709"/>
        <w:rPr>
          <w:color w:val="auto"/>
          <w:szCs w:val="28"/>
        </w:rPr>
      </w:pPr>
      <w:r>
        <w:rPr>
          <w:szCs w:val="28"/>
        </w:rPr>
        <w:t>30.</w:t>
      </w:r>
      <w:r w:rsidR="001138CA">
        <w:rPr>
          <w:szCs w:val="28"/>
        </w:rPr>
        <w:t xml:space="preserve">Доля населения, получившего жилые помещения и улучшившего </w:t>
      </w:r>
      <w:r w:rsidR="001138CA">
        <w:rPr>
          <w:noProof/>
        </w:rPr>
        <w:drawing>
          <wp:inline distT="0" distB="0" distL="0" distR="0">
            <wp:extent cx="12700" cy="127000"/>
            <wp:effectExtent l="0" t="0" r="635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8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700" cy="127000"/>
                    </a:xfrm>
                    <a:prstGeom prst="rect">
                      <a:avLst/>
                    </a:prstGeom>
                    <a:noFill/>
                    <a:ln>
                      <a:noFill/>
                    </a:ln>
                  </pic:spPr>
                </pic:pic>
              </a:graphicData>
            </a:graphic>
          </wp:inline>
        </w:drawing>
      </w:r>
      <w:r w:rsidR="001138CA">
        <w:rPr>
          <w:szCs w:val="28"/>
        </w:rPr>
        <w:t xml:space="preserve">жилищные условия в отчетном году, в общей численности населения, состоящего на </w:t>
      </w:r>
      <w:r w:rsidR="001138CA">
        <w:rPr>
          <w:color w:val="auto"/>
          <w:szCs w:val="28"/>
        </w:rPr>
        <w:t>учете в качестве нуждающегося в жилых помещениях, в 2023 году составила 1,80%, к 2026 году данный показатель планируется на том же уровне.</w:t>
      </w:r>
    </w:p>
    <w:p w:rsidR="001138CA" w:rsidRDefault="001138CA" w:rsidP="001F11BF">
      <w:pPr>
        <w:spacing w:after="0" w:line="240" w:lineRule="auto"/>
        <w:ind w:left="0" w:firstLine="709"/>
        <w:rPr>
          <w:color w:val="auto"/>
          <w:szCs w:val="28"/>
        </w:rPr>
      </w:pPr>
      <w:r>
        <w:rPr>
          <w:color w:val="auto"/>
          <w:szCs w:val="28"/>
        </w:rPr>
        <w:t>Данный показатель сложился из числа членов семей, получивших жилые помещения и улучшивших жилищные условия в отчетном году в количестве 35-ти человек (стат. форма №4-жилфонд) и числа членов семей, стоящих на учете в качестве нуждающихся в жилых помещениях на конец 2022 года – 1946 человек (ф.4-жилфонд).</w:t>
      </w:r>
    </w:p>
    <w:p w:rsidR="00287C0D" w:rsidRDefault="00287C0D" w:rsidP="001F11BF">
      <w:pPr>
        <w:spacing w:after="0" w:line="240" w:lineRule="auto"/>
        <w:ind w:left="0" w:firstLine="709"/>
        <w:rPr>
          <w:color w:val="auto"/>
          <w:szCs w:val="28"/>
        </w:rPr>
      </w:pPr>
    </w:p>
    <w:p w:rsidR="001138CA" w:rsidRDefault="00061AC2" w:rsidP="00287C0D">
      <w:pPr>
        <w:spacing w:after="0" w:line="240" w:lineRule="auto"/>
        <w:ind w:left="0" w:firstLine="709"/>
        <w:jc w:val="center"/>
        <w:rPr>
          <w:szCs w:val="28"/>
        </w:rPr>
      </w:pPr>
      <w:r>
        <w:rPr>
          <w:szCs w:val="28"/>
        </w:rPr>
        <w:t xml:space="preserve">Раздел </w:t>
      </w:r>
      <w:proofErr w:type="gramStart"/>
      <w:r>
        <w:rPr>
          <w:szCs w:val="28"/>
        </w:rPr>
        <w:t>8.</w:t>
      </w:r>
      <w:r w:rsidR="001138CA">
        <w:rPr>
          <w:szCs w:val="28"/>
        </w:rPr>
        <w:t>Организация</w:t>
      </w:r>
      <w:proofErr w:type="gramEnd"/>
      <w:r w:rsidR="001138CA">
        <w:rPr>
          <w:szCs w:val="28"/>
        </w:rPr>
        <w:t xml:space="preserve"> муниципального управления</w:t>
      </w:r>
    </w:p>
    <w:p w:rsidR="00287C0D" w:rsidRDefault="00287C0D" w:rsidP="001F11BF">
      <w:pPr>
        <w:spacing w:after="0" w:line="240" w:lineRule="auto"/>
        <w:ind w:left="0" w:firstLine="709"/>
        <w:rPr>
          <w:szCs w:val="28"/>
        </w:rPr>
      </w:pPr>
    </w:p>
    <w:p w:rsidR="001138CA" w:rsidRDefault="001138CA" w:rsidP="001F11BF">
      <w:pPr>
        <w:spacing w:after="0" w:line="240" w:lineRule="auto"/>
        <w:ind w:left="0" w:firstLine="709"/>
        <w:rPr>
          <w:szCs w:val="28"/>
        </w:rPr>
      </w:pPr>
      <w:r>
        <w:rPr>
          <w:szCs w:val="28"/>
        </w:rPr>
        <w:t>К показателям, свидетельствующим об эффективности деятельности органов местного самоуправления в сфере организации муниц</w:t>
      </w:r>
      <w:r w:rsidR="00287C0D">
        <w:rPr>
          <w:szCs w:val="28"/>
        </w:rPr>
        <w:t>ипального управления, относятся следующее.</w:t>
      </w:r>
    </w:p>
    <w:p w:rsidR="001138CA" w:rsidRDefault="00287C0D" w:rsidP="00287C0D">
      <w:pPr>
        <w:pStyle w:val="a8"/>
        <w:spacing w:after="0" w:line="240" w:lineRule="auto"/>
        <w:ind w:left="0" w:firstLine="709"/>
        <w:rPr>
          <w:color w:val="auto"/>
          <w:szCs w:val="28"/>
        </w:rPr>
      </w:pPr>
      <w:r>
        <w:rPr>
          <w:color w:val="auto"/>
          <w:szCs w:val="28"/>
        </w:rPr>
        <w:lastRenderedPageBreak/>
        <w:t>31.</w:t>
      </w:r>
      <w:r w:rsidR="001138CA">
        <w:rPr>
          <w:color w:val="auto"/>
          <w:szCs w:val="28"/>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2023 году составила 40,12%, к 2026 году данный показатель планируется в размере 49,74%.</w:t>
      </w:r>
    </w:p>
    <w:p w:rsidR="001138CA" w:rsidRDefault="001138CA" w:rsidP="001F11BF">
      <w:pPr>
        <w:pStyle w:val="a8"/>
        <w:spacing w:after="0" w:line="240" w:lineRule="auto"/>
        <w:ind w:left="0" w:firstLine="709"/>
        <w:rPr>
          <w:szCs w:val="28"/>
        </w:rPr>
      </w:pPr>
      <w:r>
        <w:rPr>
          <w:szCs w:val="28"/>
        </w:rPr>
        <w:t>Главной составляющей доходной части бюджета городского округа являются налоговые и неналоговые доходы, об</w:t>
      </w:r>
      <w:r w:rsidR="00287C0D">
        <w:rPr>
          <w:szCs w:val="28"/>
        </w:rPr>
        <w:t>ъем которых в 2023 году достиг</w:t>
      </w:r>
      <w:r>
        <w:rPr>
          <w:szCs w:val="28"/>
        </w:rPr>
        <w:t xml:space="preserve"> – 1 591,7 млн. рублей. В целом налоговые и неналоговые доходы городского округа возросли к уровню прошлого года на 138,2 млн. рублей или на 9,5% (1 453,5 млн. рублей</w:t>
      </w:r>
      <w:r w:rsidR="00287C0D">
        <w:rPr>
          <w:szCs w:val="28"/>
        </w:rPr>
        <w:t xml:space="preserve"> –</w:t>
      </w:r>
      <w:r>
        <w:rPr>
          <w:szCs w:val="28"/>
        </w:rPr>
        <w:t xml:space="preserve">2022 год). </w:t>
      </w:r>
    </w:p>
    <w:p w:rsidR="001138CA" w:rsidRDefault="001138CA" w:rsidP="001F11BF">
      <w:pPr>
        <w:pStyle w:val="a8"/>
        <w:spacing w:after="0" w:line="240" w:lineRule="auto"/>
        <w:ind w:left="0" w:firstLine="709"/>
        <w:rPr>
          <w:szCs w:val="28"/>
        </w:rPr>
      </w:pPr>
      <w:r>
        <w:rPr>
          <w:szCs w:val="28"/>
        </w:rPr>
        <w:t xml:space="preserve">Доля налога на доходы физических лиц по результатам исполнения бюджета 2023 года составила 53,7% собственных доходных источников или 854,1 млн. рублей, рост к уровню 2022 года – 22,8%. </w:t>
      </w:r>
    </w:p>
    <w:p w:rsidR="001138CA" w:rsidRDefault="001138CA" w:rsidP="001F11BF">
      <w:pPr>
        <w:pStyle w:val="a8"/>
        <w:spacing w:after="0" w:line="240" w:lineRule="auto"/>
        <w:ind w:left="0" w:firstLine="709"/>
        <w:rPr>
          <w:szCs w:val="28"/>
        </w:rPr>
      </w:pPr>
      <w:r>
        <w:rPr>
          <w:szCs w:val="28"/>
        </w:rPr>
        <w:t>В 2023 году в городской бюджет поступило 224,8 млн. рублей от использования муниципального имущества и земельных участков, что на 21,4 млн. рублей или на 10,5% больше чем в 2022 году. Рост доходов на 68% обеспечен за счет увеличения поступлений от аренды земельных участков, 32% прироста за счет увеличения доходов от использования муниципального имущества. Доля доходов от использования муниципального имущества по итогам года составила 14,1%.</w:t>
      </w:r>
    </w:p>
    <w:p w:rsidR="001138CA" w:rsidRDefault="00287C0D" w:rsidP="00287C0D">
      <w:pPr>
        <w:spacing w:after="0" w:line="240" w:lineRule="auto"/>
        <w:ind w:left="0" w:firstLine="709"/>
        <w:rPr>
          <w:color w:val="auto"/>
          <w:szCs w:val="28"/>
        </w:rPr>
      </w:pPr>
      <w:r>
        <w:rPr>
          <w:color w:val="auto"/>
          <w:szCs w:val="28"/>
        </w:rPr>
        <w:t>32.</w:t>
      </w:r>
      <w:r w:rsidR="001138CA">
        <w:rPr>
          <w:color w:val="auto"/>
          <w:szCs w:val="28"/>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в 2023 году – 0%.</w:t>
      </w:r>
    </w:p>
    <w:p w:rsidR="001138CA" w:rsidRDefault="001138CA" w:rsidP="001F11BF">
      <w:pPr>
        <w:spacing w:after="0" w:line="240" w:lineRule="auto"/>
        <w:ind w:left="0" w:firstLine="709"/>
        <w:rPr>
          <w:color w:val="auto"/>
          <w:szCs w:val="28"/>
        </w:rPr>
      </w:pPr>
      <w:r>
        <w:rPr>
          <w:color w:val="auto"/>
          <w:szCs w:val="28"/>
        </w:rPr>
        <w:t>В 2023 году не было процедур банкротства в отношении организаций муниципальной формы собственности. Деятельность органов местного самоуправления в сфере организации муниципального управления по данному показателю является эффективной. В 2024-2026 годах изменение показателя не планируется.</w:t>
      </w:r>
    </w:p>
    <w:p w:rsidR="001138CA" w:rsidRDefault="00287C0D" w:rsidP="00287C0D">
      <w:pPr>
        <w:spacing w:after="0" w:line="240" w:lineRule="auto"/>
        <w:ind w:left="0" w:firstLine="709"/>
        <w:rPr>
          <w:color w:val="auto"/>
          <w:szCs w:val="28"/>
        </w:rPr>
      </w:pPr>
      <w:r>
        <w:rPr>
          <w:color w:val="auto"/>
          <w:szCs w:val="28"/>
        </w:rPr>
        <w:t>33.Объем не</w:t>
      </w:r>
      <w:r w:rsidR="001138CA">
        <w:rPr>
          <w:color w:val="auto"/>
          <w:szCs w:val="28"/>
        </w:rPr>
        <w:t>завершенного в установленные сроки строительства, осуществляемого за счет средств бюджета городского округа в 2023 году</w:t>
      </w:r>
      <w:r>
        <w:rPr>
          <w:color w:val="auto"/>
          <w:szCs w:val="28"/>
        </w:rPr>
        <w:t>,</w:t>
      </w:r>
      <w:r w:rsidR="001138CA">
        <w:rPr>
          <w:color w:val="auto"/>
          <w:szCs w:val="28"/>
        </w:rPr>
        <w:t xml:space="preserve"> составлял 0,00 тыс. руб., в 2024-2026 годы данный показатель не изменится.</w:t>
      </w:r>
    </w:p>
    <w:p w:rsidR="001138CA" w:rsidRDefault="00287C0D" w:rsidP="00287C0D">
      <w:pPr>
        <w:spacing w:after="0" w:line="240" w:lineRule="auto"/>
        <w:ind w:left="0" w:firstLine="709"/>
        <w:rPr>
          <w:color w:val="auto"/>
          <w:szCs w:val="28"/>
        </w:rPr>
      </w:pPr>
      <w:r>
        <w:rPr>
          <w:szCs w:val="28"/>
        </w:rPr>
        <w:t>34.</w:t>
      </w:r>
      <w:r w:rsidR="001138CA">
        <w:rPr>
          <w:szCs w:val="28"/>
        </w:rPr>
        <w:t xml:space="preserve">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w:t>
      </w:r>
      <w:r w:rsidR="001138CA">
        <w:rPr>
          <w:color w:val="auto"/>
          <w:szCs w:val="28"/>
        </w:rPr>
        <w:t>оплату труда) в 2023 году – 0%.</w:t>
      </w:r>
    </w:p>
    <w:p w:rsidR="001138CA" w:rsidRDefault="001138CA" w:rsidP="001F11BF">
      <w:pPr>
        <w:spacing w:after="0" w:line="240" w:lineRule="auto"/>
        <w:ind w:left="0" w:firstLine="709"/>
        <w:rPr>
          <w:szCs w:val="28"/>
        </w:rPr>
      </w:pPr>
      <w:r>
        <w:rPr>
          <w:szCs w:val="28"/>
        </w:rPr>
        <w:t xml:space="preserve">В муниципальных бюджетных учреждениях городского округа кредиторская задолженность по оплате труда отсутствует, ежегодно принимаются меры по ее </w:t>
      </w:r>
      <w:r>
        <w:rPr>
          <w:noProof/>
          <w:szCs w:val="28"/>
        </w:rPr>
        <w:drawing>
          <wp:inline distT="0" distB="0" distL="0" distR="0">
            <wp:extent cx="12700" cy="127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7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szCs w:val="28"/>
        </w:rPr>
        <w:t>недопущению.</w:t>
      </w:r>
    </w:p>
    <w:p w:rsidR="001138CA" w:rsidRDefault="001138CA" w:rsidP="001F11BF">
      <w:pPr>
        <w:spacing w:after="0" w:line="240" w:lineRule="auto"/>
        <w:ind w:left="0" w:firstLine="709"/>
        <w:rPr>
          <w:color w:val="auto"/>
          <w:szCs w:val="28"/>
        </w:rPr>
      </w:pPr>
      <w:r>
        <w:rPr>
          <w:szCs w:val="28"/>
        </w:rPr>
        <w:t xml:space="preserve">35.Расходы бюджета муниципального образования на содержание работников органов местного самоуправления в расчете на одного жителя </w:t>
      </w:r>
      <w:r>
        <w:rPr>
          <w:noProof/>
          <w:szCs w:val="28"/>
        </w:rPr>
        <w:drawing>
          <wp:inline distT="0" distB="0" distL="0" distR="0">
            <wp:extent cx="12700" cy="190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7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700" cy="19050"/>
                    </a:xfrm>
                    <a:prstGeom prst="rect">
                      <a:avLst/>
                    </a:prstGeom>
                    <a:noFill/>
                    <a:ln>
                      <a:noFill/>
                    </a:ln>
                  </pic:spPr>
                </pic:pic>
              </a:graphicData>
            </a:graphic>
          </wp:inline>
        </w:drawing>
      </w:r>
      <w:r>
        <w:rPr>
          <w:szCs w:val="28"/>
        </w:rPr>
        <w:t xml:space="preserve"> муниципального </w:t>
      </w:r>
      <w:r>
        <w:rPr>
          <w:color w:val="auto"/>
          <w:szCs w:val="28"/>
        </w:rPr>
        <w:t>образования в 2023 году составили 1508,33 рублей, по сравнению с прошлым годом расходы увеличились на 58,34 рублей.</w:t>
      </w:r>
    </w:p>
    <w:p w:rsidR="001138CA" w:rsidRDefault="001138CA" w:rsidP="001F11BF">
      <w:pPr>
        <w:spacing w:after="0" w:line="240" w:lineRule="auto"/>
        <w:ind w:left="0" w:firstLine="709"/>
        <w:rPr>
          <w:szCs w:val="28"/>
        </w:rPr>
      </w:pPr>
      <w:r>
        <w:rPr>
          <w:szCs w:val="28"/>
        </w:rPr>
        <w:t xml:space="preserve">Администрацией городского округа ежегодно принимаются меры по оптимизации расходов на содержание работников органов местного самоуправления и штатной численности муниципальных служащих. </w:t>
      </w:r>
    </w:p>
    <w:p w:rsidR="001138CA" w:rsidRDefault="00287C0D" w:rsidP="00287C0D">
      <w:pPr>
        <w:spacing w:after="0" w:line="240" w:lineRule="auto"/>
        <w:ind w:left="0" w:firstLine="709"/>
        <w:rPr>
          <w:szCs w:val="28"/>
        </w:rPr>
      </w:pPr>
      <w:r>
        <w:rPr>
          <w:szCs w:val="28"/>
        </w:rPr>
        <w:lastRenderedPageBreak/>
        <w:t>36.</w:t>
      </w:r>
      <w:r w:rsidR="001138CA">
        <w:rPr>
          <w:szCs w:val="28"/>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1138CA" w:rsidRDefault="001138CA" w:rsidP="001F11BF">
      <w:pPr>
        <w:spacing w:after="0" w:line="240" w:lineRule="auto"/>
        <w:ind w:left="0" w:firstLine="709"/>
        <w:rPr>
          <w:iCs/>
        </w:rPr>
      </w:pPr>
      <w:r>
        <w:rPr>
          <w:szCs w:val="28"/>
        </w:rPr>
        <w:t>Утвержденный решением Думы Березовского городского округа от 28.12.2021 №23 «О внесении изменений в Генеральный план Березовского городского округа Свердловской области» в новой редакции документ территориального планирования – «Генеральный план Березовского городского округа Свердловской области», шифр проекта: 10.01/11-002-9853 загружен во ФГИС ТП 07.01.2022 (УИН 6573100002010302202112281),</w:t>
      </w:r>
      <w:r>
        <w:rPr>
          <w:rFonts w:eastAsiaTheme="minorHAnsi"/>
          <w:bCs/>
          <w:color w:val="auto"/>
          <w:szCs w:val="28"/>
        </w:rPr>
        <w:t xml:space="preserve"> </w:t>
      </w:r>
      <w:r>
        <w:rPr>
          <w:bCs/>
          <w:szCs w:val="28"/>
        </w:rPr>
        <w:t>продолжена работа по согласованию несогласованных вопросов генерального плана Березовского городского округа.</w:t>
      </w:r>
      <w:r>
        <w:rPr>
          <w:iCs/>
        </w:rPr>
        <w:t xml:space="preserve"> </w:t>
      </w:r>
    </w:p>
    <w:p w:rsidR="001138CA" w:rsidRDefault="001138CA" w:rsidP="001F11BF">
      <w:pPr>
        <w:spacing w:after="0" w:line="240" w:lineRule="auto"/>
        <w:ind w:left="0" w:firstLine="709"/>
        <w:rPr>
          <w:szCs w:val="28"/>
        </w:rPr>
      </w:pPr>
      <w:r>
        <w:rPr>
          <w:bCs/>
          <w:iCs/>
          <w:szCs w:val="28"/>
        </w:rPr>
        <w:t>В 2023 году начата процедура внесения изменений в генеральный план постановлением администрации Березовского городского округа от 13.09.2023 №966 «О подготовке предложений о внесении изменений в генеральный план Березовского городского округа Свердловской области».</w:t>
      </w:r>
    </w:p>
    <w:p w:rsidR="001138CA" w:rsidRDefault="001138CA" w:rsidP="001F11BF">
      <w:pPr>
        <w:spacing w:after="0" w:line="240" w:lineRule="auto"/>
        <w:ind w:left="0" w:firstLine="709"/>
        <w:rPr>
          <w:color w:val="auto"/>
          <w:szCs w:val="28"/>
        </w:rPr>
      </w:pPr>
      <w:r>
        <w:rPr>
          <w:color w:val="auto"/>
          <w:szCs w:val="28"/>
        </w:rPr>
        <w:t xml:space="preserve">Обеспечение территории Березовского городского округа от общей площади населенных пунктов составляет: документами территориального планирования </w:t>
      </w:r>
      <w:r w:rsidR="00287C0D">
        <w:rPr>
          <w:color w:val="auto"/>
          <w:szCs w:val="28"/>
        </w:rPr>
        <w:t>–</w:t>
      </w:r>
      <w:r>
        <w:rPr>
          <w:color w:val="auto"/>
          <w:szCs w:val="28"/>
        </w:rPr>
        <w:t>100%; документами градостроительного зонирования – 100%.</w:t>
      </w:r>
    </w:p>
    <w:p w:rsidR="001138CA" w:rsidRDefault="00287C0D" w:rsidP="00287C0D">
      <w:pPr>
        <w:spacing w:after="0" w:line="240" w:lineRule="auto"/>
        <w:ind w:left="0" w:firstLine="709"/>
        <w:rPr>
          <w:szCs w:val="28"/>
        </w:rPr>
      </w:pPr>
      <w:r>
        <w:rPr>
          <w:szCs w:val="28"/>
        </w:rPr>
        <w:t>Результаты</w:t>
      </w:r>
      <w:r w:rsidR="001138CA">
        <w:rPr>
          <w:szCs w:val="28"/>
        </w:rPr>
        <w:t xml:space="preserve"> социологического опроса «Оценка населением эффективности деятельности руководителей органов местного самоуправления </w:t>
      </w:r>
      <w:r w:rsidR="001138CA">
        <w:rPr>
          <w:noProof/>
          <w:szCs w:val="28"/>
        </w:rPr>
        <w:drawing>
          <wp:inline distT="0" distB="0" distL="0" distR="0">
            <wp:extent cx="12700" cy="12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szCs w:val="28"/>
        </w:rPr>
        <w:t>муниципальных образований, расположенных на территории Свердловской области» на П</w:t>
      </w:r>
      <w:r>
        <w:rPr>
          <w:szCs w:val="28"/>
        </w:rPr>
        <w:t>ортале «Открытое Правительство».</w:t>
      </w:r>
    </w:p>
    <w:p w:rsidR="001138CA" w:rsidRDefault="00287C0D" w:rsidP="00287C0D">
      <w:pPr>
        <w:spacing w:after="0" w:line="240" w:lineRule="auto"/>
        <w:ind w:left="0" w:firstLine="709"/>
        <w:rPr>
          <w:color w:val="auto"/>
          <w:szCs w:val="28"/>
        </w:rPr>
      </w:pPr>
      <w:r>
        <w:rPr>
          <w:szCs w:val="28"/>
        </w:rPr>
        <w:t>37.У</w:t>
      </w:r>
      <w:r w:rsidR="001138CA">
        <w:rPr>
          <w:szCs w:val="28"/>
        </w:rPr>
        <w:t xml:space="preserve">довлетворенность населения организацией транспортного обслуживания в муниципальном образовании составила </w:t>
      </w:r>
      <w:r w:rsidR="001138CA">
        <w:rPr>
          <w:color w:val="auto"/>
          <w:szCs w:val="28"/>
        </w:rPr>
        <w:t>за 2023 год – 89,4%.</w:t>
      </w:r>
    </w:p>
    <w:p w:rsidR="001138CA" w:rsidRDefault="001138CA" w:rsidP="001F11BF">
      <w:pPr>
        <w:spacing w:after="0" w:line="240" w:lineRule="auto"/>
        <w:ind w:left="0" w:firstLine="709"/>
        <w:rPr>
          <w:color w:val="auto"/>
          <w:szCs w:val="28"/>
        </w:rPr>
      </w:pPr>
      <w:r>
        <w:rPr>
          <w:color w:val="auto"/>
          <w:szCs w:val="28"/>
        </w:rPr>
        <w:t>В 2023 году обслуживание муниципальных маршрутов регулярных перевозок пассажиров и багажа осуществлялось на основании м</w:t>
      </w:r>
      <w:r w:rsidR="00287C0D">
        <w:rPr>
          <w:color w:val="auto"/>
          <w:szCs w:val="28"/>
        </w:rPr>
        <w:t>униципальных контрактов, заключе</w:t>
      </w:r>
      <w:r>
        <w:rPr>
          <w:color w:val="auto"/>
          <w:szCs w:val="28"/>
        </w:rPr>
        <w:t>нных между администрацией Березовского городского округа и п</w:t>
      </w:r>
      <w:r w:rsidR="00287C0D">
        <w:rPr>
          <w:color w:val="auto"/>
          <w:szCs w:val="28"/>
        </w:rPr>
        <w:t>одрядчиками в результате проведе</w:t>
      </w:r>
      <w:r>
        <w:rPr>
          <w:color w:val="auto"/>
          <w:szCs w:val="28"/>
        </w:rPr>
        <w:t>нных конкурсов на выполнение работ, связанных с осуществлением регулярных перевозок пассажиров и багажа автомобильным транспортом по регулируемым тарифам. В соответствии с условиями контрактов по каждому из маршрутов закреплено по 1 (одному) резервному транспортному средству.</w:t>
      </w:r>
    </w:p>
    <w:p w:rsidR="001138CA" w:rsidRDefault="001138CA" w:rsidP="001F11BF">
      <w:pPr>
        <w:spacing w:after="0" w:line="240" w:lineRule="auto"/>
        <w:ind w:left="0" w:firstLine="709"/>
        <w:rPr>
          <w:szCs w:val="28"/>
        </w:rPr>
      </w:pPr>
      <w:r>
        <w:rPr>
          <w:szCs w:val="28"/>
        </w:rPr>
        <w:t>Создана доступная для населения система отслеживания местоположения автобусов муниципальных маршрутов в режиме реального времени (онлайн-навигация).</w:t>
      </w:r>
    </w:p>
    <w:p w:rsidR="001138CA" w:rsidRDefault="001138CA" w:rsidP="001F11BF">
      <w:pPr>
        <w:spacing w:after="0" w:line="240" w:lineRule="auto"/>
        <w:ind w:left="0" w:firstLine="709"/>
        <w:rPr>
          <w:szCs w:val="28"/>
        </w:rPr>
      </w:pPr>
      <w:r>
        <w:rPr>
          <w:szCs w:val="28"/>
        </w:rPr>
        <w:t>Создана и налажена эффективная система контроля за соблюдением условий контрактов перевозчиками с использованием навигационно-информационной системы транспортного комплекса Березовского городского округа.</w:t>
      </w:r>
    </w:p>
    <w:p w:rsidR="001138CA" w:rsidRDefault="00287C0D" w:rsidP="00287C0D">
      <w:pPr>
        <w:pStyle w:val="a8"/>
        <w:spacing w:after="0" w:line="240" w:lineRule="auto"/>
        <w:ind w:left="0" w:firstLine="709"/>
        <w:rPr>
          <w:color w:val="auto"/>
          <w:szCs w:val="28"/>
        </w:rPr>
      </w:pPr>
      <w:r>
        <w:rPr>
          <w:szCs w:val="28"/>
        </w:rPr>
        <w:t>38.У</w:t>
      </w:r>
      <w:r w:rsidR="001138CA">
        <w:rPr>
          <w:szCs w:val="28"/>
        </w:rPr>
        <w:t xml:space="preserve">довлетворенность населения качеством автомобильных дорог в муниципальном образовании составила в </w:t>
      </w:r>
      <w:r w:rsidR="001138CA">
        <w:rPr>
          <w:color w:val="auto"/>
          <w:szCs w:val="28"/>
        </w:rPr>
        <w:t>2023 году — 43,70%.</w:t>
      </w:r>
    </w:p>
    <w:p w:rsidR="001138CA" w:rsidRDefault="00287C0D" w:rsidP="001F11BF">
      <w:pPr>
        <w:spacing w:after="0" w:line="240" w:lineRule="auto"/>
        <w:ind w:left="0" w:firstLine="709"/>
        <w:rPr>
          <w:color w:val="auto"/>
          <w:szCs w:val="28"/>
        </w:rPr>
      </w:pPr>
      <w:r>
        <w:rPr>
          <w:szCs w:val="28"/>
        </w:rPr>
        <w:t>На содержание улично-</w:t>
      </w:r>
      <w:r w:rsidR="001138CA">
        <w:rPr>
          <w:szCs w:val="28"/>
        </w:rPr>
        <w:t xml:space="preserve">дорожной сети Березовского городского округа в 2023 году направлено </w:t>
      </w:r>
      <w:r w:rsidR="001138CA">
        <w:rPr>
          <w:color w:val="auto"/>
          <w:szCs w:val="28"/>
        </w:rPr>
        <w:t xml:space="preserve">40 812,00 </w:t>
      </w:r>
      <w:r w:rsidR="001138CA">
        <w:rPr>
          <w:szCs w:val="28"/>
        </w:rPr>
        <w:t xml:space="preserve">тыс. рублей, в том числе на зимнее, летнее содержание автомобильных дорог </w:t>
      </w:r>
      <w:r w:rsidR="001138CA">
        <w:rPr>
          <w:color w:val="auto"/>
          <w:szCs w:val="28"/>
        </w:rPr>
        <w:t>– 35 046,21 тыс. рублей.</w:t>
      </w:r>
    </w:p>
    <w:p w:rsidR="001138CA" w:rsidRDefault="001138CA" w:rsidP="001F11BF">
      <w:pPr>
        <w:spacing w:after="0" w:line="240" w:lineRule="auto"/>
        <w:ind w:left="0" w:firstLine="709"/>
        <w:rPr>
          <w:bCs/>
          <w:szCs w:val="28"/>
        </w:rPr>
      </w:pPr>
      <w:r>
        <w:rPr>
          <w:bCs/>
          <w:szCs w:val="28"/>
        </w:rPr>
        <w:t>На капитальный</w:t>
      </w:r>
      <w:r w:rsidR="00287C0D">
        <w:rPr>
          <w:bCs/>
          <w:szCs w:val="28"/>
        </w:rPr>
        <w:t xml:space="preserve"> ремонт автодороги по </w:t>
      </w:r>
      <w:proofErr w:type="spellStart"/>
      <w:r w:rsidR="00287C0D">
        <w:rPr>
          <w:bCs/>
          <w:szCs w:val="28"/>
        </w:rPr>
        <w:t>ул.Горняков</w:t>
      </w:r>
      <w:proofErr w:type="spellEnd"/>
      <w:r w:rsidR="00287C0D">
        <w:rPr>
          <w:bCs/>
          <w:szCs w:val="28"/>
        </w:rPr>
        <w:t xml:space="preserve"> на участке от </w:t>
      </w:r>
      <w:proofErr w:type="spellStart"/>
      <w:r w:rsidR="00287C0D">
        <w:rPr>
          <w:bCs/>
          <w:szCs w:val="28"/>
        </w:rPr>
        <w:t>ул.Красных</w:t>
      </w:r>
      <w:proofErr w:type="spellEnd"/>
      <w:r w:rsidR="00287C0D">
        <w:rPr>
          <w:bCs/>
          <w:szCs w:val="28"/>
        </w:rPr>
        <w:t xml:space="preserve"> Героев до дома №12 </w:t>
      </w:r>
      <w:proofErr w:type="spellStart"/>
      <w:r w:rsidR="00287C0D">
        <w:rPr>
          <w:bCs/>
          <w:szCs w:val="28"/>
        </w:rPr>
        <w:t>ул.Овощное</w:t>
      </w:r>
      <w:proofErr w:type="spellEnd"/>
      <w:r w:rsidR="00287C0D">
        <w:rPr>
          <w:bCs/>
          <w:szCs w:val="28"/>
        </w:rPr>
        <w:t xml:space="preserve"> отделение в </w:t>
      </w:r>
      <w:proofErr w:type="spellStart"/>
      <w:r w:rsidR="00287C0D">
        <w:rPr>
          <w:bCs/>
          <w:szCs w:val="28"/>
        </w:rPr>
        <w:t>г.</w:t>
      </w:r>
      <w:r>
        <w:rPr>
          <w:bCs/>
          <w:szCs w:val="28"/>
        </w:rPr>
        <w:t>Березовском</w:t>
      </w:r>
      <w:proofErr w:type="spellEnd"/>
      <w:r>
        <w:rPr>
          <w:bCs/>
          <w:szCs w:val="28"/>
        </w:rPr>
        <w:t xml:space="preserve"> направлено 6 284,57 тыс. рублей.</w:t>
      </w:r>
    </w:p>
    <w:p w:rsidR="001138CA" w:rsidRDefault="001138CA" w:rsidP="001F11BF">
      <w:pPr>
        <w:spacing w:after="0" w:line="240" w:lineRule="auto"/>
        <w:ind w:left="0" w:firstLine="709"/>
        <w:rPr>
          <w:szCs w:val="28"/>
        </w:rPr>
      </w:pPr>
      <w:r>
        <w:rPr>
          <w:szCs w:val="28"/>
        </w:rPr>
        <w:lastRenderedPageBreak/>
        <w:t>На текущий ремонт автомобильных дорог (25411,10 м2) и тротуаров (1336,09 м2) в 2023 году направлено средств на общую сумму 77 387,20 тыс. рублей.</w:t>
      </w:r>
    </w:p>
    <w:p w:rsidR="001138CA" w:rsidRDefault="00F30603" w:rsidP="00D235D0">
      <w:pPr>
        <w:spacing w:after="0" w:line="240" w:lineRule="auto"/>
        <w:ind w:left="0" w:firstLine="709"/>
        <w:rPr>
          <w:color w:val="auto"/>
          <w:szCs w:val="28"/>
        </w:rPr>
      </w:pPr>
      <w:r>
        <w:rPr>
          <w:szCs w:val="28"/>
        </w:rPr>
        <w:t>39.У</w:t>
      </w:r>
      <w:r w:rsidR="001138CA">
        <w:rPr>
          <w:szCs w:val="28"/>
        </w:rPr>
        <w:t xml:space="preserve">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в муниципальном образовании составила </w:t>
      </w:r>
      <w:r w:rsidR="001138CA">
        <w:rPr>
          <w:color w:val="auto"/>
          <w:szCs w:val="28"/>
        </w:rPr>
        <w:t>в 2023 году – 80,96%.</w:t>
      </w:r>
    </w:p>
    <w:p w:rsidR="001138CA" w:rsidRDefault="001138CA" w:rsidP="001F11BF">
      <w:pPr>
        <w:spacing w:after="0" w:line="240" w:lineRule="auto"/>
        <w:ind w:left="0" w:firstLine="709"/>
        <w:rPr>
          <w:color w:val="auto"/>
          <w:szCs w:val="28"/>
        </w:rPr>
      </w:pPr>
      <w:r>
        <w:rPr>
          <w:color w:val="auto"/>
          <w:szCs w:val="28"/>
        </w:rPr>
        <w:t>На развитие и модернизацию коммунальной инфраструктуры, в соответствии с концессионными соглашениями в 2023 году направлено 3992,2 тыс. рублей. На развитие и модернизацию сетей теплоснабжения, водоснабжения, водоотведения – 582,1 тыс. рублей. На выполнение мероприятий по реконструкции подстанций «Южная» и «Северная» из местного бюджета в отчетном году направлено 30670,5 тыс. рублей.</w:t>
      </w:r>
    </w:p>
    <w:p w:rsidR="001138CA" w:rsidRDefault="00D235D0" w:rsidP="001F11BF">
      <w:pPr>
        <w:spacing w:after="0" w:line="240" w:lineRule="auto"/>
        <w:ind w:left="0" w:firstLine="709"/>
        <w:rPr>
          <w:color w:val="auto"/>
          <w:szCs w:val="28"/>
        </w:rPr>
      </w:pPr>
      <w:r>
        <w:rPr>
          <w:szCs w:val="28"/>
        </w:rPr>
        <w:t>40.</w:t>
      </w:r>
      <w:r w:rsidR="001138CA">
        <w:rPr>
          <w:color w:val="auto"/>
          <w:szCs w:val="28"/>
        </w:rPr>
        <w:t xml:space="preserve">Среднегодовая численность постоянного населения в 2023 году </w:t>
      </w:r>
      <w:r w:rsidR="001138CA">
        <w:rPr>
          <w:noProof/>
          <w:color w:val="auto"/>
          <w:szCs w:val="28"/>
        </w:rPr>
        <w:drawing>
          <wp:inline distT="0" distB="0" distL="0" distR="0">
            <wp:extent cx="12700" cy="12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8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color w:val="auto"/>
          <w:szCs w:val="28"/>
        </w:rPr>
        <w:t xml:space="preserve">составила по данным </w:t>
      </w:r>
      <w:proofErr w:type="spellStart"/>
      <w:r w:rsidR="001138CA">
        <w:rPr>
          <w:color w:val="auto"/>
          <w:szCs w:val="28"/>
        </w:rPr>
        <w:t>Свердловскстата</w:t>
      </w:r>
      <w:proofErr w:type="spellEnd"/>
      <w:r w:rsidR="001138CA">
        <w:rPr>
          <w:color w:val="auto"/>
          <w:szCs w:val="28"/>
        </w:rPr>
        <w:t xml:space="preserve"> 76,858 тыс. человек. К 2026 году ожидается увеличение среднегодовой численности населения до 79,430 тыс. человек.</w:t>
      </w:r>
    </w:p>
    <w:p w:rsidR="001138CA" w:rsidRDefault="001138CA" w:rsidP="001F11BF">
      <w:pPr>
        <w:spacing w:after="0" w:line="240" w:lineRule="auto"/>
        <w:ind w:left="0" w:firstLine="709"/>
        <w:rPr>
          <w:szCs w:val="28"/>
        </w:rPr>
      </w:pPr>
      <w:r>
        <w:rPr>
          <w:szCs w:val="28"/>
        </w:rPr>
        <w:t xml:space="preserve">B Березовском городском округе реализуется «Программа демографического развития Березовского городского округа на период до 2025 года (Уральская семья)», по итогам года составляется «Социально-демографический паспорт» и отчет о </w:t>
      </w:r>
      <w:r>
        <w:rPr>
          <w:noProof/>
          <w:szCs w:val="28"/>
        </w:rPr>
        <w:drawing>
          <wp:inline distT="0" distB="0" distL="0" distR="0">
            <wp:extent cx="12700" cy="12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szCs w:val="28"/>
        </w:rPr>
        <w:t xml:space="preserve">реализации «Программы». В 2023 году зарегистрировано 826 рождений детей, умерло – 913 человек, количество умерших по сравнению с 2022 годом уменьшилось на 9,2%. Количество многодетных семей в 2023 году составило 1572, что на 7,8% больше, чем в 2022 году (1458 семей). Показатель естественной убыли населения на 1000 человек в 2023 году составил (-1,2), уменьшение естественной убыли населения на 14,3% в сравнении с 2022 годом. </w:t>
      </w:r>
    </w:p>
    <w:p w:rsidR="001138CA" w:rsidRDefault="001138CA" w:rsidP="001F11BF">
      <w:pPr>
        <w:spacing w:after="0" w:line="240" w:lineRule="auto"/>
        <w:ind w:left="0" w:firstLine="709"/>
        <w:rPr>
          <w:color w:val="auto"/>
          <w:szCs w:val="28"/>
        </w:rPr>
      </w:pPr>
    </w:p>
    <w:p w:rsidR="001138CA" w:rsidRDefault="00D235D0" w:rsidP="00D235D0">
      <w:pPr>
        <w:spacing w:after="0" w:line="240" w:lineRule="auto"/>
        <w:ind w:left="0" w:firstLine="709"/>
        <w:jc w:val="center"/>
        <w:rPr>
          <w:szCs w:val="28"/>
        </w:rPr>
      </w:pPr>
      <w:r>
        <w:rPr>
          <w:szCs w:val="28"/>
        </w:rPr>
        <w:t xml:space="preserve">Раздел </w:t>
      </w:r>
      <w:proofErr w:type="gramStart"/>
      <w:r>
        <w:rPr>
          <w:szCs w:val="28"/>
        </w:rPr>
        <w:t>9.</w:t>
      </w:r>
      <w:r w:rsidR="001138CA">
        <w:rPr>
          <w:szCs w:val="28"/>
        </w:rPr>
        <w:t>Энергосбережение</w:t>
      </w:r>
      <w:proofErr w:type="gramEnd"/>
      <w:r w:rsidR="001138CA">
        <w:rPr>
          <w:szCs w:val="28"/>
        </w:rPr>
        <w:t xml:space="preserve"> и повышение энергетической эффективности</w:t>
      </w:r>
    </w:p>
    <w:p w:rsidR="00D235D0" w:rsidRDefault="00D235D0" w:rsidP="001F11BF">
      <w:pPr>
        <w:spacing w:after="0" w:line="240" w:lineRule="auto"/>
        <w:ind w:left="0" w:firstLine="709"/>
        <w:rPr>
          <w:szCs w:val="28"/>
        </w:rPr>
      </w:pPr>
    </w:p>
    <w:p w:rsidR="001138CA" w:rsidRDefault="001138CA" w:rsidP="001F11BF">
      <w:pPr>
        <w:spacing w:after="0" w:line="240" w:lineRule="auto"/>
        <w:ind w:left="0" w:firstLine="709"/>
        <w:rPr>
          <w:szCs w:val="28"/>
        </w:rPr>
      </w:pPr>
      <w:r>
        <w:rPr>
          <w:szCs w:val="28"/>
        </w:rPr>
        <w:t xml:space="preserve">К показателям, характеризующим конечные результаты деятельности органов местного самоуправления в области энергосбережения и повышения энергетической эффективности, </w:t>
      </w:r>
      <w:r w:rsidR="00D235D0">
        <w:rPr>
          <w:szCs w:val="28"/>
        </w:rPr>
        <w:t>отнесены следующие.</w:t>
      </w:r>
    </w:p>
    <w:p w:rsidR="001138CA" w:rsidRDefault="00D235D0" w:rsidP="00D235D0">
      <w:pPr>
        <w:spacing w:after="0" w:line="240" w:lineRule="auto"/>
        <w:ind w:left="0" w:firstLine="709"/>
        <w:rPr>
          <w:szCs w:val="28"/>
        </w:rPr>
      </w:pPr>
      <w:r>
        <w:rPr>
          <w:szCs w:val="28"/>
        </w:rPr>
        <w:t>41.</w:t>
      </w:r>
      <w:r w:rsidR="001138CA">
        <w:rPr>
          <w:szCs w:val="28"/>
        </w:rPr>
        <w:t>Удельная величина потребления энергетических ресурсов в многоквартирных домах по показателям: электрическая и тепловая энергия, горячая</w:t>
      </w:r>
      <w:r>
        <w:rPr>
          <w:szCs w:val="28"/>
        </w:rPr>
        <w:t xml:space="preserve"> и холодная вода, природный газ:</w:t>
      </w:r>
    </w:p>
    <w:p w:rsidR="001138CA" w:rsidRDefault="00D235D0" w:rsidP="001F11BF">
      <w:pPr>
        <w:spacing w:after="0" w:line="240" w:lineRule="auto"/>
        <w:ind w:left="0" w:firstLine="709"/>
        <w:rPr>
          <w:szCs w:val="28"/>
        </w:rPr>
      </w:pPr>
      <w:r>
        <w:rPr>
          <w:szCs w:val="28"/>
        </w:rPr>
        <w:t>41.</w:t>
      </w:r>
      <w:proofErr w:type="gramStart"/>
      <w:r>
        <w:rPr>
          <w:szCs w:val="28"/>
        </w:rPr>
        <w:t>1.П</w:t>
      </w:r>
      <w:r w:rsidR="001138CA">
        <w:rPr>
          <w:szCs w:val="28"/>
        </w:rPr>
        <w:t>оказатель</w:t>
      </w:r>
      <w:proofErr w:type="gramEnd"/>
      <w:r w:rsidR="001138CA">
        <w:rPr>
          <w:szCs w:val="28"/>
        </w:rPr>
        <w:t xml:space="preserve"> удельной величины потребления электрической энергии в многоквартирных домах составил на 1 проживающего в </w:t>
      </w:r>
      <w:r w:rsidR="001138CA">
        <w:rPr>
          <w:color w:val="auto"/>
          <w:szCs w:val="28"/>
        </w:rPr>
        <w:t xml:space="preserve">2023 году 535,0 кВт/ч, к 2026 году планируется уровень показателя 533,5 кВт/ч. Динамика снижения показателя обусловлена установкой приборов учета повышенной </w:t>
      </w:r>
      <w:r w:rsidR="001138CA">
        <w:rPr>
          <w:szCs w:val="28"/>
        </w:rPr>
        <w:t xml:space="preserve">точности, а также является результатом мероприятий по повышению </w:t>
      </w:r>
      <w:proofErr w:type="spellStart"/>
      <w:r w:rsidR="001138CA">
        <w:rPr>
          <w:szCs w:val="28"/>
        </w:rPr>
        <w:t>энергоэффективности</w:t>
      </w:r>
      <w:proofErr w:type="spellEnd"/>
      <w:r w:rsidR="001138CA">
        <w:rPr>
          <w:szCs w:val="28"/>
        </w:rPr>
        <w:t>, проводимых управляющими компаниями общего имущества многоквартирных домов;</w:t>
      </w:r>
    </w:p>
    <w:p w:rsidR="001138CA" w:rsidRDefault="00D235D0" w:rsidP="00D235D0">
      <w:pPr>
        <w:spacing w:after="0" w:line="240" w:lineRule="auto"/>
        <w:ind w:left="0" w:firstLine="709"/>
        <w:rPr>
          <w:color w:val="auto"/>
          <w:szCs w:val="28"/>
        </w:rPr>
      </w:pPr>
      <w:r>
        <w:rPr>
          <w:szCs w:val="28"/>
        </w:rPr>
        <w:t>41.</w:t>
      </w:r>
      <w:proofErr w:type="gramStart"/>
      <w:r>
        <w:rPr>
          <w:szCs w:val="28"/>
        </w:rPr>
        <w:t>2.П</w:t>
      </w:r>
      <w:r w:rsidR="001138CA">
        <w:rPr>
          <w:szCs w:val="28"/>
        </w:rPr>
        <w:t>оказатель</w:t>
      </w:r>
      <w:proofErr w:type="gramEnd"/>
      <w:r w:rsidR="001138CA">
        <w:rPr>
          <w:szCs w:val="28"/>
        </w:rPr>
        <w:t xml:space="preserve"> удельной величины потребления тепловой энергии в </w:t>
      </w:r>
      <w:r w:rsidR="001138CA">
        <w:rPr>
          <w:color w:val="auto"/>
          <w:szCs w:val="28"/>
        </w:rPr>
        <w:t xml:space="preserve">многоквартирных домах в 2023 году составил 0,25 Гкал на 1 кв. метр общей площади, </w:t>
      </w:r>
      <w:r w:rsidR="001138CA">
        <w:rPr>
          <w:szCs w:val="28"/>
        </w:rPr>
        <w:t>показатель зависит от средней температуры наружного воздуха отопительного периода и</w:t>
      </w:r>
      <w:r w:rsidR="001138CA">
        <w:rPr>
          <w:color w:val="auto"/>
          <w:szCs w:val="28"/>
        </w:rPr>
        <w:t xml:space="preserve"> </w:t>
      </w:r>
      <w:r w:rsidR="001138CA">
        <w:rPr>
          <w:szCs w:val="28"/>
        </w:rPr>
        <w:t xml:space="preserve">обусловлен установкой приборов учета, </w:t>
      </w:r>
      <w:r w:rsidR="001138CA">
        <w:rPr>
          <w:color w:val="auto"/>
          <w:szCs w:val="28"/>
        </w:rPr>
        <w:t>к 2026 году показатель ожидается на том же уровне;</w:t>
      </w:r>
    </w:p>
    <w:p w:rsidR="001138CA" w:rsidRDefault="00D235D0" w:rsidP="00D235D0">
      <w:pPr>
        <w:pStyle w:val="a8"/>
        <w:spacing w:after="0" w:line="240" w:lineRule="auto"/>
        <w:ind w:left="0" w:firstLine="709"/>
        <w:rPr>
          <w:color w:val="auto"/>
          <w:szCs w:val="28"/>
        </w:rPr>
      </w:pPr>
      <w:r>
        <w:rPr>
          <w:color w:val="auto"/>
          <w:szCs w:val="28"/>
        </w:rPr>
        <w:lastRenderedPageBreak/>
        <w:t>41.3.П</w:t>
      </w:r>
      <w:r w:rsidR="001138CA">
        <w:rPr>
          <w:color w:val="auto"/>
          <w:szCs w:val="28"/>
        </w:rPr>
        <w:t>оказатель удельной величины потребления горячей воды в многоквартирных домах в 2023 году составил 22,50 куб, метров на 1 проживающего, в 2026 году показа</w:t>
      </w:r>
      <w:r>
        <w:rPr>
          <w:color w:val="auto"/>
          <w:szCs w:val="28"/>
        </w:rPr>
        <w:t>тель останется на том же уровне;</w:t>
      </w:r>
      <w:r w:rsidR="001138CA">
        <w:rPr>
          <w:noProof/>
          <w:color w:val="auto"/>
        </w:rPr>
        <w:drawing>
          <wp:inline distT="0" distB="0" distL="0" distR="0">
            <wp:extent cx="12700" cy="12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6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1138CA" w:rsidRDefault="00D235D0" w:rsidP="00D235D0">
      <w:pPr>
        <w:pStyle w:val="a8"/>
        <w:spacing w:after="0" w:line="240" w:lineRule="auto"/>
        <w:ind w:left="0" w:firstLine="709"/>
        <w:rPr>
          <w:color w:val="auto"/>
          <w:szCs w:val="28"/>
        </w:rPr>
      </w:pPr>
      <w:r>
        <w:rPr>
          <w:color w:val="auto"/>
          <w:szCs w:val="28"/>
        </w:rPr>
        <w:t>41.</w:t>
      </w:r>
      <w:proofErr w:type="gramStart"/>
      <w:r>
        <w:rPr>
          <w:color w:val="auto"/>
          <w:szCs w:val="28"/>
        </w:rPr>
        <w:t>4.П</w:t>
      </w:r>
      <w:r w:rsidR="001138CA">
        <w:rPr>
          <w:color w:val="auto"/>
          <w:szCs w:val="28"/>
        </w:rPr>
        <w:t>оказатель</w:t>
      </w:r>
      <w:proofErr w:type="gramEnd"/>
      <w:r w:rsidR="001138CA">
        <w:rPr>
          <w:color w:val="auto"/>
          <w:szCs w:val="28"/>
        </w:rPr>
        <w:t xml:space="preserve"> удельной величины потребления холодной воды в многоквартирных домах в 2023 году составил 50,50 куб. метров на 1 проживающего, в 2026 году показатель </w:t>
      </w:r>
      <w:r>
        <w:rPr>
          <w:color w:val="auto"/>
          <w:szCs w:val="28"/>
        </w:rPr>
        <w:t>останется на том же уровне;</w:t>
      </w:r>
    </w:p>
    <w:p w:rsidR="001138CA" w:rsidRDefault="00D235D0" w:rsidP="00D235D0">
      <w:pPr>
        <w:spacing w:after="0" w:line="240" w:lineRule="auto"/>
        <w:ind w:left="0" w:firstLine="709"/>
        <w:rPr>
          <w:color w:val="auto"/>
          <w:szCs w:val="28"/>
        </w:rPr>
      </w:pPr>
      <w:r>
        <w:rPr>
          <w:color w:val="auto"/>
          <w:szCs w:val="28"/>
        </w:rPr>
        <w:t>41.</w:t>
      </w:r>
      <w:proofErr w:type="gramStart"/>
      <w:r>
        <w:rPr>
          <w:color w:val="auto"/>
          <w:szCs w:val="28"/>
        </w:rPr>
        <w:t>5.У</w:t>
      </w:r>
      <w:r w:rsidR="001138CA">
        <w:rPr>
          <w:color w:val="auto"/>
          <w:szCs w:val="28"/>
        </w:rPr>
        <w:t>ровень</w:t>
      </w:r>
      <w:proofErr w:type="gramEnd"/>
      <w:r w:rsidR="001138CA">
        <w:rPr>
          <w:color w:val="auto"/>
          <w:szCs w:val="28"/>
        </w:rPr>
        <w:t xml:space="preserve"> удельного потребления природного газа в многоквартирных домах в 2023 году составил 180,0 куб. метров на 1 проживающего, в 2026 году показатель останется на том же уровне.</w:t>
      </w:r>
    </w:p>
    <w:p w:rsidR="001138CA" w:rsidRDefault="00D235D0" w:rsidP="00D235D0">
      <w:pPr>
        <w:spacing w:after="0" w:line="240" w:lineRule="auto"/>
        <w:ind w:left="0" w:firstLine="709"/>
        <w:rPr>
          <w:szCs w:val="28"/>
        </w:rPr>
      </w:pPr>
      <w:r>
        <w:rPr>
          <w:szCs w:val="28"/>
        </w:rPr>
        <w:t>42.</w:t>
      </w:r>
      <w:r w:rsidR="001138CA">
        <w:rPr>
          <w:szCs w:val="28"/>
        </w:rPr>
        <w:t>Удельная величина потребления энергетических ресурсов (электрическая и тепловая энергия, горячая и холодная вода, природный газ) муниципальными бюджетными учреждениями (квтч на 1 человека населения, Гкал на 1 кв. метр общей площади, куб. метров на 1 человека населения);</w:t>
      </w:r>
    </w:p>
    <w:p w:rsidR="001138CA" w:rsidRDefault="00D235D0" w:rsidP="00D235D0">
      <w:pPr>
        <w:spacing w:after="0" w:line="240" w:lineRule="auto"/>
        <w:ind w:left="0" w:firstLine="709"/>
        <w:rPr>
          <w:color w:val="auto"/>
          <w:szCs w:val="28"/>
        </w:rPr>
      </w:pPr>
      <w:r>
        <w:rPr>
          <w:szCs w:val="28"/>
        </w:rPr>
        <w:t>42.</w:t>
      </w:r>
      <w:proofErr w:type="gramStart"/>
      <w:r>
        <w:rPr>
          <w:szCs w:val="28"/>
        </w:rPr>
        <w:t>1.</w:t>
      </w:r>
      <w:r w:rsidR="001138CA">
        <w:rPr>
          <w:szCs w:val="28"/>
        </w:rPr>
        <w:t>Удельная</w:t>
      </w:r>
      <w:proofErr w:type="gramEnd"/>
      <w:r w:rsidR="001138CA">
        <w:rPr>
          <w:szCs w:val="28"/>
        </w:rPr>
        <w:t xml:space="preserve"> величина потребления электрической энергии муниципальными бюджетными учреждениями </w:t>
      </w:r>
      <w:r w:rsidR="001138CA">
        <w:rPr>
          <w:color w:val="auto"/>
          <w:szCs w:val="28"/>
        </w:rPr>
        <w:t>в 2023 году составила 73,32 кВт/ч на 1 человека населения, к 2026 году ожидается снижение данного показателя до 72,00 кВт/ч;</w:t>
      </w:r>
    </w:p>
    <w:p w:rsidR="001138CA" w:rsidRDefault="00D235D0" w:rsidP="00D235D0">
      <w:pPr>
        <w:spacing w:after="0" w:line="240" w:lineRule="auto"/>
        <w:ind w:left="0" w:firstLine="709"/>
        <w:rPr>
          <w:szCs w:val="28"/>
        </w:rPr>
      </w:pPr>
      <w:r>
        <w:rPr>
          <w:szCs w:val="28"/>
        </w:rPr>
        <w:t>42.2.</w:t>
      </w:r>
      <w:r w:rsidR="001138CA">
        <w:rPr>
          <w:szCs w:val="28"/>
        </w:rPr>
        <w:t>В анализируемом периоде удельная величина потребления тепловой энергии муниципальными бюджетными учреждениями составила 0,41 Гкал на 1 кв. метр общей площади, увеличение показателя связано с низкой температурой наружного воздуха в отопительном сезоне отчетного года. В</w:t>
      </w:r>
      <w:r w:rsidR="001138CA">
        <w:rPr>
          <w:color w:val="auto"/>
          <w:szCs w:val="28"/>
        </w:rPr>
        <w:t xml:space="preserve"> 2026 году </w:t>
      </w:r>
      <w:r w:rsidR="001138CA">
        <w:rPr>
          <w:szCs w:val="28"/>
        </w:rPr>
        <w:t>показатель планируется на уровне 0,34 Гкал на 1 кв. метр общей площади;</w:t>
      </w:r>
    </w:p>
    <w:p w:rsidR="001138CA" w:rsidRDefault="00D235D0" w:rsidP="00D235D0">
      <w:pPr>
        <w:spacing w:after="0" w:line="240" w:lineRule="auto"/>
        <w:ind w:left="0" w:firstLine="709"/>
        <w:rPr>
          <w:szCs w:val="28"/>
        </w:rPr>
      </w:pPr>
      <w:r>
        <w:rPr>
          <w:color w:val="auto"/>
          <w:szCs w:val="28"/>
        </w:rPr>
        <w:t>42.</w:t>
      </w:r>
      <w:proofErr w:type="gramStart"/>
      <w:r>
        <w:rPr>
          <w:color w:val="auto"/>
          <w:szCs w:val="28"/>
        </w:rPr>
        <w:t>3.</w:t>
      </w:r>
      <w:r w:rsidR="001138CA">
        <w:rPr>
          <w:color w:val="auto"/>
          <w:szCs w:val="28"/>
        </w:rPr>
        <w:t>Удельная</w:t>
      </w:r>
      <w:proofErr w:type="gramEnd"/>
      <w:r w:rsidR="001138CA">
        <w:rPr>
          <w:color w:val="auto"/>
          <w:szCs w:val="28"/>
        </w:rPr>
        <w:t xml:space="preserve"> величина потребления горячей воды муниципальными бюджетными учреждениями в 2023 году составил</w:t>
      </w:r>
      <w:r>
        <w:rPr>
          <w:color w:val="auto"/>
          <w:szCs w:val="28"/>
        </w:rPr>
        <w:t>а</w:t>
      </w:r>
      <w:r w:rsidR="001138CA">
        <w:rPr>
          <w:color w:val="auto"/>
          <w:szCs w:val="28"/>
        </w:rPr>
        <w:t xml:space="preserve"> 0,12 куб. метров на 1 человека населения, в 2026 году показатель ожидается на том же уровне;</w:t>
      </w:r>
    </w:p>
    <w:p w:rsidR="001138CA" w:rsidRDefault="00D235D0" w:rsidP="00D235D0">
      <w:pPr>
        <w:spacing w:after="0" w:line="240" w:lineRule="auto"/>
        <w:ind w:left="0" w:firstLine="709"/>
        <w:rPr>
          <w:color w:val="auto"/>
          <w:szCs w:val="28"/>
        </w:rPr>
      </w:pPr>
      <w:r>
        <w:rPr>
          <w:szCs w:val="28"/>
        </w:rPr>
        <w:t>42.4.</w:t>
      </w:r>
      <w:r w:rsidR="001138CA">
        <w:rPr>
          <w:szCs w:val="28"/>
        </w:rPr>
        <w:t xml:space="preserve">Удельная величина потребления холодной воды муниципальными бюджетными </w:t>
      </w:r>
      <w:r w:rsidR="001138CA">
        <w:rPr>
          <w:color w:val="auto"/>
          <w:szCs w:val="28"/>
        </w:rPr>
        <w:t>учреждениями в 2023 году составила 1,25 куб. метров на 1 человека населения, к 2026 году ожидается — 1,22 куб.</w:t>
      </w:r>
      <w:r>
        <w:rPr>
          <w:color w:val="auto"/>
          <w:szCs w:val="28"/>
        </w:rPr>
        <w:t xml:space="preserve"> метров на 1 человека населения;</w:t>
      </w:r>
      <w:r w:rsidR="001138CA">
        <w:rPr>
          <w:noProof/>
          <w:color w:val="auto"/>
          <w:szCs w:val="28"/>
        </w:rPr>
        <w:drawing>
          <wp:inline distT="0" distB="0" distL="0" distR="0">
            <wp:extent cx="12700" cy="12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5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1138CA" w:rsidRDefault="00D235D0" w:rsidP="00D235D0">
      <w:pPr>
        <w:spacing w:after="0" w:line="240" w:lineRule="auto"/>
        <w:ind w:left="0" w:firstLine="709"/>
        <w:rPr>
          <w:szCs w:val="28"/>
        </w:rPr>
      </w:pPr>
      <w:r>
        <w:rPr>
          <w:szCs w:val="28"/>
        </w:rPr>
        <w:t>42.</w:t>
      </w:r>
      <w:proofErr w:type="gramStart"/>
      <w:r>
        <w:rPr>
          <w:szCs w:val="28"/>
        </w:rPr>
        <w:t>5.</w:t>
      </w:r>
      <w:r w:rsidR="001138CA">
        <w:rPr>
          <w:szCs w:val="28"/>
        </w:rPr>
        <w:t>Удельная</w:t>
      </w:r>
      <w:proofErr w:type="gramEnd"/>
      <w:r w:rsidR="001138CA">
        <w:rPr>
          <w:szCs w:val="28"/>
        </w:rPr>
        <w:t xml:space="preserve"> величина потребления природного газа муниципальными бюджетными учреждениями. Природный газ муниципальными бюджетными учреждениями не используется.</w:t>
      </w:r>
    </w:p>
    <w:p w:rsidR="001138CA" w:rsidRDefault="00D235D0" w:rsidP="00D235D0">
      <w:pPr>
        <w:spacing w:after="0" w:line="240" w:lineRule="auto"/>
        <w:ind w:left="0" w:firstLine="709"/>
        <w:rPr>
          <w:color w:val="auto"/>
          <w:szCs w:val="28"/>
        </w:rPr>
      </w:pPr>
      <w:r>
        <w:rPr>
          <w:szCs w:val="28"/>
        </w:rPr>
        <w:t>43.</w:t>
      </w:r>
      <w:r w:rsidR="001138CA">
        <w:rPr>
          <w:szCs w:val="28"/>
        </w:rPr>
        <w:t xml:space="preserve">Результаты независимой оценки качества условий оказания услуг муниципальными организациями в сферах культуры, охраны здоровья, </w:t>
      </w:r>
      <w:r w:rsidR="001138CA">
        <w:rPr>
          <w:noProof/>
          <w:szCs w:val="28"/>
        </w:rPr>
        <w:drawing>
          <wp:inline distT="0" distB="0" distL="0" distR="0">
            <wp:extent cx="12700" cy="12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5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szCs w:val="28"/>
        </w:rPr>
        <w:t xml:space="preserve">образования, социального обслуживания и иными организациями, расположенными на территориях соответствующих муниципальных образований </w:t>
      </w:r>
      <w:r w:rsidR="001138CA">
        <w:rPr>
          <w:noProof/>
          <w:szCs w:val="28"/>
        </w:rPr>
        <w:drawing>
          <wp:inline distT="0" distB="0" distL="0" distR="0">
            <wp:extent cx="12700" cy="12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5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szCs w:val="28"/>
        </w:rPr>
        <w:t xml:space="preserve">и оказывающими услуги в указанных сферах за счет бюджетных ассигнований </w:t>
      </w:r>
      <w:r w:rsidR="001138CA">
        <w:rPr>
          <w:noProof/>
          <w:szCs w:val="28"/>
        </w:rPr>
        <w:drawing>
          <wp:inline distT="0" distB="0" distL="0" distR="0">
            <wp:extent cx="12700" cy="12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5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138CA">
        <w:rPr>
          <w:szCs w:val="28"/>
        </w:rPr>
        <w:t xml:space="preserve">бюджетов муниципальных </w:t>
      </w:r>
      <w:r w:rsidR="001138CA">
        <w:rPr>
          <w:color w:val="auto"/>
          <w:szCs w:val="28"/>
        </w:rPr>
        <w:t>образований - в сфере «образование» за 2023 год – 93,61 баллов.</w:t>
      </w:r>
    </w:p>
    <w:p w:rsidR="001138CA" w:rsidRDefault="001138CA" w:rsidP="001F11BF">
      <w:pPr>
        <w:spacing w:after="0" w:line="240" w:lineRule="auto"/>
        <w:ind w:left="0" w:firstLine="709"/>
        <w:rPr>
          <w:szCs w:val="28"/>
        </w:rPr>
      </w:pPr>
      <w:r>
        <w:rPr>
          <w:szCs w:val="28"/>
        </w:rPr>
        <w:t xml:space="preserve">В 2023 году независимая оценка качества условий осуществления образовательной деятельности организациями, осуществляющими образовательную деятельность, расположенными на территории Свердловской области (далее – НОК), была проведена в отношении организаций дополнительного образования. На территории Березовского городского округа НОК проведена в 6 организаций дополнительного образования: БМБУ ДО «ДШИ №1», БМБУ ДО «ДШИ №2», БМБУ ДО ДШИ п. Монетного, БМБУ ДО «ДМШ» п. </w:t>
      </w:r>
      <w:proofErr w:type="spellStart"/>
      <w:r>
        <w:rPr>
          <w:szCs w:val="28"/>
        </w:rPr>
        <w:t>Ключевска</w:t>
      </w:r>
      <w:proofErr w:type="spellEnd"/>
      <w:r>
        <w:rPr>
          <w:szCs w:val="28"/>
        </w:rPr>
        <w:t>, БМАУДО ЦДТ, МАУДО СШ «Олимп».</w:t>
      </w:r>
    </w:p>
    <w:p w:rsidR="001138CA" w:rsidRDefault="001138CA" w:rsidP="001F11BF">
      <w:pPr>
        <w:spacing w:after="0" w:line="240" w:lineRule="auto"/>
        <w:ind w:left="0" w:firstLine="709"/>
        <w:rPr>
          <w:szCs w:val="28"/>
        </w:rPr>
      </w:pPr>
      <w:r>
        <w:rPr>
          <w:szCs w:val="28"/>
        </w:rPr>
        <w:lastRenderedPageBreak/>
        <w:t>Расчет показателей независимой оценки качества осуществлялся в соответствии с Единым порядком расчета показателей, утвержденным приказом Министерства труда и социальной политики Росси</w:t>
      </w:r>
      <w:r w:rsidR="00D235D0">
        <w:rPr>
          <w:szCs w:val="28"/>
        </w:rPr>
        <w:t>йской Федерации от 31.05.2018 №</w:t>
      </w:r>
      <w:r>
        <w:rPr>
          <w:szCs w:val="28"/>
        </w:rPr>
        <w:t>344н. Общий балл муниципалитета – 561,63 (БМБУ ДО «ДШИ №1» - 93,33; БМБУ ДО «</w:t>
      </w:r>
      <w:r w:rsidR="00D235D0">
        <w:rPr>
          <w:szCs w:val="28"/>
        </w:rPr>
        <w:t xml:space="preserve">ДШИ №2» - 94,73; БМБУ ДО ДШИ </w:t>
      </w:r>
      <w:proofErr w:type="spellStart"/>
      <w:r w:rsidR="00D235D0">
        <w:rPr>
          <w:szCs w:val="28"/>
        </w:rPr>
        <w:t>п.</w:t>
      </w:r>
      <w:r>
        <w:rPr>
          <w:szCs w:val="28"/>
        </w:rPr>
        <w:t>Моне</w:t>
      </w:r>
      <w:r w:rsidR="00D235D0">
        <w:rPr>
          <w:szCs w:val="28"/>
        </w:rPr>
        <w:t>тного</w:t>
      </w:r>
      <w:proofErr w:type="spellEnd"/>
      <w:r w:rsidR="00D235D0">
        <w:rPr>
          <w:szCs w:val="28"/>
        </w:rPr>
        <w:t xml:space="preserve"> - 93,26; БМБУ ДО «ДМШ» </w:t>
      </w:r>
      <w:proofErr w:type="spellStart"/>
      <w:r w:rsidR="00D235D0">
        <w:rPr>
          <w:szCs w:val="28"/>
        </w:rPr>
        <w:t>п.</w:t>
      </w:r>
      <w:r>
        <w:rPr>
          <w:szCs w:val="28"/>
        </w:rPr>
        <w:t>Ключевска</w:t>
      </w:r>
      <w:proofErr w:type="spellEnd"/>
      <w:r>
        <w:rPr>
          <w:szCs w:val="28"/>
        </w:rPr>
        <w:t xml:space="preserve"> - 85,16, БМАУДО ЦДТ получил балл 97,07%, МАУДО СШ «Олимп» 98,08%.), исходя из чего средний балл составил 93,61.</w:t>
      </w:r>
    </w:p>
    <w:p w:rsidR="001138CA" w:rsidRDefault="001138CA" w:rsidP="001F11BF">
      <w:pPr>
        <w:spacing w:after="0" w:line="240" w:lineRule="auto"/>
        <w:ind w:left="0" w:firstLine="709"/>
        <w:rPr>
          <w:szCs w:val="28"/>
        </w:rPr>
      </w:pPr>
      <w:r>
        <w:rPr>
          <w:szCs w:val="28"/>
        </w:rPr>
        <w:t>Результаты независимой оценки качества условий оказания услуг муниципальными образовательными организациями отражают степень удовлетворенности граждан услугами в сфере образования, в 2023 году итоговый балл выше прошлогоднего на 0,57 балла. Указанными организациями разработаны планы по устранению недостатков, выявленных в ходе независимой оценки, на 2024 год.</w:t>
      </w:r>
    </w:p>
    <w:p w:rsidR="001138CA" w:rsidRDefault="001138CA" w:rsidP="001F11BF">
      <w:pPr>
        <w:spacing w:after="0" w:line="240" w:lineRule="auto"/>
        <w:ind w:left="0" w:firstLine="709"/>
        <w:rPr>
          <w:color w:val="auto"/>
          <w:szCs w:val="28"/>
        </w:rPr>
      </w:pPr>
      <w:r>
        <w:rPr>
          <w:szCs w:val="28"/>
        </w:rPr>
        <w:t>Независимая оценка качества оказания услуг в сфере «культуры» в 2023 году не проводилась.</w:t>
      </w:r>
    </w:p>
    <w:p w:rsidR="008B1F2F" w:rsidRDefault="008B1F2F" w:rsidP="001F11BF">
      <w:pPr>
        <w:spacing w:after="0" w:line="240" w:lineRule="auto"/>
        <w:ind w:left="0" w:firstLine="709"/>
      </w:pPr>
    </w:p>
    <w:sectPr w:rsidR="008B1F2F" w:rsidSect="00D235D0">
      <w:headerReference w:type="default" r:id="rId38"/>
      <w:pgSz w:w="11906" w:h="16838"/>
      <w:pgMar w:top="1134"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E71" w:rsidRDefault="00301E71" w:rsidP="001138CA">
      <w:pPr>
        <w:spacing w:after="0" w:line="240" w:lineRule="auto"/>
      </w:pPr>
      <w:r>
        <w:separator/>
      </w:r>
    </w:p>
  </w:endnote>
  <w:endnote w:type="continuationSeparator" w:id="0">
    <w:p w:rsidR="00301E71" w:rsidRDefault="00301E71" w:rsidP="00113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E71" w:rsidRDefault="00301E71" w:rsidP="001138CA">
      <w:pPr>
        <w:spacing w:after="0" w:line="240" w:lineRule="auto"/>
      </w:pPr>
      <w:r>
        <w:separator/>
      </w:r>
    </w:p>
  </w:footnote>
  <w:footnote w:type="continuationSeparator" w:id="0">
    <w:p w:rsidR="00301E71" w:rsidRDefault="00301E71" w:rsidP="001138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0415664"/>
      <w:docPartObj>
        <w:docPartGallery w:val="Page Numbers (Top of Page)"/>
        <w:docPartUnique/>
      </w:docPartObj>
    </w:sdtPr>
    <w:sdtEndPr>
      <w:rPr>
        <w:sz w:val="20"/>
        <w:szCs w:val="20"/>
      </w:rPr>
    </w:sdtEndPr>
    <w:sdtContent>
      <w:p w:rsidR="00D235D0" w:rsidRPr="00D235D0" w:rsidRDefault="00D235D0">
        <w:pPr>
          <w:pStyle w:val="a3"/>
          <w:jc w:val="center"/>
          <w:rPr>
            <w:sz w:val="20"/>
            <w:szCs w:val="20"/>
          </w:rPr>
        </w:pPr>
        <w:r w:rsidRPr="00D235D0">
          <w:rPr>
            <w:sz w:val="20"/>
            <w:szCs w:val="20"/>
          </w:rPr>
          <w:fldChar w:fldCharType="begin"/>
        </w:r>
        <w:r w:rsidRPr="00D235D0">
          <w:rPr>
            <w:sz w:val="20"/>
            <w:szCs w:val="20"/>
          </w:rPr>
          <w:instrText>PAGE   \* MERGEFORMAT</w:instrText>
        </w:r>
        <w:r w:rsidRPr="00D235D0">
          <w:rPr>
            <w:sz w:val="20"/>
            <w:szCs w:val="20"/>
          </w:rPr>
          <w:fldChar w:fldCharType="separate"/>
        </w:r>
        <w:r w:rsidR="006758DB">
          <w:rPr>
            <w:noProof/>
            <w:sz w:val="20"/>
            <w:szCs w:val="20"/>
          </w:rPr>
          <w:t>18</w:t>
        </w:r>
        <w:r w:rsidRPr="00D235D0">
          <w:rPr>
            <w:sz w:val="20"/>
            <w:szCs w:val="20"/>
          </w:rPr>
          <w:fldChar w:fldCharType="end"/>
        </w:r>
      </w:p>
    </w:sdtContent>
  </w:sdt>
  <w:p w:rsidR="001138CA" w:rsidRDefault="001138C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B1F16"/>
    <w:multiLevelType w:val="multilevel"/>
    <w:tmpl w:val="778EF988"/>
    <w:lvl w:ilvl="0">
      <w:start w:val="42"/>
      <w:numFmt w:val="decimal"/>
      <w:lvlText w:val="%1"/>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start w:val="1"/>
      <w:numFmt w:val="decimal"/>
      <w:lvlText w:val="%1.%2."/>
      <w:lvlJc w:val="left"/>
      <w:pPr>
        <w:ind w:left="7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81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53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25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97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69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41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613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1D1265EA"/>
    <w:multiLevelType w:val="multilevel"/>
    <w:tmpl w:val="D3B2E114"/>
    <w:lvl w:ilvl="0">
      <w:start w:val="36"/>
      <w:numFmt w:val="decimal"/>
      <w:lvlText w:val="%1."/>
      <w:lvlJc w:val="left"/>
      <w:pPr>
        <w:ind w:left="7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1">
      <w:start w:val="1"/>
      <w:numFmt w:val="decimal"/>
      <w:lvlText w:val="%1.%2."/>
      <w:lvlJc w:val="left"/>
      <w:pPr>
        <w:ind w:left="16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2">
      <w:start w:val="1"/>
      <w:numFmt w:val="lowerRoman"/>
      <w:lvlText w:val="%3"/>
      <w:lvlJc w:val="left"/>
      <w:pPr>
        <w:ind w:left="183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3">
      <w:start w:val="1"/>
      <w:numFmt w:val="decimal"/>
      <w:lvlText w:val="%4"/>
      <w:lvlJc w:val="left"/>
      <w:pPr>
        <w:ind w:left="255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4">
      <w:start w:val="1"/>
      <w:numFmt w:val="lowerLetter"/>
      <w:lvlText w:val="%5"/>
      <w:lvlJc w:val="left"/>
      <w:pPr>
        <w:ind w:left="327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5">
      <w:start w:val="1"/>
      <w:numFmt w:val="lowerRoman"/>
      <w:lvlText w:val="%6"/>
      <w:lvlJc w:val="left"/>
      <w:pPr>
        <w:ind w:left="399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6">
      <w:start w:val="1"/>
      <w:numFmt w:val="decimal"/>
      <w:lvlText w:val="%7"/>
      <w:lvlJc w:val="left"/>
      <w:pPr>
        <w:ind w:left="471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7">
      <w:start w:val="1"/>
      <w:numFmt w:val="lowerLetter"/>
      <w:lvlText w:val="%8"/>
      <w:lvlJc w:val="left"/>
      <w:pPr>
        <w:ind w:left="543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8">
      <w:start w:val="1"/>
      <w:numFmt w:val="lowerRoman"/>
      <w:lvlText w:val="%9"/>
      <w:lvlJc w:val="left"/>
      <w:pPr>
        <w:ind w:left="615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abstractNum>
  <w:abstractNum w:abstractNumId="2" w15:restartNumberingAfterBreak="0">
    <w:nsid w:val="28450A12"/>
    <w:multiLevelType w:val="hybridMultilevel"/>
    <w:tmpl w:val="0CFC7B6E"/>
    <w:lvl w:ilvl="0" w:tplc="C122C4B2">
      <w:start w:val="21"/>
      <w:numFmt w:val="decimal"/>
      <w:lvlText w:val="%1."/>
      <w:lvlJc w:val="left"/>
      <w:pPr>
        <w:ind w:left="7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370522A">
      <w:start w:val="1"/>
      <w:numFmt w:val="lowerLetter"/>
      <w:lvlText w:val="%2"/>
      <w:lvlJc w:val="left"/>
      <w:pPr>
        <w:ind w:left="179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AC05176">
      <w:start w:val="1"/>
      <w:numFmt w:val="lowerRoman"/>
      <w:lvlText w:val="%3"/>
      <w:lvlJc w:val="left"/>
      <w:pPr>
        <w:ind w:left="251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31AB052">
      <w:start w:val="1"/>
      <w:numFmt w:val="decimal"/>
      <w:lvlText w:val="%4"/>
      <w:lvlJc w:val="left"/>
      <w:pPr>
        <w:ind w:left="323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BFD2767E">
      <w:start w:val="1"/>
      <w:numFmt w:val="lowerLetter"/>
      <w:lvlText w:val="%5"/>
      <w:lvlJc w:val="left"/>
      <w:pPr>
        <w:ind w:left="395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39CAD86">
      <w:start w:val="1"/>
      <w:numFmt w:val="lowerRoman"/>
      <w:lvlText w:val="%6"/>
      <w:lvlJc w:val="left"/>
      <w:pPr>
        <w:ind w:left="467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5BC5294">
      <w:start w:val="1"/>
      <w:numFmt w:val="decimal"/>
      <w:lvlText w:val="%7"/>
      <w:lvlJc w:val="left"/>
      <w:pPr>
        <w:ind w:left="539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61568B54">
      <w:start w:val="1"/>
      <w:numFmt w:val="lowerLetter"/>
      <w:lvlText w:val="%8"/>
      <w:lvlJc w:val="left"/>
      <w:pPr>
        <w:ind w:left="611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6DE8410">
      <w:start w:val="1"/>
      <w:numFmt w:val="lowerRoman"/>
      <w:lvlText w:val="%9"/>
      <w:lvlJc w:val="left"/>
      <w:pPr>
        <w:ind w:left="683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35262F66"/>
    <w:multiLevelType w:val="hybridMultilevel"/>
    <w:tmpl w:val="11CE7A26"/>
    <w:lvl w:ilvl="0" w:tplc="8A7893CA">
      <w:start w:val="5"/>
      <w:numFmt w:val="decimal"/>
      <w:lvlText w:val="%1."/>
      <w:lvlJc w:val="left"/>
      <w:pPr>
        <w:ind w:left="1132" w:hanging="360"/>
      </w:pPr>
    </w:lvl>
    <w:lvl w:ilvl="1" w:tplc="04190019">
      <w:start w:val="1"/>
      <w:numFmt w:val="lowerLetter"/>
      <w:lvlText w:val="%2."/>
      <w:lvlJc w:val="left"/>
      <w:pPr>
        <w:ind w:left="1852" w:hanging="360"/>
      </w:pPr>
    </w:lvl>
    <w:lvl w:ilvl="2" w:tplc="0419001B">
      <w:start w:val="1"/>
      <w:numFmt w:val="lowerRoman"/>
      <w:lvlText w:val="%3."/>
      <w:lvlJc w:val="right"/>
      <w:pPr>
        <w:ind w:left="2572" w:hanging="180"/>
      </w:pPr>
    </w:lvl>
    <w:lvl w:ilvl="3" w:tplc="0419000F">
      <w:start w:val="1"/>
      <w:numFmt w:val="decimal"/>
      <w:lvlText w:val="%4."/>
      <w:lvlJc w:val="left"/>
      <w:pPr>
        <w:ind w:left="3292" w:hanging="360"/>
      </w:pPr>
    </w:lvl>
    <w:lvl w:ilvl="4" w:tplc="04190019">
      <w:start w:val="1"/>
      <w:numFmt w:val="lowerLetter"/>
      <w:lvlText w:val="%5."/>
      <w:lvlJc w:val="left"/>
      <w:pPr>
        <w:ind w:left="4012" w:hanging="360"/>
      </w:pPr>
    </w:lvl>
    <w:lvl w:ilvl="5" w:tplc="0419001B">
      <w:start w:val="1"/>
      <w:numFmt w:val="lowerRoman"/>
      <w:lvlText w:val="%6."/>
      <w:lvlJc w:val="right"/>
      <w:pPr>
        <w:ind w:left="4732" w:hanging="180"/>
      </w:pPr>
    </w:lvl>
    <w:lvl w:ilvl="6" w:tplc="0419000F">
      <w:start w:val="1"/>
      <w:numFmt w:val="decimal"/>
      <w:lvlText w:val="%7."/>
      <w:lvlJc w:val="left"/>
      <w:pPr>
        <w:ind w:left="5452" w:hanging="360"/>
      </w:pPr>
    </w:lvl>
    <w:lvl w:ilvl="7" w:tplc="04190019">
      <w:start w:val="1"/>
      <w:numFmt w:val="lowerLetter"/>
      <w:lvlText w:val="%8."/>
      <w:lvlJc w:val="left"/>
      <w:pPr>
        <w:ind w:left="6172" w:hanging="360"/>
      </w:pPr>
    </w:lvl>
    <w:lvl w:ilvl="8" w:tplc="0419001B">
      <w:start w:val="1"/>
      <w:numFmt w:val="lowerRoman"/>
      <w:lvlText w:val="%9."/>
      <w:lvlJc w:val="right"/>
      <w:pPr>
        <w:ind w:left="6892" w:hanging="180"/>
      </w:pPr>
    </w:lvl>
  </w:abstractNum>
  <w:abstractNum w:abstractNumId="4" w15:restartNumberingAfterBreak="0">
    <w:nsid w:val="360C1F2E"/>
    <w:multiLevelType w:val="hybridMultilevel"/>
    <w:tmpl w:val="2A7C5ED8"/>
    <w:lvl w:ilvl="0" w:tplc="F06CF276">
      <w:start w:val="10"/>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5" w15:restartNumberingAfterBreak="0">
    <w:nsid w:val="416A4F80"/>
    <w:multiLevelType w:val="multilevel"/>
    <w:tmpl w:val="32462382"/>
    <w:lvl w:ilvl="0">
      <w:start w:val="41"/>
      <w:numFmt w:val="decimal"/>
      <w:lvlText w:val="%1."/>
      <w:lvlJc w:val="left"/>
      <w:pPr>
        <w:ind w:left="15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start w:val="1"/>
      <w:numFmt w:val="decimal"/>
      <w:lvlText w:val="%1.%2."/>
      <w:lvlJc w:val="left"/>
      <w:pPr>
        <w:ind w:left="17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85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57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29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401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73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45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617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6" w15:restartNumberingAfterBreak="0">
    <w:nsid w:val="53FF265B"/>
    <w:multiLevelType w:val="multilevel"/>
    <w:tmpl w:val="CA8294C0"/>
    <w:lvl w:ilvl="0">
      <w:start w:val="41"/>
      <w:numFmt w:val="decimal"/>
      <w:lvlText w:val="%1."/>
      <w:lvlJc w:val="left"/>
      <w:pPr>
        <w:ind w:left="139"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1">
      <w:start w:val="5"/>
      <w:numFmt w:val="decimal"/>
      <w:lvlText w:val="%1.%2."/>
      <w:lvlJc w:val="left"/>
      <w:pPr>
        <w:ind w:left="859"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843"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563"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283"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4003"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723"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443"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6163"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5C9769EE"/>
    <w:multiLevelType w:val="hybridMultilevel"/>
    <w:tmpl w:val="228EFBCE"/>
    <w:lvl w:ilvl="0" w:tplc="B8C26086">
      <w:start w:val="17"/>
      <w:numFmt w:val="decimal"/>
      <w:lvlText w:val="%1."/>
      <w:lvlJc w:val="left"/>
      <w:pPr>
        <w:ind w:left="7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A1682E0">
      <w:start w:val="1"/>
      <w:numFmt w:val="lowerLetter"/>
      <w:lvlText w:val="%2"/>
      <w:lvlJc w:val="left"/>
      <w:pPr>
        <w:ind w:left="19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6646073C">
      <w:start w:val="1"/>
      <w:numFmt w:val="lowerRoman"/>
      <w:lvlText w:val="%3"/>
      <w:lvlJc w:val="left"/>
      <w:pPr>
        <w:ind w:left="26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BEA199C">
      <w:start w:val="1"/>
      <w:numFmt w:val="decimal"/>
      <w:lvlText w:val="%4"/>
      <w:lvlJc w:val="left"/>
      <w:pPr>
        <w:ind w:left="33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B8C07FC">
      <w:start w:val="1"/>
      <w:numFmt w:val="lowerLetter"/>
      <w:lvlText w:val="%5"/>
      <w:lvlJc w:val="left"/>
      <w:pPr>
        <w:ind w:left="409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D3C23CE8">
      <w:start w:val="1"/>
      <w:numFmt w:val="lowerRoman"/>
      <w:lvlText w:val="%6"/>
      <w:lvlJc w:val="left"/>
      <w:pPr>
        <w:ind w:left="481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87ED83A">
      <w:start w:val="1"/>
      <w:numFmt w:val="decimal"/>
      <w:lvlText w:val="%7"/>
      <w:lvlJc w:val="left"/>
      <w:pPr>
        <w:ind w:left="55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A8CE864E">
      <w:start w:val="1"/>
      <w:numFmt w:val="lowerLetter"/>
      <w:lvlText w:val="%8"/>
      <w:lvlJc w:val="left"/>
      <w:pPr>
        <w:ind w:left="62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3545EC0">
      <w:start w:val="1"/>
      <w:numFmt w:val="lowerRoman"/>
      <w:lvlText w:val="%9"/>
      <w:lvlJc w:val="left"/>
      <w:pPr>
        <w:ind w:left="69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5F6A2C48"/>
    <w:multiLevelType w:val="multilevel"/>
    <w:tmpl w:val="8F74ED00"/>
    <w:lvl w:ilvl="0">
      <w:start w:val="30"/>
      <w:numFmt w:val="decimal"/>
      <w:lvlText w:val="%1."/>
      <w:lvlJc w:val="left"/>
      <w:pPr>
        <w:ind w:left="7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1">
      <w:start w:val="1"/>
      <w:numFmt w:val="decimal"/>
      <w:lvlText w:val="%1.%2."/>
      <w:lvlJc w:val="left"/>
      <w:pPr>
        <w:ind w:left="16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2">
      <w:start w:val="1"/>
      <w:numFmt w:val="lowerRoman"/>
      <w:lvlText w:val="%3"/>
      <w:lvlJc w:val="left"/>
      <w:pPr>
        <w:ind w:left="183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3">
      <w:start w:val="1"/>
      <w:numFmt w:val="decimal"/>
      <w:lvlText w:val="%4"/>
      <w:lvlJc w:val="left"/>
      <w:pPr>
        <w:ind w:left="255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4">
      <w:start w:val="1"/>
      <w:numFmt w:val="lowerLetter"/>
      <w:lvlText w:val="%5"/>
      <w:lvlJc w:val="left"/>
      <w:pPr>
        <w:ind w:left="327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5">
      <w:start w:val="1"/>
      <w:numFmt w:val="lowerRoman"/>
      <w:lvlText w:val="%6"/>
      <w:lvlJc w:val="left"/>
      <w:pPr>
        <w:ind w:left="399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6">
      <w:start w:val="1"/>
      <w:numFmt w:val="decimal"/>
      <w:lvlText w:val="%7"/>
      <w:lvlJc w:val="left"/>
      <w:pPr>
        <w:ind w:left="471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7">
      <w:start w:val="1"/>
      <w:numFmt w:val="lowerLetter"/>
      <w:lvlText w:val="%8"/>
      <w:lvlJc w:val="left"/>
      <w:pPr>
        <w:ind w:left="543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8">
      <w:start w:val="1"/>
      <w:numFmt w:val="lowerRoman"/>
      <w:lvlText w:val="%9"/>
      <w:lvlJc w:val="left"/>
      <w:pPr>
        <w:ind w:left="6156"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abstractNum>
  <w:abstractNum w:abstractNumId="9" w15:restartNumberingAfterBreak="0">
    <w:nsid w:val="609628BE"/>
    <w:multiLevelType w:val="multilevel"/>
    <w:tmpl w:val="0B80675C"/>
    <w:lvl w:ilvl="0">
      <w:start w:val="41"/>
      <w:numFmt w:val="decimal"/>
      <w:lvlText w:val="%1."/>
      <w:lvlJc w:val="left"/>
      <w:pPr>
        <w:ind w:left="158"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1">
      <w:start w:val="2"/>
      <w:numFmt w:val="decimal"/>
      <w:lvlText w:val="%1.%2."/>
      <w:lvlJc w:val="left"/>
      <w:pPr>
        <w:ind w:left="178"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2">
      <w:start w:val="1"/>
      <w:numFmt w:val="lowerRoman"/>
      <w:lvlText w:val="%3"/>
      <w:lvlJc w:val="left"/>
      <w:pPr>
        <w:ind w:left="185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3">
      <w:start w:val="1"/>
      <w:numFmt w:val="decimal"/>
      <w:lvlText w:val="%4"/>
      <w:lvlJc w:val="left"/>
      <w:pPr>
        <w:ind w:left="257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4">
      <w:start w:val="1"/>
      <w:numFmt w:val="lowerLetter"/>
      <w:lvlText w:val="%5"/>
      <w:lvlJc w:val="left"/>
      <w:pPr>
        <w:ind w:left="329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5">
      <w:start w:val="1"/>
      <w:numFmt w:val="lowerRoman"/>
      <w:lvlText w:val="%6"/>
      <w:lvlJc w:val="left"/>
      <w:pPr>
        <w:ind w:left="401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6">
      <w:start w:val="1"/>
      <w:numFmt w:val="decimal"/>
      <w:lvlText w:val="%7"/>
      <w:lvlJc w:val="left"/>
      <w:pPr>
        <w:ind w:left="473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7">
      <w:start w:val="1"/>
      <w:numFmt w:val="lowerLetter"/>
      <w:lvlText w:val="%8"/>
      <w:lvlJc w:val="left"/>
      <w:pPr>
        <w:ind w:left="545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8">
      <w:start w:val="1"/>
      <w:numFmt w:val="lowerRoman"/>
      <w:lvlText w:val="%9"/>
      <w:lvlJc w:val="left"/>
      <w:pPr>
        <w:ind w:left="6173"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abstractNum>
  <w:abstractNum w:abstractNumId="10" w15:restartNumberingAfterBreak="0">
    <w:nsid w:val="67BF4F6E"/>
    <w:multiLevelType w:val="multilevel"/>
    <w:tmpl w:val="1CB6B7E0"/>
    <w:lvl w:ilvl="0">
      <w:start w:val="26"/>
      <w:numFmt w:val="decimal"/>
      <w:lvlText w:val="%1."/>
      <w:lvlJc w:val="left"/>
      <w:pPr>
        <w:ind w:left="76"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1">
      <w:start w:val="1"/>
      <w:numFmt w:val="decimal"/>
      <w:lvlText w:val="%1.%2."/>
      <w:lvlJc w:val="left"/>
      <w:pPr>
        <w:ind w:left="163"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836"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556"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276"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996"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716"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436"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6156" w:firstLine="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abstractNum>
  <w:num w:numId="1">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4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6E"/>
    <w:rsid w:val="00061AC2"/>
    <w:rsid w:val="001138CA"/>
    <w:rsid w:val="00134603"/>
    <w:rsid w:val="001F11BF"/>
    <w:rsid w:val="00287C0D"/>
    <w:rsid w:val="00301E71"/>
    <w:rsid w:val="003568AC"/>
    <w:rsid w:val="004B3EF1"/>
    <w:rsid w:val="0051772E"/>
    <w:rsid w:val="006758DB"/>
    <w:rsid w:val="0070256E"/>
    <w:rsid w:val="008B1F2F"/>
    <w:rsid w:val="00917117"/>
    <w:rsid w:val="00B55C80"/>
    <w:rsid w:val="00D15295"/>
    <w:rsid w:val="00D235D0"/>
    <w:rsid w:val="00F30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E9AB8F-C0B8-4EB3-9602-C9E5C0254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8CA"/>
    <w:pPr>
      <w:spacing w:after="5" w:line="268" w:lineRule="auto"/>
      <w:ind w:left="326" w:firstLine="696"/>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38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138CA"/>
  </w:style>
  <w:style w:type="paragraph" w:styleId="a5">
    <w:name w:val="footer"/>
    <w:basedOn w:val="a"/>
    <w:link w:val="a6"/>
    <w:uiPriority w:val="99"/>
    <w:unhideWhenUsed/>
    <w:rsid w:val="001138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138CA"/>
  </w:style>
  <w:style w:type="character" w:styleId="a7">
    <w:name w:val="Hyperlink"/>
    <w:basedOn w:val="a0"/>
    <w:uiPriority w:val="99"/>
    <w:semiHidden/>
    <w:unhideWhenUsed/>
    <w:rsid w:val="001138CA"/>
    <w:rPr>
      <w:color w:val="0563C1" w:themeColor="hyperlink"/>
      <w:u w:val="single"/>
    </w:rPr>
  </w:style>
  <w:style w:type="paragraph" w:styleId="a8">
    <w:name w:val="Normal (Web)"/>
    <w:aliases w:val="Обычный (Web),Обычный (Web)1"/>
    <w:basedOn w:val="a"/>
    <w:uiPriority w:val="34"/>
    <w:semiHidden/>
    <w:unhideWhenUsed/>
    <w:qFormat/>
    <w:rsid w:val="001138CA"/>
    <w:pPr>
      <w:ind w:left="720"/>
      <w:contextualSpacing/>
    </w:pPr>
  </w:style>
  <w:style w:type="paragraph" w:customStyle="1" w:styleId="formattext">
    <w:name w:val="formattext"/>
    <w:basedOn w:val="a"/>
    <w:uiPriority w:val="99"/>
    <w:qFormat/>
    <w:rsid w:val="001138CA"/>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3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fontTable" Target="fontTable.xml"/><Relationship Id="rId21" Type="http://schemas.openxmlformats.org/officeDocument/2006/relationships/image" Target="media/image13.jpeg"/><Relationship Id="rId34" Type="http://schemas.openxmlformats.org/officeDocument/2006/relationships/image" Target="media/image26.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10" Type="http://schemas.openxmlformats.org/officeDocument/2006/relationships/image" Target="media/image3.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erfond.ru/" TargetMode="External"/><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EC20E-284E-46F7-9768-C5E39866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7373</Words>
  <Characters>42027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Михеева М.О.</dc:creator>
  <cp:keywords/>
  <dc:description/>
  <cp:lastModifiedBy>Пользователь Windows</cp:lastModifiedBy>
  <cp:revision>2</cp:revision>
  <dcterms:created xsi:type="dcterms:W3CDTF">2024-06-03T11:01:00Z</dcterms:created>
  <dcterms:modified xsi:type="dcterms:W3CDTF">2024-06-03T11:01:00Z</dcterms:modified>
</cp:coreProperties>
</file>