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98" w:rsidRPr="00B54C67" w:rsidRDefault="00484798" w:rsidP="00484798">
      <w:pPr>
        <w:widowControl w:val="0"/>
        <w:spacing w:after="0" w:line="210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bookmark13"/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/ ИТМ ГО</w:t>
      </w:r>
    </w:p>
    <w:p w:rsidR="00484798" w:rsidRPr="00DB1934" w:rsidRDefault="00484798" w:rsidP="00484798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84798" w:rsidRPr="004616FA" w:rsidRDefault="00484798" w:rsidP="00484798">
      <w:pPr>
        <w:pStyle w:val="a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616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Сведения об обеспеченности населения защитными сооружениями гражданской обороны, заглубленными и другими помещениями</w:t>
      </w:r>
      <w:r w:rsidRPr="00DB193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6F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подземного пространства</w:t>
      </w:r>
      <w:bookmarkEnd w:id="0"/>
    </w:p>
    <w:p w:rsidR="00484798" w:rsidRDefault="00484798" w:rsidP="00484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798" w:rsidRPr="00CC14D1" w:rsidRDefault="00484798" w:rsidP="00484798">
      <w:pPr>
        <w:widowControl w:val="0"/>
        <w:spacing w:after="34" w:line="170" w:lineRule="exact"/>
        <w:ind w:left="5080" w:right="-456" w:hanging="4720"/>
        <w:jc w:val="center"/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</w:pPr>
      <w:r w:rsidRPr="00CC14D1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(</w:t>
      </w:r>
      <w:r w:rsidR="004616FA">
        <w:rPr>
          <w:sz w:val="17"/>
          <w:szCs w:val="17"/>
        </w:rPr>
        <w:t>Муниципального образования субъекта Российской Федерации</w:t>
      </w:r>
      <w:r w:rsidR="004616FA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)</w:t>
      </w:r>
    </w:p>
    <w:p w:rsidR="00484798" w:rsidRDefault="00484798" w:rsidP="00484798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              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г.</w:t>
      </w:r>
    </w:p>
    <w:p w:rsidR="00484798" w:rsidRPr="00CC14D1" w:rsidRDefault="00484798" w:rsidP="00484798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939"/>
        <w:gridCol w:w="1368"/>
        <w:gridCol w:w="1603"/>
        <w:gridCol w:w="1555"/>
        <w:gridCol w:w="1363"/>
        <w:gridCol w:w="2774"/>
      </w:tblGrid>
      <w:tr w:rsidR="00484798" w:rsidRPr="004616FA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6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  <w:p w:rsidR="00484798" w:rsidRPr="004616FA" w:rsidRDefault="00484798" w:rsidP="004616FA">
            <w:pPr>
              <w:widowControl w:val="0"/>
              <w:spacing w:before="60"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Ед. измере</w:t>
            </w: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softHyphen/>
              <w:t>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23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Показатель те</w:t>
            </w: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softHyphen/>
              <w:t>кущего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Показатель про</w:t>
            </w: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softHyphen/>
              <w:t>шлого года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Динамика, %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4616FA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4616F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7"/>
                <w:szCs w:val="17"/>
                <w:lang w:eastAsia="ru-RU"/>
              </w:rPr>
              <w:t>Примечание</w:t>
            </w:r>
          </w:p>
        </w:tc>
      </w:tr>
      <w:tr w:rsidR="00484798" w:rsidRPr="00DB1934" w:rsidTr="004616FA">
        <w:trPr>
          <w:trHeight w:hRule="exact"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проектная вместимость убежищ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под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лежащего укрытию в убежищах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обес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печенного убежищами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Обеспеченность установленных категорий населения убежищами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пла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нируемого к укрытию в БВУ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Обеспеченность установленных категорий населения БВУ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проектная вместимость 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под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лежащего укрытию в 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обес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печенного 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Обеспеченность установленных категорий населения 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пла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нируемого к укрытию в БПРУ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Обеспеченность установленных категорий населения БПРУ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вместимость укрытий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RPr="00DB1934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Численность установленных категорий населения, под</w:t>
            </w: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лежащего укрытию в укрытиях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15.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Численность установленных категорий населения, обес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печенного укрытиями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16.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Обеспеченность установленных категорий населения укрытиями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lastRenderedPageBreak/>
              <w:t>17.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Численность установленных категорий населения, пла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нируемого к укрытию в быстровозводимых укрытиях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18.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Обеспеченность установленных категорий населения быстровозводимыми укрытиями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19.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Общая обеспеченность установленных категорий населе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ния ЗС ГО (убежищами, ПРУ и укрытиями)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20.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Общая обеспеченность установленных категорий населе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ния ЗС ГО с учетом быстровозводимых ЗС ГО (БВУ и БПРУ)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Численность установленных категорий населения, не обеспеченных ЗС ГО (убежищами, ПРУ и укрытиями)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22.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Общая вместимость заглубленных и других помещений подземного пространства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23.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Численность населения, подлежащего к укрытию в за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глубленных и других помещениях подземного простран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24.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Вместимость заглубленных и других помещений подзем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ного пространства, которые могут быть приспособлены под ЗС ГО и использованы для укрытия установленных категорий населения, не обеспеченного ЗС 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25.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Численность установленных категорий населения, не обеспеченного ЗС ГО или заглубленными и другими по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мещениями подземного пространства, приспособлен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ными под ЗС 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тыс. чел.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484798" w:rsidTr="004616F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26.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Обеспеченность населения ЗС ГО с учетом быстровозво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димых, а также заглубленных и других помещений под</w:t>
            </w:r>
            <w:r w:rsidRPr="00DB1934">
              <w:rPr>
                <w:rStyle w:val="85pt0pt"/>
                <w:rFonts w:eastAsiaTheme="minorHAnsi"/>
                <w:lang w:eastAsia="ru-RU"/>
              </w:rPr>
              <w:softHyphen/>
              <w:t>земного пространства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</w:pPr>
            <w:r w:rsidRPr="00DB1934">
              <w:rPr>
                <w:rStyle w:val="85pt0pt"/>
                <w:rFonts w:eastAsiaTheme="minorHAnsi"/>
                <w:lang w:eastAsia="ru-RU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798" w:rsidRPr="00DB1934" w:rsidRDefault="00484798" w:rsidP="004616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484798" w:rsidRDefault="00484798" w:rsidP="00484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798" w:rsidRPr="00C37D0D" w:rsidRDefault="00484798" w:rsidP="00484798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  <w:r w:rsidRPr="00C37D0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(должность, фамилия и подпись)</w:t>
      </w:r>
    </w:p>
    <w:p w:rsidR="00484798" w:rsidRDefault="00484798" w:rsidP="00484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798" w:rsidRDefault="00484798" w:rsidP="00484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798" w:rsidRPr="00DB1934" w:rsidRDefault="00484798" w:rsidP="00484798">
      <w:pPr>
        <w:widowControl w:val="0"/>
        <w:spacing w:after="0" w:line="274" w:lineRule="exact"/>
        <w:ind w:left="500" w:hanging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  <w:bookmarkStart w:id="2" w:name="bookmark15"/>
      <w:r w:rsidRPr="00DB193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Примечание:</w:t>
      </w:r>
      <w:bookmarkEnd w:id="2"/>
    </w:p>
    <w:p w:rsidR="00484798" w:rsidRPr="00DB1934" w:rsidRDefault="00484798" w:rsidP="00484798">
      <w:pPr>
        <w:widowControl w:val="0"/>
        <w:numPr>
          <w:ilvl w:val="0"/>
          <w:numId w:val="1"/>
        </w:numPr>
        <w:tabs>
          <w:tab w:val="left" w:pos="469"/>
        </w:tabs>
        <w:spacing w:after="0" w:line="274" w:lineRule="exact"/>
        <w:ind w:left="500" w:hanging="36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графе «Примечание» указываются причины изменения показателей и при необходимости другие сведения.</w:t>
      </w:r>
    </w:p>
    <w:p w:rsidR="00484798" w:rsidRPr="00DB1934" w:rsidRDefault="00484798" w:rsidP="00484798">
      <w:pPr>
        <w:widowControl w:val="0"/>
        <w:numPr>
          <w:ilvl w:val="0"/>
          <w:numId w:val="1"/>
        </w:numPr>
        <w:tabs>
          <w:tab w:val="left" w:pos="469"/>
        </w:tabs>
        <w:spacing w:after="0" w:line="274" w:lineRule="exact"/>
        <w:ind w:left="500" w:right="1020" w:hanging="36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Численность установленных категорий населения, подлежащего укрытию в убежищах, ПРУ, укрытиях, а также заглубленных и других помещениях подземного пространства определяется в соответствии с постановлением Правительства Российской Федера</w:t>
      </w:r>
      <w:r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ции от 29 ноября 1999 г. № 1309.</w:t>
      </w:r>
    </w:p>
    <w:p w:rsidR="00484798" w:rsidRDefault="00484798" w:rsidP="00484798">
      <w:pPr>
        <w:rPr>
          <w:rFonts w:ascii="Times New Roman" w:hAnsi="Times New Roman" w:cs="Times New Roman"/>
          <w:sz w:val="24"/>
          <w:szCs w:val="24"/>
        </w:rPr>
      </w:pPr>
    </w:p>
    <w:p w:rsidR="00EB2693" w:rsidRDefault="00EB2693"/>
    <w:sectPr w:rsidR="00EB2693" w:rsidSect="00C37D0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46"/>
    <w:multiLevelType w:val="multilevel"/>
    <w:tmpl w:val="FA148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8"/>
    <w:rsid w:val="004616FA"/>
    <w:rsid w:val="00484798"/>
    <w:rsid w:val="00E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645F-AA55-4B1D-8287-F03F022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98"/>
    <w:pPr>
      <w:spacing w:after="0" w:line="240" w:lineRule="auto"/>
    </w:pPr>
  </w:style>
  <w:style w:type="character" w:customStyle="1" w:styleId="85pt0pt">
    <w:name w:val="Основной текст + 8;5 pt;Интервал 0 pt"/>
    <w:basedOn w:val="a0"/>
    <w:rsid w:val="00484798"/>
    <w:rPr>
      <w:rFonts w:ascii="Times New Roman" w:eastAsia="Times New Roman" w:hAnsi="Times New Roman" w:cs="Times New Roman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1</cp:lastModifiedBy>
  <cp:revision>2</cp:revision>
  <dcterms:created xsi:type="dcterms:W3CDTF">2016-08-24T10:44:00Z</dcterms:created>
  <dcterms:modified xsi:type="dcterms:W3CDTF">2016-08-25T04:18:00Z</dcterms:modified>
</cp:coreProperties>
</file>