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6D" w:rsidRPr="000E09B2" w:rsidRDefault="000E09B2" w:rsidP="000E09B2">
      <w:pPr>
        <w:pStyle w:val="ConsPlusNormal"/>
        <w:ind w:left="751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A6D" w:rsidRPr="000E09B2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D06A6D" w:rsidRPr="000E09B2" w:rsidRDefault="000E09B2" w:rsidP="000E09B2">
      <w:pPr>
        <w:pStyle w:val="ConsPlusNormal"/>
        <w:ind w:left="7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A6D" w:rsidRPr="000E09B2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D06A6D" w:rsidRDefault="00D06A6D" w:rsidP="000E09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09B2" w:rsidRDefault="000E09B2" w:rsidP="000E09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09B2" w:rsidRPr="000E09B2" w:rsidRDefault="000E09B2" w:rsidP="000E09B2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6A6D" w:rsidRPr="000E09B2" w:rsidRDefault="00D06A6D" w:rsidP="000E09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99"/>
      <w:bookmarkEnd w:id="1"/>
      <w:r w:rsidRPr="000E09B2">
        <w:rPr>
          <w:rFonts w:ascii="Times New Roman" w:hAnsi="Times New Roman" w:cs="Times New Roman"/>
          <w:b w:val="0"/>
          <w:sz w:val="28"/>
          <w:szCs w:val="28"/>
        </w:rPr>
        <w:t>К</w:t>
      </w:r>
      <w:r w:rsidR="000E09B2" w:rsidRPr="000E09B2">
        <w:rPr>
          <w:rFonts w:ascii="Times New Roman" w:hAnsi="Times New Roman" w:cs="Times New Roman"/>
          <w:b w:val="0"/>
          <w:sz w:val="28"/>
          <w:szCs w:val="28"/>
        </w:rPr>
        <w:t>ритерии</w:t>
      </w:r>
    </w:p>
    <w:p w:rsidR="00D06A6D" w:rsidRPr="000E09B2" w:rsidRDefault="000E09B2" w:rsidP="000E09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09B2">
        <w:rPr>
          <w:rFonts w:ascii="Times New Roman" w:hAnsi="Times New Roman" w:cs="Times New Roman"/>
          <w:b w:val="0"/>
          <w:sz w:val="28"/>
          <w:szCs w:val="28"/>
        </w:rPr>
        <w:t>оценки проекта</w:t>
      </w:r>
    </w:p>
    <w:p w:rsidR="00D06A6D" w:rsidRPr="000E09B2" w:rsidRDefault="00D06A6D" w:rsidP="000E09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1842"/>
      </w:tblGrid>
      <w:tr w:rsidR="00D06A6D" w:rsidRPr="000E09B2" w:rsidTr="00523C7C">
        <w:tc>
          <w:tcPr>
            <w:tcW w:w="7859" w:type="dxa"/>
          </w:tcPr>
          <w:p w:rsidR="00D06A6D" w:rsidRPr="000E09B2" w:rsidRDefault="00D06A6D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842" w:type="dxa"/>
          </w:tcPr>
          <w:p w:rsidR="00D06A6D" w:rsidRPr="000E09B2" w:rsidRDefault="00D06A6D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D06A6D" w:rsidRPr="000E09B2" w:rsidTr="00523C7C">
        <w:tc>
          <w:tcPr>
            <w:tcW w:w="7859" w:type="dxa"/>
          </w:tcPr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1.Социальная эффективность от реализации проекта: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низкая - 5 баллов;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средняя - 10 баллов;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высокая - 15 баллов</w:t>
            </w:r>
          </w:p>
        </w:tc>
        <w:tc>
          <w:tcPr>
            <w:tcW w:w="1842" w:type="dxa"/>
          </w:tcPr>
          <w:p w:rsidR="00D06A6D" w:rsidRPr="000E09B2" w:rsidRDefault="00D06A6D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06A6D" w:rsidRPr="000E09B2" w:rsidTr="00523C7C">
        <w:tc>
          <w:tcPr>
            <w:tcW w:w="7859" w:type="dxa"/>
          </w:tcPr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2.Положительное восприятие населением социальной, культурной и досуговой значимости проекта.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Оценивается суммарно: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создание новой рекреационной зоны либо особо охраняемой природной территории местного значения - 5 баллов;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способствует формированию точки социального притяжения, сохранению или развитию культурного наследия, здоровому образу жизни - 5 баллов</w:t>
            </w:r>
          </w:p>
        </w:tc>
        <w:tc>
          <w:tcPr>
            <w:tcW w:w="1842" w:type="dxa"/>
          </w:tcPr>
          <w:p w:rsidR="00D06A6D" w:rsidRPr="000E09B2" w:rsidRDefault="00D06A6D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6A6D" w:rsidRPr="000E09B2" w:rsidTr="00523C7C">
        <w:tc>
          <w:tcPr>
            <w:tcW w:w="7859" w:type="dxa"/>
          </w:tcPr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3.Актуальность (острота) проблемы: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средняя - проблема достаточно широко осознается целевой группой населения, ее решение может привести к улучшению качества жизни - 5 баллов;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высокая - отсутствие решения будет негативно сказываться на качестве жизни населения - 10 баллов;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очень высокая - решение проблемы необходимо для поддержания и сохранения условий жизнеобеспечения населения - 15 баллов</w:t>
            </w:r>
          </w:p>
        </w:tc>
        <w:tc>
          <w:tcPr>
            <w:tcW w:w="1842" w:type="dxa"/>
          </w:tcPr>
          <w:p w:rsidR="00D06A6D" w:rsidRPr="000E09B2" w:rsidRDefault="00D06A6D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06A6D" w:rsidRPr="000E09B2" w:rsidTr="00523C7C">
        <w:tc>
          <w:tcPr>
            <w:tcW w:w="7859" w:type="dxa"/>
          </w:tcPr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4.Наличие мероприятий по уменьшению негативного воздействия на состояние окружающей среды и здоровья населения: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 - 0;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наличие природоохранных мероприятий в составе проекта, напрямую не связанных с воздействием на окружающую среду (например, посадка древесно-кустарниковой растительности вдоль строящихся дорог) - 5 баллов;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наличие мероприятий, связанных с обустройством территории населенного пункта (например, озеленение) - 10 баллов;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наличие мероприятий, связанных с уменьшением негативного воздействия на состояние окружающей среды (например, обустройство парковых зон, создание особо охраняемых природных территорий местного значения) - 15 баллов</w:t>
            </w:r>
          </w:p>
        </w:tc>
        <w:tc>
          <w:tcPr>
            <w:tcW w:w="1842" w:type="dxa"/>
          </w:tcPr>
          <w:p w:rsidR="00D06A6D" w:rsidRPr="000E09B2" w:rsidRDefault="00D06A6D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06A6D" w:rsidRPr="000E09B2" w:rsidTr="00523C7C">
        <w:tc>
          <w:tcPr>
            <w:tcW w:w="7859" w:type="dxa"/>
          </w:tcPr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 xml:space="preserve">5.Наличие решения о соответствии проекта стратегическим приоритетам развития Березовского городского округа, его социальной значимости, сформированного по результатам его обсуждения советом, в функции которого входит определение стратегических приоритетов развития </w:t>
            </w:r>
            <w:r w:rsidRPr="000E0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(при наличии такового):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при наличии - 10 баллов;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при отсутствии - 0</w:t>
            </w:r>
          </w:p>
        </w:tc>
        <w:tc>
          <w:tcPr>
            <w:tcW w:w="1842" w:type="dxa"/>
          </w:tcPr>
          <w:p w:rsidR="00D06A6D" w:rsidRPr="000E09B2" w:rsidRDefault="00D06A6D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D06A6D" w:rsidRPr="000E09B2" w:rsidTr="00523C7C">
        <w:tc>
          <w:tcPr>
            <w:tcW w:w="7859" w:type="dxa"/>
          </w:tcPr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6.Степень эффективности и </w:t>
            </w:r>
            <w:proofErr w:type="spellStart"/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инновационности</w:t>
            </w:r>
            <w:proofErr w:type="spellEnd"/>
            <w:r w:rsidRPr="000E09B2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предлагаемых технических решений: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низкая - 5 баллов;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средняя - 10 баллов;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высокая - 15 баллов</w:t>
            </w:r>
          </w:p>
        </w:tc>
        <w:tc>
          <w:tcPr>
            <w:tcW w:w="1842" w:type="dxa"/>
          </w:tcPr>
          <w:p w:rsidR="00D06A6D" w:rsidRPr="000E09B2" w:rsidRDefault="00D06A6D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06A6D" w:rsidRPr="000E09B2" w:rsidTr="00523C7C">
        <w:tc>
          <w:tcPr>
            <w:tcW w:w="7859" w:type="dxa"/>
          </w:tcPr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7.Использование новых технологий в проекте: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если есть - 5 баллов;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842" w:type="dxa"/>
          </w:tcPr>
          <w:p w:rsidR="00D06A6D" w:rsidRPr="000E09B2" w:rsidRDefault="00D06A6D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6A6D" w:rsidRPr="000E09B2" w:rsidTr="00523C7C">
        <w:tc>
          <w:tcPr>
            <w:tcW w:w="7859" w:type="dxa"/>
          </w:tcPr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 xml:space="preserve">8.Количество прямых </w:t>
            </w:r>
            <w:proofErr w:type="spellStart"/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0E09B2">
              <w:rPr>
                <w:rFonts w:ascii="Times New Roman" w:hAnsi="Times New Roman" w:cs="Times New Roman"/>
                <w:sz w:val="24"/>
                <w:szCs w:val="24"/>
              </w:rPr>
              <w:t xml:space="preserve"> от реализации проекта: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до 100 человек - 1 балл;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от 100 до 200 человек - 2 балла;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от 200 до 500 человек - 3 балла;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от 500 до 1000 человек - 4 балла;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более 1000 человек - 5 баллов</w:t>
            </w:r>
          </w:p>
        </w:tc>
        <w:tc>
          <w:tcPr>
            <w:tcW w:w="1842" w:type="dxa"/>
          </w:tcPr>
          <w:p w:rsidR="00D06A6D" w:rsidRPr="000E09B2" w:rsidRDefault="00D06A6D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6A6D" w:rsidRPr="000E09B2" w:rsidTr="00523C7C">
        <w:tc>
          <w:tcPr>
            <w:tcW w:w="7859" w:type="dxa"/>
          </w:tcPr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9.Степень участия населения и организаций, осуществляющих деятельность на территории Березовского городского округа, в определении проблемы, на решение которой направлен проект, и в его реализации: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низкая - 1 балл;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средняя - 5 баллов;</w:t>
            </w:r>
          </w:p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высокая - 10 баллов</w:t>
            </w:r>
          </w:p>
        </w:tc>
        <w:tc>
          <w:tcPr>
            <w:tcW w:w="1842" w:type="dxa"/>
          </w:tcPr>
          <w:p w:rsidR="00D06A6D" w:rsidRPr="000E09B2" w:rsidRDefault="00D06A6D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6A6D" w:rsidRPr="000E09B2" w:rsidTr="00523C7C">
        <w:tc>
          <w:tcPr>
            <w:tcW w:w="7859" w:type="dxa"/>
          </w:tcPr>
          <w:p w:rsidR="00D06A6D" w:rsidRPr="000E09B2" w:rsidRDefault="00D06A6D" w:rsidP="000E0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Всего: максимальное количество баллов</w:t>
            </w:r>
          </w:p>
        </w:tc>
        <w:tc>
          <w:tcPr>
            <w:tcW w:w="1842" w:type="dxa"/>
          </w:tcPr>
          <w:p w:rsidR="00D06A6D" w:rsidRPr="000E09B2" w:rsidRDefault="00D06A6D" w:rsidP="000E0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F312C" w:rsidRPr="000E09B2" w:rsidRDefault="002F312C" w:rsidP="000E09B2">
      <w:pPr>
        <w:spacing w:after="0" w:line="240" w:lineRule="auto"/>
        <w:rPr>
          <w:rFonts w:ascii="Times New Roman" w:hAnsi="Times New Roman" w:cs="Times New Roman"/>
        </w:rPr>
      </w:pPr>
    </w:p>
    <w:sectPr w:rsidR="002F312C" w:rsidRPr="000E09B2" w:rsidSect="000E09B2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E2" w:rsidRDefault="00C67FE2" w:rsidP="000E09B2">
      <w:pPr>
        <w:spacing w:after="0" w:line="240" w:lineRule="auto"/>
      </w:pPr>
      <w:r>
        <w:separator/>
      </w:r>
    </w:p>
  </w:endnote>
  <w:endnote w:type="continuationSeparator" w:id="0">
    <w:p w:rsidR="00C67FE2" w:rsidRDefault="00C67FE2" w:rsidP="000E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E2" w:rsidRDefault="00C67FE2" w:rsidP="000E09B2">
      <w:pPr>
        <w:spacing w:after="0" w:line="240" w:lineRule="auto"/>
      </w:pPr>
      <w:r>
        <w:separator/>
      </w:r>
    </w:p>
  </w:footnote>
  <w:footnote w:type="continuationSeparator" w:id="0">
    <w:p w:rsidR="00C67FE2" w:rsidRDefault="00C67FE2" w:rsidP="000E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678155"/>
      <w:docPartObj>
        <w:docPartGallery w:val="Page Numbers (Top of Page)"/>
        <w:docPartUnique/>
      </w:docPartObj>
    </w:sdtPr>
    <w:sdtContent>
      <w:p w:rsidR="000E09B2" w:rsidRDefault="000E09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E09B2" w:rsidRDefault="000E09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BC"/>
    <w:rsid w:val="000E09B2"/>
    <w:rsid w:val="002F312C"/>
    <w:rsid w:val="00C67FE2"/>
    <w:rsid w:val="00D06A6D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6B75"/>
  <w15:chartTrackingRefBased/>
  <w15:docId w15:val="{B4DEFE9F-4F45-4972-8EA1-F5E77AEA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6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09B2"/>
  </w:style>
  <w:style w:type="paragraph" w:styleId="a5">
    <w:name w:val="footer"/>
    <w:basedOn w:val="a"/>
    <w:link w:val="a6"/>
    <w:uiPriority w:val="99"/>
    <w:unhideWhenUsed/>
    <w:rsid w:val="000E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2021-02-12T07:21:00Z</dcterms:created>
  <dcterms:modified xsi:type="dcterms:W3CDTF">2021-02-12T07:41:00Z</dcterms:modified>
</cp:coreProperties>
</file>