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0F60" w:rsidRDefault="00701BF0">
      <w:pPr>
        <w:pStyle w:val="310"/>
        <w:spacing w:after="0"/>
        <w:contextualSpacing/>
        <w:jc w:val="center"/>
        <w:rPr>
          <w:b/>
          <w:bCs/>
          <w:sz w:val="22"/>
          <w:szCs w:val="22"/>
        </w:rPr>
      </w:pPr>
      <w:bookmarkStart w:id="0" w:name="_GoBack"/>
      <w:bookmarkEnd w:id="0"/>
      <w:r>
        <w:rPr>
          <w:b/>
          <w:bCs/>
          <w:sz w:val="28"/>
          <w:szCs w:val="28"/>
        </w:rPr>
        <w:t>УРАЛЬСКОЕ  МЕЖРЕГИОНАЛЬНОЕ УПРАВЛЕНИЕ</w:t>
      </w:r>
    </w:p>
    <w:p w:rsidR="00830F60" w:rsidRDefault="00701BF0">
      <w:pPr>
        <w:pStyle w:val="310"/>
        <w:spacing w:after="0"/>
        <w:contextualSpacing/>
        <w:jc w:val="center"/>
        <w:rPr>
          <w:b/>
          <w:bCs/>
          <w:sz w:val="22"/>
          <w:szCs w:val="22"/>
        </w:rPr>
      </w:pPr>
      <w:r>
        <w:rPr>
          <w:b/>
          <w:bCs/>
          <w:sz w:val="28"/>
          <w:szCs w:val="28"/>
        </w:rPr>
        <w:t>РОССЕЛЬХОЗНАДЗОРА</w:t>
      </w:r>
    </w:p>
    <w:p w:rsidR="00830F60" w:rsidRDefault="00701BF0">
      <w:pPr>
        <w:pStyle w:val="310"/>
        <w:spacing w:after="0"/>
        <w:contextualSpacing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(Челябинская, Свердловская, Курганская области)</w:t>
      </w:r>
    </w:p>
    <w:p w:rsidR="00830F60" w:rsidRDefault="00830F60">
      <w:pPr>
        <w:pStyle w:val="310"/>
        <w:spacing w:after="0"/>
        <w:contextualSpacing/>
        <w:jc w:val="center"/>
        <w:rPr>
          <w:b/>
          <w:bCs/>
          <w:sz w:val="22"/>
          <w:szCs w:val="22"/>
        </w:rPr>
      </w:pPr>
    </w:p>
    <w:p w:rsidR="00830F60" w:rsidRDefault="00830F60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30F60" w:rsidRDefault="00830F60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30F60" w:rsidRDefault="00830F60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30F60" w:rsidRDefault="00830F60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30F60" w:rsidRDefault="00830F60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30F60" w:rsidRDefault="00830F60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30F60" w:rsidRDefault="00830F60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30F60" w:rsidRDefault="00830F60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30F60" w:rsidRDefault="00830F60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30F60" w:rsidRDefault="00830F60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30F60" w:rsidRDefault="00830F60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30F60" w:rsidRDefault="00830F60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30F60" w:rsidRDefault="00701BF0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ПАМЯТКА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highlight w:val="green"/>
        </w:rPr>
        <w:t xml:space="preserve"> </w:t>
      </w:r>
    </w:p>
    <w:p w:rsidR="00830F60" w:rsidRDefault="00701BF0">
      <w:pPr>
        <w:pStyle w:val="af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закупщика пищевой продукции для нужд </w:t>
      </w:r>
    </w:p>
    <w:p w:rsidR="00830F60" w:rsidRDefault="00701BF0">
      <w:pPr>
        <w:pStyle w:val="af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медицинского, образовательного или иного </w:t>
      </w:r>
    </w:p>
    <w:p w:rsidR="00830F60" w:rsidRDefault="00701BF0">
      <w:pPr>
        <w:pStyle w:val="af8"/>
        <w:jc w:val="center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социально-значимого учреждения (СЗУ) </w:t>
      </w:r>
    </w:p>
    <w:p w:rsidR="00830F60" w:rsidRDefault="00830F6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2951"/>
        </w:tabs>
        <w:spacing w:after="0"/>
        <w:jc w:val="both"/>
        <w:rPr>
          <w:rFonts w:ascii="Times New Roman" w:hAnsi="Times New Roman" w:cs="Times New Roman"/>
          <w:color w:val="1A1A1A"/>
          <w:sz w:val="28"/>
          <w:szCs w:val="28"/>
        </w:rPr>
      </w:pPr>
    </w:p>
    <w:p w:rsidR="00830F60" w:rsidRDefault="00830F6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2951"/>
        </w:tabs>
        <w:spacing w:after="0"/>
        <w:jc w:val="both"/>
        <w:rPr>
          <w:rFonts w:ascii="Times New Roman" w:hAnsi="Times New Roman" w:cs="Times New Roman"/>
          <w:color w:val="1A1A1A"/>
          <w:sz w:val="28"/>
          <w:szCs w:val="28"/>
        </w:rPr>
      </w:pPr>
    </w:p>
    <w:p w:rsidR="00830F60" w:rsidRDefault="00830F6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2951"/>
        </w:tabs>
        <w:spacing w:after="0"/>
        <w:jc w:val="both"/>
        <w:rPr>
          <w:rFonts w:ascii="Times New Roman" w:hAnsi="Times New Roman" w:cs="Times New Roman"/>
          <w:color w:val="1A1A1A"/>
          <w:sz w:val="28"/>
          <w:szCs w:val="28"/>
        </w:rPr>
      </w:pPr>
    </w:p>
    <w:p w:rsidR="00830F60" w:rsidRDefault="00830F6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2951"/>
        </w:tabs>
        <w:spacing w:after="0"/>
        <w:jc w:val="both"/>
        <w:rPr>
          <w:rFonts w:ascii="Times New Roman" w:hAnsi="Times New Roman" w:cs="Times New Roman"/>
          <w:color w:val="1A1A1A"/>
          <w:sz w:val="28"/>
          <w:szCs w:val="28"/>
        </w:rPr>
      </w:pPr>
    </w:p>
    <w:p w:rsidR="00830F60" w:rsidRDefault="00830F6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2951"/>
        </w:tabs>
        <w:spacing w:after="0"/>
        <w:jc w:val="both"/>
        <w:rPr>
          <w:rFonts w:ascii="Times New Roman" w:hAnsi="Times New Roman" w:cs="Times New Roman"/>
          <w:color w:val="1A1A1A"/>
          <w:sz w:val="28"/>
          <w:szCs w:val="28"/>
        </w:rPr>
      </w:pPr>
    </w:p>
    <w:p w:rsidR="00830F60" w:rsidRDefault="00830F6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2951"/>
        </w:tabs>
        <w:spacing w:after="0"/>
        <w:jc w:val="both"/>
        <w:rPr>
          <w:rFonts w:ascii="Times New Roman" w:hAnsi="Times New Roman" w:cs="Times New Roman"/>
          <w:color w:val="1A1A1A"/>
          <w:sz w:val="28"/>
          <w:szCs w:val="28"/>
        </w:rPr>
      </w:pPr>
    </w:p>
    <w:p w:rsidR="00830F60" w:rsidRDefault="00830F6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2951"/>
        </w:tabs>
        <w:spacing w:after="0"/>
        <w:jc w:val="both"/>
        <w:rPr>
          <w:rFonts w:ascii="Times New Roman" w:hAnsi="Times New Roman" w:cs="Times New Roman"/>
          <w:color w:val="1A1A1A"/>
          <w:sz w:val="28"/>
          <w:szCs w:val="28"/>
        </w:rPr>
      </w:pPr>
    </w:p>
    <w:p w:rsidR="00830F60" w:rsidRDefault="00830F6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2951"/>
        </w:tabs>
        <w:spacing w:after="0"/>
        <w:jc w:val="both"/>
        <w:rPr>
          <w:rFonts w:ascii="Times New Roman" w:hAnsi="Times New Roman" w:cs="Times New Roman"/>
          <w:color w:val="1A1A1A"/>
          <w:sz w:val="28"/>
          <w:szCs w:val="28"/>
        </w:rPr>
      </w:pPr>
    </w:p>
    <w:p w:rsidR="00830F60" w:rsidRDefault="00830F6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2951"/>
        </w:tabs>
        <w:spacing w:after="0"/>
        <w:jc w:val="both"/>
        <w:rPr>
          <w:rFonts w:ascii="Times New Roman" w:hAnsi="Times New Roman" w:cs="Times New Roman"/>
          <w:color w:val="1A1A1A"/>
          <w:sz w:val="28"/>
          <w:szCs w:val="28"/>
        </w:rPr>
      </w:pPr>
    </w:p>
    <w:p w:rsidR="00830F60" w:rsidRDefault="00830F6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2951"/>
        </w:tabs>
        <w:spacing w:after="0"/>
        <w:jc w:val="both"/>
        <w:rPr>
          <w:rFonts w:ascii="Times New Roman" w:hAnsi="Times New Roman" w:cs="Times New Roman"/>
          <w:color w:val="1A1A1A"/>
          <w:sz w:val="28"/>
          <w:szCs w:val="28"/>
        </w:rPr>
      </w:pPr>
    </w:p>
    <w:p w:rsidR="00830F60" w:rsidRDefault="00830F6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2951"/>
        </w:tabs>
        <w:spacing w:after="0"/>
        <w:jc w:val="both"/>
        <w:rPr>
          <w:rFonts w:ascii="Times New Roman" w:hAnsi="Times New Roman" w:cs="Times New Roman"/>
          <w:color w:val="1A1A1A"/>
          <w:sz w:val="28"/>
          <w:szCs w:val="28"/>
        </w:rPr>
      </w:pPr>
    </w:p>
    <w:p w:rsidR="00830F60" w:rsidRDefault="00830F6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2951"/>
        </w:tabs>
        <w:spacing w:after="0"/>
        <w:jc w:val="both"/>
        <w:rPr>
          <w:rFonts w:ascii="Times New Roman" w:hAnsi="Times New Roman" w:cs="Times New Roman"/>
          <w:color w:val="1A1A1A"/>
          <w:sz w:val="28"/>
          <w:szCs w:val="28"/>
        </w:rPr>
      </w:pPr>
    </w:p>
    <w:p w:rsidR="00830F60" w:rsidRDefault="00830F6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2951"/>
        </w:tabs>
        <w:spacing w:after="0"/>
        <w:jc w:val="both"/>
        <w:rPr>
          <w:rFonts w:ascii="Times New Roman" w:hAnsi="Times New Roman" w:cs="Times New Roman"/>
          <w:color w:val="1A1A1A"/>
          <w:sz w:val="28"/>
          <w:szCs w:val="28"/>
        </w:rPr>
      </w:pPr>
    </w:p>
    <w:p w:rsidR="00830F60" w:rsidRDefault="00830F6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2951"/>
        </w:tabs>
        <w:spacing w:after="0"/>
        <w:jc w:val="both"/>
        <w:rPr>
          <w:rFonts w:ascii="Times New Roman" w:hAnsi="Times New Roman" w:cs="Times New Roman"/>
          <w:color w:val="1A1A1A"/>
          <w:sz w:val="28"/>
          <w:szCs w:val="28"/>
        </w:rPr>
      </w:pPr>
    </w:p>
    <w:p w:rsidR="00830F60" w:rsidRDefault="00830F6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2951"/>
        </w:tabs>
        <w:spacing w:after="0"/>
        <w:jc w:val="both"/>
        <w:rPr>
          <w:rFonts w:ascii="Times New Roman" w:hAnsi="Times New Roman" w:cs="Times New Roman"/>
          <w:color w:val="1A1A1A"/>
          <w:sz w:val="28"/>
          <w:szCs w:val="28"/>
        </w:rPr>
      </w:pPr>
    </w:p>
    <w:p w:rsidR="00830F60" w:rsidRDefault="00830F6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2951"/>
        </w:tabs>
        <w:spacing w:after="0"/>
        <w:jc w:val="both"/>
        <w:rPr>
          <w:rFonts w:ascii="Times New Roman" w:hAnsi="Times New Roman" w:cs="Times New Roman"/>
          <w:color w:val="1A1A1A"/>
          <w:sz w:val="28"/>
          <w:szCs w:val="28"/>
        </w:rPr>
      </w:pPr>
    </w:p>
    <w:p w:rsidR="00830F60" w:rsidRDefault="00830F6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2951"/>
        </w:tabs>
        <w:spacing w:after="0"/>
        <w:jc w:val="both"/>
        <w:rPr>
          <w:rFonts w:ascii="Times New Roman" w:hAnsi="Times New Roman" w:cs="Times New Roman"/>
          <w:color w:val="1A1A1A"/>
          <w:sz w:val="28"/>
          <w:szCs w:val="28"/>
        </w:rPr>
      </w:pPr>
    </w:p>
    <w:p w:rsidR="00830F60" w:rsidRDefault="00830F6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2951"/>
        </w:tabs>
        <w:spacing w:after="0"/>
        <w:jc w:val="both"/>
        <w:rPr>
          <w:rFonts w:ascii="Times New Roman" w:hAnsi="Times New Roman" w:cs="Times New Roman"/>
          <w:color w:val="1A1A1A"/>
          <w:sz w:val="28"/>
          <w:szCs w:val="28"/>
        </w:rPr>
      </w:pPr>
    </w:p>
    <w:p w:rsidR="00830F60" w:rsidRDefault="00701BF0">
      <w:pPr>
        <w:ind w:right="-2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г. Челябинск</w:t>
      </w:r>
    </w:p>
    <w:p w:rsidR="00830F60" w:rsidRDefault="00701B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2951"/>
        </w:tabs>
        <w:spacing w:after="0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2025 </w:t>
      </w:r>
    </w:p>
    <w:p w:rsidR="00830F60" w:rsidRDefault="00830F6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425"/>
        </w:tabs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:rsidR="00830F60" w:rsidRDefault="00701B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42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ab/>
        <w:t>Памятка  подготовлена для оказания методической помощи при приёмке пищевой продукции (входного контроля), поставляемой по договорам (контрактам)</w:t>
      </w:r>
      <w:r w:rsidRPr="00D07F0B">
        <w:rPr>
          <w:rFonts w:ascii="Times New Roman" w:eastAsia="Times New Roman" w:hAnsi="Times New Roman" w:cs="Times New Roman"/>
          <w:color w:val="1A1A1A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и исключению фактов приёмки некачественной и небезопасной продукции.</w:t>
      </w:r>
    </w:p>
    <w:p w:rsidR="00830F60" w:rsidRDefault="00830F6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2951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30F60" w:rsidRDefault="00701B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2951"/>
        </w:tabs>
        <w:spacing w:after="0"/>
        <w:jc w:val="center"/>
        <w:rPr>
          <w:rFonts w:ascii="Times New Roman" w:hAnsi="Times New Roman" w:cs="Times New Roman"/>
          <w:b/>
          <w:bCs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Содержание</w:t>
      </w:r>
    </w:p>
    <w:p w:rsidR="00830F60" w:rsidRDefault="00830F6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2951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30F60" w:rsidRDefault="00701B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2951"/>
        </w:tabs>
        <w:spacing w:after="0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>
        <w:rPr>
          <w:rFonts w:ascii="Times New Roman" w:hAnsi="Times New Roman" w:cs="Times New Roman"/>
          <w:color w:val="1A1A1A"/>
          <w:sz w:val="28"/>
          <w:szCs w:val="28"/>
        </w:rPr>
        <w:t>1. Используемые термины.......................................................................................2</w:t>
      </w:r>
    </w:p>
    <w:p w:rsidR="00830F60" w:rsidRDefault="00701B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2951"/>
        </w:tabs>
        <w:spacing w:after="0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>
        <w:rPr>
          <w:rFonts w:ascii="Times New Roman" w:hAnsi="Times New Roman" w:cs="Times New Roman"/>
          <w:color w:val="1A1A1A"/>
          <w:sz w:val="28"/>
          <w:szCs w:val="28"/>
        </w:rPr>
        <w:t>2. Подготовка к приемке продукции ......................................................................3</w:t>
      </w:r>
    </w:p>
    <w:p w:rsidR="00830F60" w:rsidRDefault="00701B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2951"/>
        </w:tabs>
        <w:spacing w:after="0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>
        <w:rPr>
          <w:rFonts w:ascii="Times New Roman" w:hAnsi="Times New Roman" w:cs="Times New Roman"/>
          <w:color w:val="1A1A1A"/>
          <w:sz w:val="28"/>
          <w:szCs w:val="28"/>
        </w:rPr>
        <w:t xml:space="preserve">3. </w:t>
      </w:r>
      <w:r>
        <w:rPr>
          <w:rFonts w:ascii="Times New Roman" w:eastAsia="Times New Roman" w:hAnsi="Times New Roman" w:cs="Times New Roman"/>
          <w:sz w:val="28"/>
          <w:szCs w:val="28"/>
        </w:rPr>
        <w:t>Предлагаемый порядок действий</w:t>
      </w:r>
      <w:r>
        <w:rPr>
          <w:rFonts w:ascii="Times New Roman" w:hAnsi="Times New Roman" w:cs="Times New Roman"/>
          <w:color w:val="1A1A1A"/>
          <w:sz w:val="28"/>
          <w:szCs w:val="28"/>
        </w:rPr>
        <w:t>.......................................................................4</w:t>
      </w:r>
    </w:p>
    <w:p w:rsidR="00830F60" w:rsidRDefault="00701B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2951"/>
        </w:tabs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1A1A1A"/>
          <w:sz w:val="28"/>
          <w:szCs w:val="28"/>
        </w:rPr>
        <w:t xml:space="preserve">4. На что имеет право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представитель заказчика при наличии соответствующих условий в контракте 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......6</w:t>
      </w:r>
    </w:p>
    <w:p w:rsidR="00830F60" w:rsidRDefault="00701BF0">
      <w:pPr>
        <w:pStyle w:val="af8"/>
        <w:spacing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5.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Виды нарушений при которых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обязательно осуществляется возврат товара поставщику  </w:t>
      </w:r>
      <w:r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.............................................................................................................7</w:t>
      </w:r>
    </w:p>
    <w:p w:rsidR="00830F60" w:rsidRDefault="00701BF0">
      <w:pPr>
        <w:pStyle w:val="af8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Типичные нарушения при  приемке продукции</w:t>
      </w:r>
      <w:r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...............................................7</w:t>
      </w:r>
    </w:p>
    <w:p w:rsidR="00830F60" w:rsidRDefault="00701BF0">
      <w:pPr>
        <w:pStyle w:val="af8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Лица, которые могут проводить оформление ветеринарных сопроводительных документов</w:t>
      </w:r>
      <w:r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..............................................................................8</w:t>
      </w:r>
    </w:p>
    <w:p w:rsidR="00830F60" w:rsidRDefault="00701BF0">
      <w:pPr>
        <w:pStyle w:val="af8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8.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Рекомендации заказчикам, осуществляющим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закупки пищевой продукции.................................................................................................................9 </w:t>
      </w:r>
    </w:p>
    <w:p w:rsidR="00830F60" w:rsidRDefault="00701BF0">
      <w:pPr>
        <w:pStyle w:val="af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9. Ответственность поставщиков, производителей и получателей некачественной и (или) небезопасной продукции</w:t>
      </w:r>
      <w:r>
        <w:rPr>
          <w:rFonts w:ascii="Times New Roman" w:hAnsi="Times New Roman" w:cs="Times New Roman"/>
          <w:sz w:val="28"/>
          <w:szCs w:val="28"/>
        </w:rPr>
        <w:t xml:space="preserve"> .......</w:t>
      </w:r>
      <w:r>
        <w:rPr>
          <w:rFonts w:ascii="Times New Roman" w:hAnsi="Times New Roman" w:cs="Times New Roman"/>
          <w:sz w:val="28"/>
          <w:szCs w:val="28"/>
        </w:rPr>
        <w:t>........................................9</w:t>
      </w:r>
    </w:p>
    <w:p w:rsidR="00830F60" w:rsidRDefault="00701BF0">
      <w:pPr>
        <w:pStyle w:val="af8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10. Перечень основных нормативных актов регламентирующих порядок приемки и изъятия из оборота пищевой продукции .........................................10</w:t>
      </w:r>
    </w:p>
    <w:p w:rsidR="00830F60" w:rsidRDefault="00830F60">
      <w:pPr>
        <w:pStyle w:val="af8"/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30F60" w:rsidRDefault="00830F6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2951"/>
        </w:tabs>
        <w:spacing w:after="0"/>
        <w:rPr>
          <w:rFonts w:ascii="Times New Roman" w:hAnsi="Times New Roman" w:cs="Times New Roman"/>
          <w:b/>
          <w:bCs/>
          <w:color w:val="1A1A1A"/>
          <w:sz w:val="28"/>
          <w:szCs w:val="28"/>
        </w:rPr>
      </w:pPr>
    </w:p>
    <w:p w:rsidR="00830F60" w:rsidRDefault="00701BF0">
      <w:pPr>
        <w:pStyle w:val="af9"/>
        <w:numPr>
          <w:ilvl w:val="0"/>
          <w:numId w:val="1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2951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Используемые термины</w:t>
      </w:r>
    </w:p>
    <w:p w:rsidR="00830F60" w:rsidRDefault="00830F60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30F60" w:rsidRDefault="00701BF0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Ветеринарное законодательство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- это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highlight w:val="white"/>
        </w:rPr>
        <w:t> собранные воедино федеральные законы, указы, постановления и другие правовые акты, регулирующие организационные вопросы ветеринарии (в том числе Закон Российской Федерации от 14.05.1993 № 4979-1«О ветеринарии»), а также издаваемые органами Российско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highlight w:val="white"/>
        </w:rPr>
        <w:t>й Федерации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highlight w:val="white"/>
        </w:rPr>
        <w:t>положения, инструкции, правила, указания, наставления и другие нормативные документы по общим и специальным вопросам ветеринарии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830F60" w:rsidRDefault="00701BF0">
      <w:pPr>
        <w:spacing w:after="0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ВСД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 ветеринарный сопроводительный документ,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highlight w:val="white"/>
        </w:rPr>
        <w:t>который подтверждает безопасность животных, грузов и продуктов живот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highlight w:val="white"/>
        </w:rPr>
        <w:t>ного происхождения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содержит информацию о территориальном и видовом происхождении, ветеринарно-санитарное состояние сопровождаемого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подконтрольного товара, эпизоотическое благополучие территорий его происхождения и позволяющие идентифицировать подконтрольн</w:t>
      </w:r>
      <w:r>
        <w:rPr>
          <w:rFonts w:ascii="Times New Roman" w:eastAsia="Times New Roman" w:hAnsi="Times New Roman" w:cs="Times New Roman"/>
          <w:sz w:val="28"/>
          <w:szCs w:val="28"/>
        </w:rPr>
        <w:t>ый товар, подтвердить его качество и безопасность.</w:t>
      </w:r>
    </w:p>
    <w:p w:rsidR="00830F60" w:rsidRDefault="00701BF0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СЗУ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–социально-значимое учреждение (школа, садик, больница и др.); </w:t>
      </w:r>
    </w:p>
    <w:p w:rsidR="00830F60" w:rsidRDefault="00701BF0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ФГИС «Меркурий»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</w:t>
      </w:r>
      <w:r>
        <w:rPr>
          <w:rFonts w:ascii="Times New Roman" w:eastAsia="Times New Roman" w:hAnsi="Times New Roman" w:cs="Times New Roman"/>
          <w:color w:val="202122"/>
          <w:sz w:val="28"/>
          <w:szCs w:val="28"/>
        </w:rPr>
        <w:t xml:space="preserve"> информационная система, </w:t>
      </w:r>
      <w:r>
        <w:rPr>
          <w:rFonts w:ascii="Times New Roman" w:eastAsia="Times New Roman" w:hAnsi="Times New Roman" w:cs="Times New Roman"/>
          <w:color w:val="202122"/>
          <w:sz w:val="28"/>
          <w:szCs w:val="28"/>
          <w:highlight w:val="white"/>
        </w:rPr>
        <w:t xml:space="preserve">предназначена для регистрации результатов ветеринарно-санитарной экспертизы подконтрольных товаров и оформления ветеринарных сопроводительных документов в электронном виде, сохранения и обработки информации о них. </w:t>
      </w:r>
      <w:r>
        <w:rPr>
          <w:rFonts w:ascii="Times New Roman" w:eastAsia="Times New Roman" w:hAnsi="Times New Roman" w:cs="Times New Roman"/>
          <w:sz w:val="28"/>
          <w:szCs w:val="28"/>
        </w:rPr>
        <w:t>ФГИС «Меркурий» сопровождает производство,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переработку и перемещение продукции на всем этапе ее производства и реализации конечному потребителю, позволяет контролировать процессы введения животноводческой продукции в оборот, служит инструментом для выявления и исключения нелегальных схем производс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тва и перемещения фальсифицированной и опасной в ветеринарно–санитарном отношении продукции животноводства. </w:t>
      </w:r>
    </w:p>
    <w:p w:rsidR="00830F60" w:rsidRDefault="00701B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Система «Честный знак»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это национальная система цифровой маркировки и прослеживаемости товаров, действующая в России. Её основная цель — защитить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потребителей от подделок, обеспечить контроль за движением товаров от производителя до конечного покупателя и повысить прозрачность товарооборота.  </w:t>
      </w:r>
    </w:p>
    <w:p w:rsidR="00830F60" w:rsidRDefault="00701B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Непереработанная пищевая  продукция животного происхождения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не прошедшая переработку (обработку) туши (туш</w:t>
      </w:r>
      <w:r>
        <w:rPr>
          <w:rFonts w:ascii="Times New Roman" w:eastAsia="Times New Roman" w:hAnsi="Times New Roman" w:cs="Times New Roman"/>
          <w:sz w:val="28"/>
          <w:szCs w:val="28"/>
        </w:rPr>
        <w:t>ки) продуктивных животных всех видов, их части (включая кровь и субпродукты), молоко сырое, сырое обезжиренное молоко, сливки сырые, продукция пчеловодства, яйца и яйцепродукты, улов водных биологических ресурсов, продукция аквакультуры;</w:t>
      </w:r>
    </w:p>
    <w:p w:rsidR="00830F60" w:rsidRDefault="00701B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ТТН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 товаро-трансп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ортная накладная, передаточный документ;</w:t>
      </w:r>
    </w:p>
    <w:p w:rsidR="00830F60" w:rsidRDefault="00701BF0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ЕАЭС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 Евразийский экономический союз.</w:t>
      </w:r>
    </w:p>
    <w:p w:rsidR="00830F60" w:rsidRDefault="00701BF0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ТН ВЭД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- товарная номенклатура внешнеэкономической деятельности) — система классификации товаров, используемая в странах ЕАЭС (Россия, Беларусь, Казахстан, Армения и Киргизия).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Она помогает собирать статистику, определять таможенные тарифы, рассчитывать пошлины и налоговые режимы. Кроме того, это уникальный идентификатор товара, обязательный к применению согласно статье 20 Таможенного кодекса ЕАЭС.</w:t>
      </w:r>
    </w:p>
    <w:p w:rsidR="00830F60" w:rsidRDefault="00830F60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30F60" w:rsidRDefault="00830F60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30F60" w:rsidRDefault="00830F60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30F60" w:rsidRDefault="00830F60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30F60" w:rsidRDefault="00830F60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30F60" w:rsidRDefault="00701B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2. Подготовка к приемке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продукции</w:t>
      </w:r>
    </w:p>
    <w:p w:rsidR="00830F60" w:rsidRDefault="00830F6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0F60" w:rsidRDefault="00701B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Перед  приёмкой товара необходимо иметь в виду, что оборот животноводческой продукции возможен, исключительно, при наличии должным образом оформленного ВСД. </w:t>
      </w:r>
    </w:p>
    <w:p w:rsidR="00830F60" w:rsidRDefault="00701B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Оформление ВСД может осуществляется государственным врачом, аттестованным специалистом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или производителем  в зависимости от того, к каким кодам ТН ВЭД относится продукция. </w:t>
      </w:r>
    </w:p>
    <w:p w:rsidR="00830F60" w:rsidRDefault="00701B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Так, </w:t>
      </w:r>
      <w:r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специалисты, которые являются уполномоченными лицами органов и учреждений, входящих в систему Госветслужбы Российской Федерации,  могут оформлять ВСД на товары, вх</w:t>
      </w:r>
      <w:r>
        <w:rPr>
          <w:rFonts w:ascii="Times New Roman" w:eastAsia="Times New Roman" w:hAnsi="Times New Roman" w:cs="Times New Roman"/>
          <w:color w:val="212529"/>
          <w:sz w:val="28"/>
          <w:szCs w:val="28"/>
        </w:rPr>
        <w:t>одящие в перечень из приказа Минсельхоза РФ от 18.12.2015 № 648,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тогда как </w:t>
      </w:r>
      <w:r>
        <w:rPr>
          <w:rFonts w:ascii="Times New Roman" w:eastAsia="Times New Roman" w:hAnsi="Times New Roman" w:cs="Times New Roman"/>
          <w:color w:val="212529"/>
          <w:sz w:val="28"/>
          <w:szCs w:val="28"/>
        </w:rPr>
        <w:t>уполномоченные лица, не имеющие ветеринарного образования, могут оформлять ВСД только на готовую продукцию, которая находится в упаковке и не имеет контакта с внешней средой.</w:t>
      </w:r>
    </w:p>
    <w:p w:rsidR="00830F60" w:rsidRDefault="00701B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414141"/>
          <w:sz w:val="28"/>
          <w:szCs w:val="28"/>
        </w:rPr>
        <w:t>Уполно</w:t>
      </w:r>
      <w:r>
        <w:rPr>
          <w:rFonts w:ascii="Times New Roman" w:eastAsia="Times New Roman" w:hAnsi="Times New Roman" w:cs="Times New Roman"/>
          <w:color w:val="414141"/>
          <w:sz w:val="28"/>
          <w:szCs w:val="28"/>
        </w:rPr>
        <w:t>моченным лицам организаций (производителям подконтрольных товаров и (или) участникам оборота подконтрольных товаров), разрешено оформлять ЭВС на продукцию животного происхождения:</w:t>
      </w:r>
    </w:p>
    <w:p w:rsidR="00830F60" w:rsidRDefault="00701BF0">
      <w:pPr>
        <w:pStyle w:val="af9"/>
        <w:numPr>
          <w:ilvl w:val="0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если ее подвергли тепловой или иной обработке, с уничтожением патогенных микроорганизмов;</w:t>
      </w:r>
    </w:p>
    <w:p w:rsidR="00830F60" w:rsidRDefault="00701BF0">
      <w:pPr>
        <w:pStyle w:val="af9"/>
        <w:numPr>
          <w:ilvl w:val="0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Если ее упаковали на производстве в потребительскую или транспортную упаковку, которая исключает контакт с внешней средой;</w:t>
      </w:r>
    </w:p>
    <w:p w:rsidR="00830F60" w:rsidRDefault="00701BF0">
      <w:pPr>
        <w:pStyle w:val="af9"/>
        <w:numPr>
          <w:ilvl w:val="0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если такая продукция или сырье, из которого она изготовлена, получили установленные ветеринарным законодательством РФ процедуры подтверждения (обеспечения) безопасности.</w:t>
      </w:r>
    </w:p>
    <w:p w:rsidR="00830F60" w:rsidRDefault="00830F6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30F60" w:rsidRDefault="00701B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Для поставок ряда продукции в некоторые СЗУ существуют дополнительные условия, в том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числе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невозможна поставка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сырого мяса в детские учреждения индивидуальным предпринимателем без заключения специалиста в области ветеринарии (ветеринарный врач) и без термоупаковки продукции, осуществлённой при производстве продукта. </w:t>
      </w:r>
    </w:p>
    <w:p w:rsidR="00830F60" w:rsidRDefault="00701BF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Приложением №6 к СанПи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 2.3/2.4.3590-20 установлен перечень пищевой продукции,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которая не допускается при организации питания детей.</w:t>
      </w:r>
    </w:p>
    <w:p w:rsidR="00830F60" w:rsidRDefault="00830F6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0F60" w:rsidRDefault="00701B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3. Предлагаемый порядок действий</w:t>
      </w:r>
    </w:p>
    <w:p w:rsidR="00830F60" w:rsidRDefault="00830F6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0F60" w:rsidRDefault="00701BF0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целях организации приемки поставленной пищевой продукции в рамках исполнения контракта, заказчиком необходи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мо:</w:t>
      </w:r>
    </w:p>
    <w:p w:rsidR="00830F60" w:rsidRDefault="00701BF0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- ознакомиться с условиями контракта, в рамках которого осуществляется поставка пищевой продукции (описание пищевой продукции, предъявляемые к ней требования и характеристики);</w:t>
      </w:r>
    </w:p>
    <w:p w:rsidR="00830F60" w:rsidRDefault="00701BF0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изучить нормативную базу, регламентирующую процесс приемки товара,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(ст. 94 Федерального закона от 05.04.2013 № 44-ФЗ «О контрактной системе в сфере закупок товаров, работ, услуг для обеспечения государственный и муниципальных нужд»)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стандарты и технические регламенты Таможенного союза;</w:t>
      </w:r>
    </w:p>
    <w:p w:rsidR="00830F60" w:rsidRDefault="00701BF0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ознакомиться с порядком оформления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ВСД, установленном приказом Минсельхоза РФ от 13.12.2022 №862 «Об утверждении ветеринарных правил организации работы по оформлению ветеринарных сопроводительных документов, порядка оформления ветеринарных сопроводительных документов в электронной форме 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порядка оформления ветеринарных сопроводительных документов на бумажных носителях»;</w:t>
      </w:r>
    </w:p>
    <w:p w:rsidR="00830F60" w:rsidRDefault="00701BF0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Представитель заказчика изучает представленные поставщиком сопроводительные документы на товар, оценивает их надлежащее оформление, достоверность и полноту, определяет соот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ветствие поставленного товара условиям контракта, нормативной и технической документации, проводит действия по визуальной оценке, измерению количественных и качественных характеристик.</w:t>
      </w:r>
    </w:p>
    <w:p w:rsidR="00830F60" w:rsidRDefault="00701BF0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Прежде чем принять поставленный товар, необходимо убедиться наличии ВСД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Проверка ВСД проводится через возможности ФГИС «Меркурий».</w:t>
      </w:r>
    </w:p>
    <w:p w:rsidR="00830F60" w:rsidRDefault="00701BF0">
      <w:pPr>
        <w:pStyle w:val="af9"/>
        <w:numPr>
          <w:ilvl w:val="0"/>
          <w:numId w:val="17"/>
        </w:numPr>
        <w:tabs>
          <w:tab w:val="left" w:pos="992"/>
        </w:tabs>
        <w:spacing w:after="0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При отсутствии ВСД продукция имеет неизвестное происхождение и не является безопасной. При проверке ВСД необходимо сопоставить содержание сведений, представленных документах,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 убедиться в полном совпадении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данных в ВСД, ТТН, декларации с информацией на упаковке. </w:t>
      </w:r>
    </w:p>
    <w:p w:rsidR="00830F60" w:rsidRDefault="00701BF0">
      <w:pPr>
        <w:pStyle w:val="af8"/>
        <w:numPr>
          <w:ilvl w:val="0"/>
          <w:numId w:val="17"/>
        </w:numPr>
        <w:tabs>
          <w:tab w:val="left" w:pos="992"/>
        </w:tabs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Убедиться в полном совпадении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данных в ВСД и ТТН об адресе места отправления и назначения (фактическом месте поступления продукции в СЗУ, а  не юридическом адресе)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к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оличестве продукции, датах выработки и сроках годности.</w:t>
      </w:r>
    </w:p>
    <w:p w:rsidR="00830F60" w:rsidRDefault="00701BF0">
      <w:pPr>
        <w:pStyle w:val="af8"/>
        <w:numPr>
          <w:ilvl w:val="0"/>
          <w:numId w:val="17"/>
        </w:numPr>
        <w:tabs>
          <w:tab w:val="left" w:pos="992"/>
        </w:tabs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Обратить внимание на информацию в ВСД о способе хранения при перевозке, который должен соответствовать термическому состоянию продукции (замороженный, охлажденный).</w:t>
      </w:r>
    </w:p>
    <w:p w:rsidR="00830F60" w:rsidRDefault="00701BF0">
      <w:pPr>
        <w:pStyle w:val="af8"/>
        <w:numPr>
          <w:ilvl w:val="0"/>
          <w:numId w:val="17"/>
        </w:numPr>
        <w:tabs>
          <w:tab w:val="left" w:pos="992"/>
        </w:tabs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ВСД должна содержаться запись о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проведении ветеринарно-санитарной экспертизы в полном объеме, о лабораторных исследованиях  и их результатах.</w:t>
      </w:r>
    </w:p>
    <w:p w:rsidR="00830F60" w:rsidRDefault="00701BF0">
      <w:pPr>
        <w:pStyle w:val="af8"/>
        <w:numPr>
          <w:ilvl w:val="0"/>
          <w:numId w:val="17"/>
        </w:numPr>
        <w:tabs>
          <w:tab w:val="left" w:pos="992"/>
        </w:tabs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Входящий ВСД имеет статус «Оформлено» при проверке в ФГИС «Меркурий», а также информация о производственном ВСД, указанном 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ветеринарном документ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 на поступившую продукции НЕ имеет статус «аннулирован».</w:t>
      </w:r>
    </w:p>
    <w:p w:rsidR="00830F60" w:rsidRDefault="00701BF0">
      <w:pPr>
        <w:pStyle w:val="af8"/>
        <w:numPr>
          <w:ilvl w:val="0"/>
          <w:numId w:val="17"/>
        </w:numPr>
        <w:tabs>
          <w:tab w:val="left" w:pos="992"/>
        </w:tabs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случае, если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продукция промаркирована в системе «Честный знак», то при сканировании QR-кода в разделе «Разрешительные документы» размещена декларация о соответствии на поставляемую продукцию, а та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кже отсутствует информация о том, что указанный товар является «сомнительным».</w:t>
      </w:r>
    </w:p>
    <w:p w:rsidR="00830F60" w:rsidRDefault="00701BF0">
      <w:pPr>
        <w:pStyle w:val="af8"/>
        <w:numPr>
          <w:ilvl w:val="0"/>
          <w:numId w:val="17"/>
        </w:numPr>
        <w:tabs>
          <w:tab w:val="left" w:pos="992"/>
        </w:tabs>
        <w:spacing w:line="276" w:lineRule="auto"/>
        <w:ind w:left="0" w:firstLine="709"/>
        <w:jc w:val="both"/>
        <w:rPr>
          <w:rStyle w:val="af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Декларация о соответствии на поступившую продукцию должна проходить проверку на сайте и иметь статус «действует»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(сайт для проверки: </w:t>
      </w:r>
      <w:r>
        <w:rPr>
          <w:rFonts w:ascii="Times New Roman" w:eastAsia="Times New Roman" w:hAnsi="Times New Roman" w:cs="Times New Roman"/>
          <w:sz w:val="28"/>
          <w:szCs w:val="28"/>
        </w:rPr>
        <w:t>https://pub.fsa.gov.ru/rds/declaration)</w:t>
      </w:r>
      <w:r>
        <w:rPr>
          <w:rStyle w:val="af"/>
          <w:rFonts w:ascii="Times New Roman" w:eastAsia="Times New Roman" w:hAnsi="Times New Roman" w:cs="Times New Roman"/>
          <w:color w:val="000000" w:themeColor="text1"/>
          <w:sz w:val="28"/>
          <w:szCs w:val="28"/>
          <w:u w:val="none"/>
        </w:rPr>
        <w:t>. В с</w:t>
      </w:r>
      <w:r>
        <w:rPr>
          <w:rStyle w:val="af"/>
          <w:rFonts w:ascii="Times New Roman" w:eastAsia="Times New Roman" w:hAnsi="Times New Roman" w:cs="Times New Roman"/>
          <w:color w:val="000000" w:themeColor="text1"/>
          <w:sz w:val="28"/>
          <w:szCs w:val="28"/>
          <w:u w:val="none"/>
        </w:rPr>
        <w:t>оответствии ст. 23 ТР ТС 021/2011 декларация о соответствии требуется на все продукты питания (за исключением непереработанной пищевой продукции животного происхождения;</w:t>
      </w:r>
      <w:r>
        <w:rPr>
          <w:rStyle w:val="af"/>
          <w:rFonts w:ascii="Times New Roman" w:hAnsi="Times New Roman" w:cs="Times New Roman"/>
          <w:color w:val="000000" w:themeColor="text1"/>
          <w:sz w:val="28"/>
          <w:szCs w:val="28"/>
          <w:u w:val="none"/>
        </w:rPr>
        <w:t xml:space="preserve"> </w:t>
      </w:r>
      <w:r>
        <w:rPr>
          <w:rStyle w:val="af"/>
          <w:rFonts w:ascii="Times New Roman" w:eastAsia="Times New Roman" w:hAnsi="Times New Roman" w:cs="Times New Roman"/>
          <w:color w:val="000000" w:themeColor="text1"/>
          <w:sz w:val="28"/>
          <w:szCs w:val="28"/>
          <w:u w:val="none"/>
        </w:rPr>
        <w:t>специализированной пищевой продукции; уксуса).</w:t>
      </w:r>
    </w:p>
    <w:p w:rsidR="00830F60" w:rsidRDefault="00701BF0">
      <w:pPr>
        <w:pStyle w:val="af8"/>
        <w:numPr>
          <w:ilvl w:val="0"/>
          <w:numId w:val="17"/>
        </w:numPr>
        <w:tabs>
          <w:tab w:val="left" w:pos="992"/>
        </w:tabs>
        <w:spacing w:line="276" w:lineRule="auto"/>
        <w:ind w:left="0" w:firstLine="709"/>
        <w:jc w:val="both"/>
        <w:rPr>
          <w:rStyle w:val="af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>
        <w:rPr>
          <w:rStyle w:val="af"/>
          <w:rFonts w:ascii="Times New Roman" w:eastAsia="Times New Roman" w:hAnsi="Times New Roman" w:cs="Times New Roman"/>
          <w:color w:val="000000" w:themeColor="text1"/>
          <w:sz w:val="28"/>
          <w:szCs w:val="28"/>
          <w:u w:val="none"/>
        </w:rPr>
        <w:t>Убедиться, что ВСД на продукцию оформило должностное лицо, имеющее право на оформление ВСД на конкретный вид продукции.</w:t>
      </w:r>
    </w:p>
    <w:p w:rsidR="00830F60" w:rsidRDefault="00701BF0">
      <w:pPr>
        <w:pStyle w:val="af8"/>
        <w:numPr>
          <w:ilvl w:val="0"/>
          <w:numId w:val="17"/>
        </w:numPr>
        <w:tabs>
          <w:tab w:val="left" w:pos="992"/>
        </w:tabs>
        <w:spacing w:line="276" w:lineRule="auto"/>
        <w:ind w:left="0" w:firstLine="709"/>
        <w:jc w:val="both"/>
        <w:rPr>
          <w:rStyle w:val="af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>
        <w:rPr>
          <w:rStyle w:val="af"/>
          <w:rFonts w:ascii="Times New Roman" w:eastAsia="Times New Roman" w:hAnsi="Times New Roman" w:cs="Times New Roman"/>
          <w:color w:val="000000" w:themeColor="text1"/>
          <w:sz w:val="28"/>
          <w:szCs w:val="28"/>
          <w:u w:val="none"/>
        </w:rPr>
        <w:t>В случае соответствия поступившей продукции всем указанным выше параметрам – осуществить «гашение» ВСД (подтвердить факт приемки), в слу</w:t>
      </w:r>
      <w:r>
        <w:rPr>
          <w:rStyle w:val="af"/>
          <w:rFonts w:ascii="Times New Roman" w:eastAsia="Times New Roman" w:hAnsi="Times New Roman" w:cs="Times New Roman"/>
          <w:color w:val="000000" w:themeColor="text1"/>
          <w:sz w:val="28"/>
          <w:szCs w:val="28"/>
          <w:u w:val="none"/>
        </w:rPr>
        <w:t>чае расхождения данных оформить возвратный ВСД в адрес отправителя.</w:t>
      </w:r>
    </w:p>
    <w:p w:rsidR="00830F60" w:rsidRDefault="00830F60">
      <w:pPr>
        <w:pStyle w:val="af8"/>
        <w:spacing w:line="276" w:lineRule="auto"/>
        <w:jc w:val="both"/>
        <w:rPr>
          <w:rStyle w:val="af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</w:p>
    <w:p w:rsidR="00830F60" w:rsidRDefault="00701B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4.  </w:t>
      </w:r>
      <w:r>
        <w:rPr>
          <w:rFonts w:ascii="Times New Roman" w:hAnsi="Times New Roman" w:cs="Times New Roman"/>
          <w:b/>
          <w:bCs/>
          <w:color w:val="1A1A1A"/>
          <w:sz w:val="28"/>
          <w:szCs w:val="28"/>
        </w:rPr>
        <w:t xml:space="preserve">На что имеет право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представитель заказчика при наличии соответствующих условий в контракте</w:t>
      </w:r>
    </w:p>
    <w:p w:rsidR="00830F60" w:rsidRDefault="00830F6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830F60" w:rsidRDefault="00701B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4.1. требовать от поставщика представления информации, технической и иной документации,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подлежащей оформлению и представлению заказчику;</w:t>
      </w:r>
    </w:p>
    <w:p w:rsidR="00830F60" w:rsidRDefault="00701B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4.2. вызывать представителей поставщика для решения вопросов, касающихся приемки поставленного товара;</w:t>
      </w:r>
    </w:p>
    <w:p w:rsidR="00830F60" w:rsidRDefault="00701B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4.3. запрашивать у поставщика непредставленные сопроводительные документы на товар, а также получать ра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зъяснения по представленным документам;</w:t>
      </w:r>
    </w:p>
    <w:p w:rsidR="00830F60" w:rsidRDefault="00701B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4.4. предъявлять поставщику требования, направленные на устранение недостатков поставленного товара;</w:t>
      </w:r>
    </w:p>
    <w:p w:rsidR="00830F60" w:rsidRDefault="00701B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4.5. инициировать привлечение эксперта (экспертной организации) для осуществления приемки товара с составлением соо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тветствующего заключения о соответствии (несоответствии) товара установленным контрактом требованиям;</w:t>
      </w:r>
    </w:p>
    <w:p w:rsidR="00830F60" w:rsidRDefault="00701B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4.6. в случае, если экспертиза проводится без привлечения экспертов (экспертных организаций), проводить экспертизу поставленного товара на предмет его соо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тветствия условиям контракта и положениям нормативной и технической документации, предусмотренной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контрактом;</w:t>
      </w:r>
    </w:p>
    <w:p w:rsidR="00830F60" w:rsidRDefault="00701B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>4.7. составлять акт приемки товаров (партии товара) по форме в соответствии с условиями контракта.</w:t>
      </w:r>
    </w:p>
    <w:p w:rsidR="00830F60" w:rsidRDefault="00830F60">
      <w:pPr>
        <w:pStyle w:val="af8"/>
        <w:spacing w:line="276" w:lineRule="auto"/>
        <w:ind w:firstLine="708"/>
        <w:jc w:val="center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</w:p>
    <w:p w:rsidR="00830F60" w:rsidRDefault="00830F60">
      <w:pPr>
        <w:pStyle w:val="af8"/>
        <w:spacing w:line="276" w:lineRule="auto"/>
        <w:ind w:firstLine="708"/>
        <w:jc w:val="center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</w:p>
    <w:p w:rsidR="00830F60" w:rsidRDefault="00701BF0">
      <w:pPr>
        <w:pStyle w:val="af8"/>
        <w:spacing w:line="276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5. Виды нарушений при которых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обязательно осуществляется возврат товара поставщику  </w:t>
      </w:r>
    </w:p>
    <w:p w:rsidR="00830F60" w:rsidRDefault="00701BF0">
      <w:pPr>
        <w:pStyle w:val="af8"/>
        <w:spacing w:line="276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830F60" w:rsidRDefault="00701BF0">
      <w:pPr>
        <w:pStyle w:val="af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доставке скоропортящейся продукции на личном легковом автомобиле, а не на специальном изотермическом транспорте. </w:t>
      </w:r>
    </w:p>
    <w:p w:rsidR="00830F60" w:rsidRDefault="00701BF0">
      <w:pPr>
        <w:pStyle w:val="af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5.1. при нарушении правил товарного соседства при доставке различных продуктов п</w:t>
      </w:r>
      <w:r>
        <w:rPr>
          <w:rFonts w:ascii="Times New Roman" w:eastAsia="Times New Roman" w:hAnsi="Times New Roman" w:cs="Times New Roman"/>
          <w:sz w:val="28"/>
          <w:szCs w:val="28"/>
        </w:rPr>
        <w:t>итания на одном транспорте (например: хлеб привезен навалом, лежит около кур сырых, продукты питания доставлены без лотков или подтоварников, продукты готовые и сырые соприкасаются между собой), транспортная тара не промаркирована по виду перевозимой проду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кции. </w:t>
      </w:r>
    </w:p>
    <w:p w:rsidR="00830F60" w:rsidRDefault="00701BF0">
      <w:pPr>
        <w:pStyle w:val="af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5.2. если имеются признаки порчи или недоброкачественности (гниль, неприятный запах, вздутая консервная банка и т.д.).</w:t>
      </w:r>
    </w:p>
    <w:p w:rsidR="00830F60" w:rsidRDefault="00701BF0">
      <w:pPr>
        <w:pStyle w:val="af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5.3.  если отсутствует маркировочный ярлык, либо на маркировочной этикетке отсутствует информация  о дате изготовления, сроках год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ности, наименовании изготовителя и др. </w:t>
      </w:r>
    </w:p>
    <w:p w:rsidR="00830F60" w:rsidRDefault="00701BF0">
      <w:pPr>
        <w:pStyle w:val="af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5.4. если отсутствуют  клейма о ветеринарно-санитарной экспертизе на непереработанную  продукцию  животного происхождения,</w:t>
      </w:r>
    </w:p>
    <w:p w:rsidR="00830F60" w:rsidRDefault="00701BF0">
      <w:pPr>
        <w:pStyle w:val="af8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5.5.  если отсутствует код «DataMatrix» на пищевой продукции, подлежащей маркировке. </w:t>
      </w:r>
    </w:p>
    <w:p w:rsidR="00830F60" w:rsidRDefault="00701BF0">
      <w:pPr>
        <w:pStyle w:val="af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5.6. ес</w:t>
      </w:r>
      <w:r>
        <w:rPr>
          <w:rFonts w:ascii="Times New Roman" w:eastAsia="Times New Roman" w:hAnsi="Times New Roman" w:cs="Times New Roman"/>
          <w:sz w:val="28"/>
          <w:szCs w:val="28"/>
        </w:rPr>
        <w:t>ли целостность транспортной упаковки нарушена, без видимых загрязнений продукции.</w:t>
      </w:r>
    </w:p>
    <w:p w:rsidR="00830F60" w:rsidRDefault="00701BF0">
      <w:pPr>
        <w:pStyle w:val="af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5.7. если сроки годности продукции истекли. </w:t>
      </w:r>
    </w:p>
    <w:p w:rsidR="00830F60" w:rsidRDefault="00701BF0">
      <w:pPr>
        <w:pStyle w:val="af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5.8. если продукт входит в перечень запрещенных продуктов для использования в детских организованных коллективах.</w:t>
      </w:r>
    </w:p>
    <w:p w:rsidR="00830F60" w:rsidRDefault="00701BF0">
      <w:pPr>
        <w:pStyle w:val="af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5.9. если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поставленная продукция не соответствует контракту (наименование, характеристики, количество).</w:t>
      </w:r>
    </w:p>
    <w:p w:rsidR="00830F60" w:rsidRDefault="00701BF0">
      <w:pPr>
        <w:pStyle w:val="af8"/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5.10.  если отсутствие товаросопроводительных  документов (декларация, ветеринарные документы и др.) и (или) информации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наименовании товара, о его производителе (название, место расположения) в документах и на маркировочном ярлыке не соответствует.</w:t>
      </w:r>
    </w:p>
    <w:p w:rsidR="00830F60" w:rsidRDefault="00830F60">
      <w:pPr>
        <w:pStyle w:val="af8"/>
        <w:spacing w:line="276" w:lineRule="auto"/>
        <w:ind w:firstLine="708"/>
        <w:jc w:val="both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</w:p>
    <w:p w:rsidR="00830F60" w:rsidRDefault="00701BF0">
      <w:pPr>
        <w:pStyle w:val="af8"/>
        <w:spacing w:line="276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6. Типичные нарушения при  приемке продукции</w:t>
      </w:r>
    </w:p>
    <w:p w:rsidR="00830F60" w:rsidRDefault="00830F60">
      <w:pPr>
        <w:pStyle w:val="af8"/>
        <w:spacing w:line="276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30F60" w:rsidRDefault="00701BF0">
      <w:pPr>
        <w:pStyle w:val="af8"/>
        <w:spacing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6.1.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соответствие с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Техническим регламентом ЕАЭС №  021/2011  «О безопаснос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ти пищевой продукции»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для дошкольного и школьного питания не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допускается: мясо продуктивных животных механической обвалки и мясо птицы механической обвалки, субпродукты и блочное мясо со сроком годности  6 месяцев и более.</w:t>
      </w:r>
    </w:p>
    <w:p w:rsidR="00830F60" w:rsidRDefault="00701BF0">
      <w:pPr>
        <w:pStyle w:val="af8"/>
        <w:spacing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Нарушение сроков гашения ВСД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(преждевременное, либо позднее). В соответствии с п. 22 гл.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IV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приказа Министерства сельского хозяйства РФ от 13.12.2022 № 862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гашение транспортного (входящего) ВСД должно быть осуществлено в течение 24 часов после доставки партии подконтрольного товара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учреждение.</w:t>
      </w:r>
    </w:p>
    <w:p w:rsidR="00830F60" w:rsidRDefault="00701BF0">
      <w:pPr>
        <w:pStyle w:val="af8"/>
        <w:spacing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 Отсутствие информации о проведенных лабораторных исследований в ВСД. В разделе лабораторные исследования должны содержаться исследования на продукцию подтверждающие ее качество и безопасность.</w:t>
      </w:r>
    </w:p>
    <w:p w:rsidR="00830F60" w:rsidRDefault="00701BF0">
      <w:pPr>
        <w:pStyle w:val="af8"/>
        <w:spacing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4. Права в системе ФГИС «Меркурий» необхо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димо предоставлять уполномоченным лицам фактически осуществляющим получение продукции (ответственным за фактическую сверку продукции и представленных на нее документов).</w:t>
      </w:r>
    </w:p>
    <w:p w:rsidR="00830F60" w:rsidRDefault="00830F60">
      <w:pPr>
        <w:pStyle w:val="af8"/>
        <w:spacing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30F60" w:rsidRDefault="00701BF0">
      <w:pPr>
        <w:pStyle w:val="af8"/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  <w:t xml:space="preserve"> 7. Лица, которые могут проводить оформление ветеринарных сопроводительных документов</w:t>
      </w:r>
    </w:p>
    <w:p w:rsidR="00830F60" w:rsidRDefault="00830F60">
      <w:pPr>
        <w:pStyle w:val="af8"/>
        <w:spacing w:line="276" w:lineRule="auto"/>
        <w:jc w:val="center"/>
        <w:rPr>
          <w:rFonts w:ascii="Times New Roman" w:hAnsi="Times New Roman" w:cs="Times New Roman"/>
          <w:color w:val="FF0000"/>
          <w:sz w:val="28"/>
          <w:szCs w:val="28"/>
          <w:highlight w:val="white"/>
        </w:rPr>
      </w:pPr>
    </w:p>
    <w:p w:rsidR="00830F60" w:rsidRDefault="00701BF0">
      <w:pPr>
        <w:pStyle w:val="af8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ФГИС «Меркурий» есть несколько категорий лиц, имеющих разные  права при  оформлении ветеринарно - сопроводительных документов: </w:t>
      </w:r>
    </w:p>
    <w:p w:rsidR="00830F60" w:rsidRDefault="00701BF0">
      <w:pPr>
        <w:pStyle w:val="af8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ветеринарный врач; </w:t>
      </w:r>
    </w:p>
    <w:p w:rsidR="00830F60" w:rsidRDefault="00701BF0">
      <w:pPr>
        <w:pStyle w:val="af8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аттестованный специалист в области ветеринарии; </w:t>
      </w:r>
    </w:p>
    <w:p w:rsidR="00830F60" w:rsidRDefault="00701BF0">
      <w:pPr>
        <w:pStyle w:val="af8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уполномоченное лицо хозяйствующего субъ</w:t>
      </w:r>
      <w:r>
        <w:rPr>
          <w:rFonts w:ascii="Times New Roman" w:eastAsia="Times New Roman" w:hAnsi="Times New Roman" w:cs="Times New Roman"/>
          <w:sz w:val="28"/>
          <w:szCs w:val="28"/>
        </w:rPr>
        <w:t>екта.</w:t>
      </w:r>
    </w:p>
    <w:p w:rsidR="00830F60" w:rsidRDefault="00701BF0">
      <w:pPr>
        <w:pStyle w:val="af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Государственный ветеринарный врач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имеет право на оформление ВСД и проведение ветеринарно-санитарной экспертизы всего перечня  подконтрольных товаров, подлежащих сопровождению ВСД. Только государственный ветеринарный врач имеет право оформить ВСД на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еупакованную заводским способом мясную, молочную  продукцию. </w:t>
      </w:r>
    </w:p>
    <w:p w:rsidR="00830F60" w:rsidRDefault="00701BF0">
      <w:pPr>
        <w:pStyle w:val="af8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Аттестованный специалист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области ветеринарии имеет право на оформление ВСД на  продукцию, </w:t>
      </w:r>
      <w:r>
        <w:rPr>
          <w:rFonts w:ascii="Times New Roman" w:eastAsia="Times New Roman" w:hAnsi="Times New Roman" w:cs="Times New Roman"/>
          <w:sz w:val="28"/>
          <w:szCs w:val="28"/>
        </w:rPr>
        <w:t>предназначенную в пищу людям в предприятия розничной торговли, предприятия общественного питания, в том числе с промежуточным хранением на иных предприятиях только при условии если такая продукция прошла установленные законодательством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процедуры подтверждения (обеспечения) безопасности. (Публичный реестр аттестованных специалистов в области ветеринарии опубликован в свободном доступе по ссылке: https://accounts.vetrf.ru/pub/userCertList)</w:t>
      </w:r>
    </w:p>
    <w:p w:rsidR="00830F60" w:rsidRDefault="00701BF0">
      <w:pPr>
        <w:pStyle w:val="af8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Уполномоченное лицо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хозяйствующего субъекта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имеет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 на оформление ВСД на  продукцию, предназначенную в пищу людям и направляемую для использования в пищу людям в предприятия розничной торговли, предприятия общественного питания, в том числе с промежуточным хранением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только при условии, что данная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про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дукция упакована в закрытую потребительскую или транспортную упаковку, исключающую контакт с внешней средой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830F60" w:rsidRDefault="00830F60">
      <w:pPr>
        <w:pStyle w:val="af8"/>
        <w:spacing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30F60" w:rsidRDefault="00701BF0">
      <w:pPr>
        <w:pStyle w:val="af8"/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8.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Рекомендации заказчикам, осуществляющим </w:t>
      </w:r>
    </w:p>
    <w:p w:rsidR="00830F60" w:rsidRDefault="00701BF0">
      <w:pPr>
        <w:pStyle w:val="af8"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закупки пищевой продукции </w:t>
      </w:r>
    </w:p>
    <w:p w:rsidR="00830F60" w:rsidRDefault="00830F60">
      <w:pPr>
        <w:pStyle w:val="af8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30F60" w:rsidRDefault="00701BF0">
      <w:pPr>
        <w:pStyle w:val="af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проведении конкурентных способов закупок пищевой продукции, устанавливать требования к участникам закупок, согласно п. 33 Приложение к постановлению Правительства Российской Федерации от 29 декабря 2021 г. № 2571. </w:t>
      </w:r>
    </w:p>
    <w:p w:rsidR="00830F60" w:rsidRDefault="00701BF0">
      <w:pPr>
        <w:pStyle w:val="af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фактах поступления некачественной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(или) небезопасной продукции предлагаем сообщать в Управление (на территории Челябинской области г.Челябинск, ул. Тернопольская, д. 21, тел. 8(351) 260-68-26; </w:t>
      </w:r>
    </w:p>
    <w:p w:rsidR="00830F60" w:rsidRDefault="00701BF0">
      <w:pPr>
        <w:pStyle w:val="af8"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территории Курганской области г. Курган, ул. Чернореченская, 107А, тел. 8(3522)42-84-58;</w:t>
      </w:r>
    </w:p>
    <w:p w:rsidR="00830F60" w:rsidRDefault="00701BF0">
      <w:pPr>
        <w:pStyle w:val="af8"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</w:rPr>
        <w:t>территории Свердловской области г. Екатеринбург, ул. Грузчиков, д. 4, тел. 8 (343) 227-48-40).</w:t>
      </w:r>
    </w:p>
    <w:p w:rsidR="00830F60" w:rsidRDefault="00701BF0">
      <w:pPr>
        <w:pStyle w:val="af8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минимизации возможных  рисков для жизни и здоровья, необходимо предусмотреть проведение лабораторных исследований силами учреждения.</w:t>
      </w:r>
    </w:p>
    <w:p w:rsidR="00830F60" w:rsidRDefault="00830F60">
      <w:pPr>
        <w:pStyle w:val="af8"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30F60" w:rsidRDefault="00701BF0">
      <w:pPr>
        <w:pStyle w:val="af8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9. Ответственность пос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тавщиков, производителей и получателей некачественной и (или) небезопасной продукции</w:t>
      </w:r>
    </w:p>
    <w:p w:rsidR="00830F60" w:rsidRDefault="00830F60">
      <w:pPr>
        <w:pStyle w:val="af8"/>
        <w:spacing w:line="276" w:lineRule="auto"/>
        <w:jc w:val="center"/>
        <w:rPr>
          <w:rFonts w:ascii="Times New Roman" w:hAnsi="Times New Roman" w:cs="Times New Roman"/>
          <w:bCs/>
          <w:i/>
          <w:color w:val="FF0000"/>
          <w:sz w:val="28"/>
          <w:szCs w:val="28"/>
        </w:rPr>
      </w:pPr>
    </w:p>
    <w:p w:rsidR="00830F60" w:rsidRDefault="00701BF0">
      <w:pPr>
        <w:pStyle w:val="af8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отношении всех участников товарооборота в равной степени за нарушение порядка приемки продукции, как и ее реализацию, а также за ввод в оборот продукции несоответствующ</w:t>
      </w:r>
      <w:r>
        <w:rPr>
          <w:rFonts w:ascii="Times New Roman" w:eastAsia="Times New Roman" w:hAnsi="Times New Roman" w:cs="Times New Roman"/>
          <w:sz w:val="28"/>
          <w:szCs w:val="28"/>
        </w:rPr>
        <w:t>ей требованиям качества и (или) безопасности, а равно нарушения повышенной общественной опасности, предусмотрена административная, уголовная и гражданско - правовая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30F60" w:rsidRDefault="00830F60">
      <w:pPr>
        <w:pStyle w:val="af8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30F60" w:rsidRDefault="00830F60">
      <w:pPr>
        <w:pStyle w:val="af8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30F60" w:rsidRDefault="00830F60">
      <w:pPr>
        <w:pStyle w:val="af8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0F60" w:rsidRDefault="00701BF0">
      <w:pPr>
        <w:pStyle w:val="af8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10. Перечень основных нормативных актов регламентирующих порядок приемк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 и изъятия из оборота пищевой продукции </w:t>
      </w:r>
    </w:p>
    <w:p w:rsidR="00830F60" w:rsidRDefault="00830F60">
      <w:pPr>
        <w:pStyle w:val="af8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830F60" w:rsidRDefault="00701BF0">
      <w:pPr>
        <w:pStyle w:val="af8"/>
        <w:numPr>
          <w:ilvl w:val="0"/>
          <w:numId w:val="9"/>
        </w:numPr>
        <w:spacing w:line="276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Закон РФ от 14.05.1993 № 4979-1  «О ветеринарии»;</w:t>
      </w:r>
    </w:p>
    <w:p w:rsidR="00830F60" w:rsidRDefault="00701BF0">
      <w:pPr>
        <w:pStyle w:val="af8"/>
        <w:numPr>
          <w:ilvl w:val="0"/>
          <w:numId w:val="9"/>
        </w:numPr>
        <w:spacing w:line="276" w:lineRule="auto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Федеральный закон от 02.01.2000 № 29-ФЗ «О качестве и безопасности пищевых продуктов»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30F60" w:rsidRDefault="00701BF0">
      <w:pPr>
        <w:pStyle w:val="af8"/>
        <w:numPr>
          <w:ilvl w:val="0"/>
          <w:numId w:val="9"/>
        </w:numPr>
        <w:spacing w:line="276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Федеральный закон от 27.12.2002 № 184-ФЗ  «О техническом регулировании»;</w:t>
      </w:r>
    </w:p>
    <w:p w:rsidR="00830F60" w:rsidRDefault="00701BF0">
      <w:pPr>
        <w:pStyle w:val="af8"/>
        <w:numPr>
          <w:ilvl w:val="0"/>
          <w:numId w:val="9"/>
        </w:numPr>
        <w:spacing w:line="276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Решение Комиссии Таможенного союза от 09.12.2011 № 880 «О принятии технического регламента Таможенного союза «О безопасности пищевой продукции» (ТР ТС 021/2011);</w:t>
      </w:r>
    </w:p>
    <w:p w:rsidR="00830F60" w:rsidRDefault="00701BF0">
      <w:pPr>
        <w:pStyle w:val="af8"/>
        <w:numPr>
          <w:ilvl w:val="0"/>
          <w:numId w:val="9"/>
        </w:numPr>
        <w:spacing w:line="276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Правительства РФ от 07.10.2020 № 1612 «Об утверждении Положения о порядке изъяти</w:t>
      </w:r>
      <w:r>
        <w:rPr>
          <w:rFonts w:ascii="Times New Roman" w:eastAsia="Times New Roman" w:hAnsi="Times New Roman" w:cs="Times New Roman"/>
          <w:sz w:val="28"/>
          <w:szCs w:val="28"/>
        </w:rPr>
        <w:t>я из обращения, проведения экспертизы, временного хранения, утилизации или уничтожения некачественных и (или) опасных пищевых продуктов, материалов и изделий, контактирующих с пищевыми продуктами»;</w:t>
      </w:r>
    </w:p>
    <w:p w:rsidR="00830F60" w:rsidRDefault="00701BF0">
      <w:pPr>
        <w:pStyle w:val="af8"/>
        <w:numPr>
          <w:ilvl w:val="0"/>
          <w:numId w:val="9"/>
        </w:numPr>
        <w:spacing w:line="276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Приказ Минсельхоза России от 13.12.2022 № 862 «Об утвержде</w:t>
      </w:r>
      <w:r>
        <w:rPr>
          <w:rFonts w:ascii="Times New Roman" w:eastAsia="Times New Roman" w:hAnsi="Times New Roman" w:cs="Times New Roman"/>
          <w:sz w:val="28"/>
          <w:szCs w:val="28"/>
        </w:rPr>
        <w:t>нии Ветеринарных правил организации работы по оформлению ветеринарных сопроводительных документов,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</w:t>
      </w:r>
      <w:r>
        <w:rPr>
          <w:rFonts w:ascii="Times New Roman" w:eastAsia="Times New Roman" w:hAnsi="Times New Roman" w:cs="Times New Roman"/>
          <w:sz w:val="28"/>
          <w:szCs w:val="28"/>
        </w:rPr>
        <w:t>ителях»;</w:t>
      </w:r>
    </w:p>
    <w:p w:rsidR="00830F60" w:rsidRDefault="00701BF0">
      <w:pPr>
        <w:pStyle w:val="af8"/>
        <w:numPr>
          <w:ilvl w:val="0"/>
          <w:numId w:val="9"/>
        </w:numPr>
        <w:spacing w:line="276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Приказ Минсельхоза России от 18.12.2015 № 646 «Об утверждении Перечня продукции животного происхождения, на которую уполномоченные лица организаций, являющихся производителями подконтрольных товаров и (или) участниками оборота подконтрольных товар</w:t>
      </w:r>
      <w:r>
        <w:rPr>
          <w:rFonts w:ascii="Times New Roman" w:eastAsia="Times New Roman" w:hAnsi="Times New Roman" w:cs="Times New Roman"/>
          <w:sz w:val="28"/>
          <w:szCs w:val="28"/>
        </w:rPr>
        <w:t>ов, и индивидуальные предприниматели, являющиеся производителями подконтрольных товаров и (или) участниками оборота подконтрольных товаров, могут оформлять ветеринарные сопроводительные документы»;</w:t>
      </w:r>
    </w:p>
    <w:p w:rsidR="00830F60" w:rsidRDefault="00701BF0">
      <w:pPr>
        <w:pStyle w:val="af8"/>
        <w:numPr>
          <w:ilvl w:val="0"/>
          <w:numId w:val="9"/>
        </w:numPr>
        <w:spacing w:line="276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Приказ Минсельхоза России от 18.12.2015 № 648 «Об утвержде</w:t>
      </w:r>
      <w:r>
        <w:rPr>
          <w:rFonts w:ascii="Times New Roman" w:eastAsia="Times New Roman" w:hAnsi="Times New Roman" w:cs="Times New Roman"/>
          <w:sz w:val="28"/>
          <w:szCs w:val="28"/>
        </w:rPr>
        <w:t>нии Перечня подконтрольных товаров, подлежащих сопровождению ветеринарными сопроводительными документами».</w:t>
      </w:r>
    </w:p>
    <w:p w:rsidR="00830F60" w:rsidRDefault="00830F60">
      <w:pPr>
        <w:pStyle w:val="af8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830F60">
      <w:headerReference w:type="default" r:id="rId7"/>
      <w:headerReference w:type="first" r:id="rId8"/>
      <w:footerReference w:type="first" r:id="rId9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1BF0" w:rsidRDefault="00701BF0">
      <w:pPr>
        <w:spacing w:after="0" w:line="240" w:lineRule="auto"/>
      </w:pPr>
      <w:r>
        <w:separator/>
      </w:r>
    </w:p>
  </w:endnote>
  <w:endnote w:type="continuationSeparator" w:id="0">
    <w:p w:rsidR="00701BF0" w:rsidRDefault="00701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0F60" w:rsidRDefault="00830F60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1BF0" w:rsidRDefault="00701BF0">
      <w:pPr>
        <w:spacing w:after="0" w:line="240" w:lineRule="auto"/>
      </w:pPr>
      <w:r>
        <w:separator/>
      </w:r>
    </w:p>
  </w:footnote>
  <w:footnote w:type="continuationSeparator" w:id="0">
    <w:p w:rsidR="00701BF0" w:rsidRDefault="00701B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0F60" w:rsidRDefault="00701BF0">
    <w:pPr>
      <w:pStyle w:val="a9"/>
      <w:jc w:val="center"/>
    </w:pPr>
    <w:r>
      <w:fldChar w:fldCharType="begin"/>
    </w:r>
    <w:r>
      <w:instrText>PAGE \* MERGEFORMAT</w:instrText>
    </w:r>
    <w:r>
      <w:fldChar w:fldCharType="separate"/>
    </w:r>
    <w:r w:rsidR="00D07F0B">
      <w:rPr>
        <w:noProof/>
      </w:rPr>
      <w:t>2</w:t>
    </w:r>
    <w:r>
      <w:fldChar w:fldCharType="end"/>
    </w:r>
  </w:p>
  <w:p w:rsidR="00830F60" w:rsidRDefault="00830F60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0F60" w:rsidRDefault="00830F6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56F14"/>
    <w:multiLevelType w:val="hybridMultilevel"/>
    <w:tmpl w:val="1F7C5908"/>
    <w:lvl w:ilvl="0" w:tplc="FFC25C3E">
      <w:start w:val="1"/>
      <w:numFmt w:val="decimal"/>
      <w:lvlText w:val="%1)"/>
      <w:lvlJc w:val="right"/>
      <w:pPr>
        <w:ind w:left="720" w:hanging="360"/>
      </w:pPr>
    </w:lvl>
    <w:lvl w:ilvl="1" w:tplc="24622264">
      <w:start w:val="1"/>
      <w:numFmt w:val="lowerLetter"/>
      <w:lvlText w:val="%2."/>
      <w:lvlJc w:val="left"/>
      <w:pPr>
        <w:ind w:left="1440" w:hanging="360"/>
      </w:pPr>
    </w:lvl>
    <w:lvl w:ilvl="2" w:tplc="B43C1350">
      <w:start w:val="1"/>
      <w:numFmt w:val="lowerRoman"/>
      <w:lvlText w:val="%3."/>
      <w:lvlJc w:val="right"/>
      <w:pPr>
        <w:ind w:left="2160" w:hanging="180"/>
      </w:pPr>
    </w:lvl>
    <w:lvl w:ilvl="3" w:tplc="5E78B02A">
      <w:start w:val="1"/>
      <w:numFmt w:val="decimal"/>
      <w:lvlText w:val="%4."/>
      <w:lvlJc w:val="left"/>
      <w:pPr>
        <w:ind w:left="2880" w:hanging="360"/>
      </w:pPr>
    </w:lvl>
    <w:lvl w:ilvl="4" w:tplc="BDBC5FB0">
      <w:start w:val="1"/>
      <w:numFmt w:val="lowerLetter"/>
      <w:lvlText w:val="%5."/>
      <w:lvlJc w:val="left"/>
      <w:pPr>
        <w:ind w:left="3600" w:hanging="360"/>
      </w:pPr>
    </w:lvl>
    <w:lvl w:ilvl="5" w:tplc="5D0CED8E">
      <w:start w:val="1"/>
      <w:numFmt w:val="lowerRoman"/>
      <w:lvlText w:val="%6."/>
      <w:lvlJc w:val="right"/>
      <w:pPr>
        <w:ind w:left="4320" w:hanging="180"/>
      </w:pPr>
    </w:lvl>
    <w:lvl w:ilvl="6" w:tplc="FAECB1BC">
      <w:start w:val="1"/>
      <w:numFmt w:val="decimal"/>
      <w:lvlText w:val="%7."/>
      <w:lvlJc w:val="left"/>
      <w:pPr>
        <w:ind w:left="5040" w:hanging="360"/>
      </w:pPr>
    </w:lvl>
    <w:lvl w:ilvl="7" w:tplc="19B6C528">
      <w:start w:val="1"/>
      <w:numFmt w:val="lowerLetter"/>
      <w:lvlText w:val="%8."/>
      <w:lvlJc w:val="left"/>
      <w:pPr>
        <w:ind w:left="5760" w:hanging="360"/>
      </w:pPr>
    </w:lvl>
    <w:lvl w:ilvl="8" w:tplc="1A0821C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0C3B21"/>
    <w:multiLevelType w:val="hybridMultilevel"/>
    <w:tmpl w:val="1CAC3BE8"/>
    <w:lvl w:ilvl="0" w:tplc="ABD248A8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333333"/>
        <w:sz w:val="21"/>
      </w:rPr>
    </w:lvl>
    <w:lvl w:ilvl="1" w:tplc="D5FA9802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333333"/>
        <w:sz w:val="21"/>
      </w:rPr>
    </w:lvl>
    <w:lvl w:ilvl="2" w:tplc="188648D0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333333"/>
        <w:sz w:val="21"/>
      </w:rPr>
    </w:lvl>
    <w:lvl w:ilvl="3" w:tplc="BD7EFA6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333333"/>
        <w:sz w:val="21"/>
      </w:rPr>
    </w:lvl>
    <w:lvl w:ilvl="4" w:tplc="B61A704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333333"/>
        <w:sz w:val="21"/>
      </w:rPr>
    </w:lvl>
    <w:lvl w:ilvl="5" w:tplc="ED58EBA6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333333"/>
        <w:sz w:val="21"/>
      </w:rPr>
    </w:lvl>
    <w:lvl w:ilvl="6" w:tplc="FABA32F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333333"/>
        <w:sz w:val="21"/>
      </w:rPr>
    </w:lvl>
    <w:lvl w:ilvl="7" w:tplc="823EED1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333333"/>
        <w:sz w:val="21"/>
      </w:rPr>
    </w:lvl>
    <w:lvl w:ilvl="8" w:tplc="6AA25484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333333"/>
        <w:sz w:val="21"/>
      </w:rPr>
    </w:lvl>
  </w:abstractNum>
  <w:abstractNum w:abstractNumId="2" w15:restartNumberingAfterBreak="0">
    <w:nsid w:val="25A737BE"/>
    <w:multiLevelType w:val="hybridMultilevel"/>
    <w:tmpl w:val="5652F6B2"/>
    <w:lvl w:ilvl="0" w:tplc="D4B60276">
      <w:start w:val="1"/>
      <w:numFmt w:val="decimal"/>
      <w:lvlText w:val="%1)"/>
      <w:lvlJc w:val="right"/>
      <w:pPr>
        <w:ind w:left="709" w:hanging="360"/>
      </w:pPr>
    </w:lvl>
    <w:lvl w:ilvl="1" w:tplc="D9448740">
      <w:start w:val="1"/>
      <w:numFmt w:val="decimal"/>
      <w:lvlText w:val="%2."/>
      <w:lvlJc w:val="right"/>
      <w:pPr>
        <w:ind w:left="1429" w:hanging="360"/>
      </w:pPr>
    </w:lvl>
    <w:lvl w:ilvl="2" w:tplc="1E701642">
      <w:start w:val="1"/>
      <w:numFmt w:val="decimal"/>
      <w:lvlText w:val="%3."/>
      <w:lvlJc w:val="right"/>
      <w:pPr>
        <w:ind w:left="2149" w:hanging="180"/>
      </w:pPr>
    </w:lvl>
    <w:lvl w:ilvl="3" w:tplc="32A07804">
      <w:start w:val="1"/>
      <w:numFmt w:val="decimal"/>
      <w:lvlText w:val="%4."/>
      <w:lvlJc w:val="right"/>
      <w:pPr>
        <w:ind w:left="2869" w:hanging="360"/>
      </w:pPr>
    </w:lvl>
    <w:lvl w:ilvl="4" w:tplc="8EBADC7E">
      <w:start w:val="1"/>
      <w:numFmt w:val="decimal"/>
      <w:lvlText w:val="%5."/>
      <w:lvlJc w:val="right"/>
      <w:pPr>
        <w:ind w:left="3589" w:hanging="360"/>
      </w:pPr>
    </w:lvl>
    <w:lvl w:ilvl="5" w:tplc="8076AD1C">
      <w:start w:val="1"/>
      <w:numFmt w:val="decimal"/>
      <w:lvlText w:val="%6."/>
      <w:lvlJc w:val="right"/>
      <w:pPr>
        <w:ind w:left="4309" w:hanging="180"/>
      </w:pPr>
    </w:lvl>
    <w:lvl w:ilvl="6" w:tplc="B7A2736C">
      <w:start w:val="1"/>
      <w:numFmt w:val="decimal"/>
      <w:lvlText w:val="%7."/>
      <w:lvlJc w:val="right"/>
      <w:pPr>
        <w:ind w:left="5029" w:hanging="360"/>
      </w:pPr>
    </w:lvl>
    <w:lvl w:ilvl="7" w:tplc="831EAE3E">
      <w:start w:val="1"/>
      <w:numFmt w:val="decimal"/>
      <w:lvlText w:val="%8."/>
      <w:lvlJc w:val="right"/>
      <w:pPr>
        <w:ind w:left="5749" w:hanging="360"/>
      </w:pPr>
    </w:lvl>
    <w:lvl w:ilvl="8" w:tplc="FD567F76">
      <w:start w:val="1"/>
      <w:numFmt w:val="decimal"/>
      <w:lvlText w:val="%9."/>
      <w:lvlJc w:val="right"/>
      <w:pPr>
        <w:ind w:left="6469" w:hanging="180"/>
      </w:pPr>
    </w:lvl>
  </w:abstractNum>
  <w:abstractNum w:abstractNumId="3" w15:restartNumberingAfterBreak="0">
    <w:nsid w:val="3AA32CDD"/>
    <w:multiLevelType w:val="hybridMultilevel"/>
    <w:tmpl w:val="9A2CF636"/>
    <w:lvl w:ilvl="0" w:tplc="FF9EF246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FB80FE8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FEF465F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80F8413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463A7C5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BD8C587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56E4BF2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FE74736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F44E1A7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3B347DBE"/>
    <w:multiLevelType w:val="hybridMultilevel"/>
    <w:tmpl w:val="6246A3C8"/>
    <w:lvl w:ilvl="0" w:tplc="E10E73D2">
      <w:start w:val="1"/>
      <w:numFmt w:val="decimal"/>
      <w:lvlText w:val="%1."/>
      <w:lvlJc w:val="left"/>
      <w:pPr>
        <w:ind w:left="709" w:hanging="360"/>
      </w:pPr>
    </w:lvl>
    <w:lvl w:ilvl="1" w:tplc="AECEAA58">
      <w:start w:val="1"/>
      <w:numFmt w:val="lowerLetter"/>
      <w:lvlText w:val="%2."/>
      <w:lvlJc w:val="left"/>
      <w:pPr>
        <w:ind w:left="1429" w:hanging="360"/>
      </w:pPr>
    </w:lvl>
    <w:lvl w:ilvl="2" w:tplc="6B5AC152">
      <w:start w:val="1"/>
      <w:numFmt w:val="lowerRoman"/>
      <w:lvlText w:val="%3."/>
      <w:lvlJc w:val="right"/>
      <w:pPr>
        <w:ind w:left="2149" w:hanging="180"/>
      </w:pPr>
    </w:lvl>
    <w:lvl w:ilvl="3" w:tplc="D81E8736">
      <w:start w:val="1"/>
      <w:numFmt w:val="decimal"/>
      <w:lvlText w:val="%4."/>
      <w:lvlJc w:val="left"/>
      <w:pPr>
        <w:ind w:left="2869" w:hanging="360"/>
      </w:pPr>
    </w:lvl>
    <w:lvl w:ilvl="4" w:tplc="AA4255B8">
      <w:start w:val="1"/>
      <w:numFmt w:val="lowerLetter"/>
      <w:lvlText w:val="%5."/>
      <w:lvlJc w:val="left"/>
      <w:pPr>
        <w:ind w:left="3589" w:hanging="360"/>
      </w:pPr>
    </w:lvl>
    <w:lvl w:ilvl="5" w:tplc="DCD44E62">
      <w:start w:val="1"/>
      <w:numFmt w:val="lowerRoman"/>
      <w:lvlText w:val="%6."/>
      <w:lvlJc w:val="right"/>
      <w:pPr>
        <w:ind w:left="4309" w:hanging="180"/>
      </w:pPr>
    </w:lvl>
    <w:lvl w:ilvl="6" w:tplc="6C36BEB0">
      <w:start w:val="1"/>
      <w:numFmt w:val="decimal"/>
      <w:lvlText w:val="%7."/>
      <w:lvlJc w:val="left"/>
      <w:pPr>
        <w:ind w:left="5029" w:hanging="360"/>
      </w:pPr>
    </w:lvl>
    <w:lvl w:ilvl="7" w:tplc="F95845C0">
      <w:start w:val="1"/>
      <w:numFmt w:val="lowerLetter"/>
      <w:lvlText w:val="%8."/>
      <w:lvlJc w:val="left"/>
      <w:pPr>
        <w:ind w:left="5749" w:hanging="360"/>
      </w:pPr>
    </w:lvl>
    <w:lvl w:ilvl="8" w:tplc="51F8F102">
      <w:start w:val="1"/>
      <w:numFmt w:val="lowerRoman"/>
      <w:lvlText w:val="%9."/>
      <w:lvlJc w:val="right"/>
      <w:pPr>
        <w:ind w:left="6469" w:hanging="180"/>
      </w:pPr>
    </w:lvl>
  </w:abstractNum>
  <w:abstractNum w:abstractNumId="5" w15:restartNumberingAfterBreak="0">
    <w:nsid w:val="3B810079"/>
    <w:multiLevelType w:val="hybridMultilevel"/>
    <w:tmpl w:val="9B105B94"/>
    <w:lvl w:ilvl="0" w:tplc="B5783C0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46801012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 w:tplc="F9F6E94C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 w:tplc="9F9495F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3452ADBE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 w:tplc="F140B3AA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 w:tplc="027A785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4558B30E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 w:tplc="C0B20490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abstractNum w:abstractNumId="6" w15:restartNumberingAfterBreak="0">
    <w:nsid w:val="3DA653AE"/>
    <w:multiLevelType w:val="hybridMultilevel"/>
    <w:tmpl w:val="18026586"/>
    <w:lvl w:ilvl="0" w:tplc="2648054A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547A43B4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 w:tplc="C5EEBD0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 w:tplc="4854568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4AA4D8B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 w:tplc="509E247A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 w:tplc="D59651D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87A6960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 w:tplc="3D183C5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abstractNum w:abstractNumId="7" w15:restartNumberingAfterBreak="0">
    <w:nsid w:val="485F173F"/>
    <w:multiLevelType w:val="hybridMultilevel"/>
    <w:tmpl w:val="DE4CABC8"/>
    <w:lvl w:ilvl="0" w:tplc="A52C3834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6A607A34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BCF0C1FA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50925136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FEC4729A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17046E94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B3ECE54E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6EDC63FE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79B6AF0A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4A2942FD"/>
    <w:multiLevelType w:val="hybridMultilevel"/>
    <w:tmpl w:val="70B8DF6E"/>
    <w:lvl w:ilvl="0" w:tplc="3432B6A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4EE89284">
      <w:start w:val="1"/>
      <w:numFmt w:val="lowerLetter"/>
      <w:lvlText w:val="%2."/>
      <w:lvlJc w:val="left"/>
      <w:pPr>
        <w:ind w:left="1440" w:hanging="360"/>
      </w:pPr>
    </w:lvl>
    <w:lvl w:ilvl="2" w:tplc="4252A062">
      <w:start w:val="1"/>
      <w:numFmt w:val="lowerRoman"/>
      <w:lvlText w:val="%3."/>
      <w:lvlJc w:val="right"/>
      <w:pPr>
        <w:ind w:left="2160" w:hanging="180"/>
      </w:pPr>
    </w:lvl>
    <w:lvl w:ilvl="3" w:tplc="377AC738">
      <w:start w:val="1"/>
      <w:numFmt w:val="decimal"/>
      <w:lvlText w:val="%4."/>
      <w:lvlJc w:val="left"/>
      <w:pPr>
        <w:ind w:left="2880" w:hanging="360"/>
      </w:pPr>
    </w:lvl>
    <w:lvl w:ilvl="4" w:tplc="65AE21F4">
      <w:start w:val="1"/>
      <w:numFmt w:val="lowerLetter"/>
      <w:lvlText w:val="%5."/>
      <w:lvlJc w:val="left"/>
      <w:pPr>
        <w:ind w:left="3600" w:hanging="360"/>
      </w:pPr>
    </w:lvl>
    <w:lvl w:ilvl="5" w:tplc="18D0664A">
      <w:start w:val="1"/>
      <w:numFmt w:val="lowerRoman"/>
      <w:lvlText w:val="%6."/>
      <w:lvlJc w:val="right"/>
      <w:pPr>
        <w:ind w:left="4320" w:hanging="180"/>
      </w:pPr>
    </w:lvl>
    <w:lvl w:ilvl="6" w:tplc="B34A9274">
      <w:start w:val="1"/>
      <w:numFmt w:val="decimal"/>
      <w:lvlText w:val="%7."/>
      <w:lvlJc w:val="left"/>
      <w:pPr>
        <w:ind w:left="5040" w:hanging="360"/>
      </w:pPr>
    </w:lvl>
    <w:lvl w:ilvl="7" w:tplc="D4AE93DC">
      <w:start w:val="1"/>
      <w:numFmt w:val="lowerLetter"/>
      <w:lvlText w:val="%8."/>
      <w:lvlJc w:val="left"/>
      <w:pPr>
        <w:ind w:left="5760" w:hanging="360"/>
      </w:pPr>
    </w:lvl>
    <w:lvl w:ilvl="8" w:tplc="EB54866A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285660"/>
    <w:multiLevelType w:val="hybridMultilevel"/>
    <w:tmpl w:val="C59A5854"/>
    <w:lvl w:ilvl="0" w:tplc="03146AD0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07C0B4AC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A40E1D4E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8B0CB634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7F905698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5F4664E0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44E44AC8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42A4F02A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2E8E8864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506B71BF"/>
    <w:multiLevelType w:val="hybridMultilevel"/>
    <w:tmpl w:val="FEE09E80"/>
    <w:lvl w:ilvl="0" w:tplc="02C0D84A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2D4C3BE4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F80212BE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5A722896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73F6266E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98463F34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26D2954C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EBB2AE26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5262EEFA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51D05812"/>
    <w:multiLevelType w:val="hybridMultilevel"/>
    <w:tmpl w:val="F23CAA4E"/>
    <w:lvl w:ilvl="0" w:tplc="E00E374A">
      <w:start w:val="1"/>
      <w:numFmt w:val="decimal"/>
      <w:lvlText w:val="%1."/>
      <w:lvlJc w:val="left"/>
      <w:pPr>
        <w:ind w:left="709" w:hanging="360"/>
      </w:pPr>
    </w:lvl>
    <w:lvl w:ilvl="1" w:tplc="7CF41E1C">
      <w:start w:val="1"/>
      <w:numFmt w:val="lowerLetter"/>
      <w:lvlText w:val="%2."/>
      <w:lvlJc w:val="left"/>
      <w:pPr>
        <w:ind w:left="1429" w:hanging="360"/>
      </w:pPr>
    </w:lvl>
    <w:lvl w:ilvl="2" w:tplc="819A92EE">
      <w:start w:val="1"/>
      <w:numFmt w:val="lowerRoman"/>
      <w:lvlText w:val="%3."/>
      <w:lvlJc w:val="right"/>
      <w:pPr>
        <w:ind w:left="2149" w:hanging="180"/>
      </w:pPr>
    </w:lvl>
    <w:lvl w:ilvl="3" w:tplc="4288CA3E">
      <w:start w:val="1"/>
      <w:numFmt w:val="decimal"/>
      <w:lvlText w:val="%4."/>
      <w:lvlJc w:val="left"/>
      <w:pPr>
        <w:ind w:left="2869" w:hanging="360"/>
      </w:pPr>
    </w:lvl>
    <w:lvl w:ilvl="4" w:tplc="3942FDF2">
      <w:start w:val="1"/>
      <w:numFmt w:val="lowerLetter"/>
      <w:lvlText w:val="%5."/>
      <w:lvlJc w:val="left"/>
      <w:pPr>
        <w:ind w:left="3589" w:hanging="360"/>
      </w:pPr>
    </w:lvl>
    <w:lvl w:ilvl="5" w:tplc="C2A24AA4">
      <w:start w:val="1"/>
      <w:numFmt w:val="lowerRoman"/>
      <w:lvlText w:val="%6."/>
      <w:lvlJc w:val="right"/>
      <w:pPr>
        <w:ind w:left="4309" w:hanging="180"/>
      </w:pPr>
    </w:lvl>
    <w:lvl w:ilvl="6" w:tplc="0D6888EA">
      <w:start w:val="1"/>
      <w:numFmt w:val="decimal"/>
      <w:lvlText w:val="%7."/>
      <w:lvlJc w:val="left"/>
      <w:pPr>
        <w:ind w:left="5029" w:hanging="360"/>
      </w:pPr>
    </w:lvl>
    <w:lvl w:ilvl="7" w:tplc="09008C86">
      <w:start w:val="1"/>
      <w:numFmt w:val="lowerLetter"/>
      <w:lvlText w:val="%8."/>
      <w:lvlJc w:val="left"/>
      <w:pPr>
        <w:ind w:left="5749" w:hanging="360"/>
      </w:pPr>
    </w:lvl>
    <w:lvl w:ilvl="8" w:tplc="63AC5548">
      <w:start w:val="1"/>
      <w:numFmt w:val="lowerRoman"/>
      <w:lvlText w:val="%9."/>
      <w:lvlJc w:val="right"/>
      <w:pPr>
        <w:ind w:left="6469" w:hanging="180"/>
      </w:pPr>
    </w:lvl>
  </w:abstractNum>
  <w:abstractNum w:abstractNumId="12" w15:restartNumberingAfterBreak="0">
    <w:nsid w:val="51DB1352"/>
    <w:multiLevelType w:val="hybridMultilevel"/>
    <w:tmpl w:val="CFF818D0"/>
    <w:lvl w:ilvl="0" w:tplc="4E4641A4">
      <w:start w:val="1"/>
      <w:numFmt w:val="bullet"/>
      <w:lvlText w:val="·"/>
      <w:lvlJc w:val="left"/>
      <w:pPr>
        <w:ind w:left="881" w:hanging="360"/>
      </w:pPr>
      <w:rPr>
        <w:rFonts w:ascii="Symbol" w:eastAsia="Symbol" w:hAnsi="Symbol" w:cs="Symbol" w:hint="default"/>
      </w:rPr>
    </w:lvl>
    <w:lvl w:ilvl="1" w:tplc="BCD6F996">
      <w:start w:val="1"/>
      <w:numFmt w:val="bullet"/>
      <w:lvlText w:val="·"/>
      <w:lvlJc w:val="left"/>
      <w:pPr>
        <w:ind w:left="1601" w:hanging="360"/>
      </w:pPr>
      <w:rPr>
        <w:rFonts w:ascii="Symbol" w:eastAsia="Symbol" w:hAnsi="Symbol" w:cs="Symbol" w:hint="default"/>
      </w:rPr>
    </w:lvl>
    <w:lvl w:ilvl="2" w:tplc="92BCBAB2">
      <w:start w:val="1"/>
      <w:numFmt w:val="bullet"/>
      <w:lvlText w:val="·"/>
      <w:lvlJc w:val="left"/>
      <w:pPr>
        <w:ind w:left="2321" w:hanging="360"/>
      </w:pPr>
      <w:rPr>
        <w:rFonts w:ascii="Symbol" w:eastAsia="Symbol" w:hAnsi="Symbol" w:cs="Symbol" w:hint="default"/>
      </w:rPr>
    </w:lvl>
    <w:lvl w:ilvl="3" w:tplc="B3DC9654">
      <w:start w:val="1"/>
      <w:numFmt w:val="bullet"/>
      <w:lvlText w:val="·"/>
      <w:lvlJc w:val="left"/>
      <w:pPr>
        <w:ind w:left="3041" w:hanging="360"/>
      </w:pPr>
      <w:rPr>
        <w:rFonts w:ascii="Symbol" w:eastAsia="Symbol" w:hAnsi="Symbol" w:cs="Symbol" w:hint="default"/>
      </w:rPr>
    </w:lvl>
    <w:lvl w:ilvl="4" w:tplc="907A4300">
      <w:start w:val="1"/>
      <w:numFmt w:val="bullet"/>
      <w:lvlText w:val="·"/>
      <w:lvlJc w:val="left"/>
      <w:pPr>
        <w:ind w:left="3761" w:hanging="360"/>
      </w:pPr>
      <w:rPr>
        <w:rFonts w:ascii="Symbol" w:eastAsia="Symbol" w:hAnsi="Symbol" w:cs="Symbol" w:hint="default"/>
      </w:rPr>
    </w:lvl>
    <w:lvl w:ilvl="5" w:tplc="B4A0DAEC">
      <w:start w:val="1"/>
      <w:numFmt w:val="bullet"/>
      <w:lvlText w:val="·"/>
      <w:lvlJc w:val="left"/>
      <w:pPr>
        <w:ind w:left="4481" w:hanging="360"/>
      </w:pPr>
      <w:rPr>
        <w:rFonts w:ascii="Symbol" w:eastAsia="Symbol" w:hAnsi="Symbol" w:cs="Symbol" w:hint="default"/>
      </w:rPr>
    </w:lvl>
    <w:lvl w:ilvl="6" w:tplc="2C6A6324">
      <w:start w:val="1"/>
      <w:numFmt w:val="bullet"/>
      <w:lvlText w:val="·"/>
      <w:lvlJc w:val="left"/>
      <w:pPr>
        <w:ind w:left="5201" w:hanging="360"/>
      </w:pPr>
      <w:rPr>
        <w:rFonts w:ascii="Symbol" w:eastAsia="Symbol" w:hAnsi="Symbol" w:cs="Symbol" w:hint="default"/>
      </w:rPr>
    </w:lvl>
    <w:lvl w:ilvl="7" w:tplc="B11292B0">
      <w:start w:val="1"/>
      <w:numFmt w:val="bullet"/>
      <w:lvlText w:val="·"/>
      <w:lvlJc w:val="left"/>
      <w:pPr>
        <w:ind w:left="5921" w:hanging="360"/>
      </w:pPr>
      <w:rPr>
        <w:rFonts w:ascii="Symbol" w:eastAsia="Symbol" w:hAnsi="Symbol" w:cs="Symbol" w:hint="default"/>
      </w:rPr>
    </w:lvl>
    <w:lvl w:ilvl="8" w:tplc="17A6C354">
      <w:start w:val="1"/>
      <w:numFmt w:val="bullet"/>
      <w:lvlText w:val="·"/>
      <w:lvlJc w:val="left"/>
      <w:pPr>
        <w:ind w:left="6641" w:hanging="360"/>
      </w:pPr>
      <w:rPr>
        <w:rFonts w:ascii="Symbol" w:eastAsia="Symbol" w:hAnsi="Symbol" w:cs="Symbol" w:hint="default"/>
      </w:rPr>
    </w:lvl>
  </w:abstractNum>
  <w:abstractNum w:abstractNumId="13" w15:restartNumberingAfterBreak="0">
    <w:nsid w:val="58A85D65"/>
    <w:multiLevelType w:val="hybridMultilevel"/>
    <w:tmpl w:val="8B4678AA"/>
    <w:lvl w:ilvl="0" w:tplc="B3FC80CC">
      <w:start w:val="1"/>
      <w:numFmt w:val="decimal"/>
      <w:lvlText w:val="%1."/>
      <w:lvlJc w:val="left"/>
      <w:pPr>
        <w:ind w:left="709" w:hanging="360"/>
      </w:pPr>
    </w:lvl>
    <w:lvl w:ilvl="1" w:tplc="AE3A822E">
      <w:start w:val="1"/>
      <w:numFmt w:val="lowerLetter"/>
      <w:lvlText w:val="%2."/>
      <w:lvlJc w:val="left"/>
      <w:pPr>
        <w:ind w:left="1429" w:hanging="360"/>
      </w:pPr>
    </w:lvl>
    <w:lvl w:ilvl="2" w:tplc="C1A681BC">
      <w:start w:val="1"/>
      <w:numFmt w:val="lowerRoman"/>
      <w:lvlText w:val="%3."/>
      <w:lvlJc w:val="right"/>
      <w:pPr>
        <w:ind w:left="2149" w:hanging="180"/>
      </w:pPr>
    </w:lvl>
    <w:lvl w:ilvl="3" w:tplc="834A4460">
      <w:start w:val="1"/>
      <w:numFmt w:val="decimal"/>
      <w:lvlText w:val="%4."/>
      <w:lvlJc w:val="left"/>
      <w:pPr>
        <w:ind w:left="2869" w:hanging="360"/>
      </w:pPr>
    </w:lvl>
    <w:lvl w:ilvl="4" w:tplc="A6BE4ADC">
      <w:start w:val="1"/>
      <w:numFmt w:val="lowerLetter"/>
      <w:lvlText w:val="%5."/>
      <w:lvlJc w:val="left"/>
      <w:pPr>
        <w:ind w:left="3589" w:hanging="360"/>
      </w:pPr>
    </w:lvl>
    <w:lvl w:ilvl="5" w:tplc="3A728444">
      <w:start w:val="1"/>
      <w:numFmt w:val="lowerRoman"/>
      <w:lvlText w:val="%6."/>
      <w:lvlJc w:val="right"/>
      <w:pPr>
        <w:ind w:left="4309" w:hanging="180"/>
      </w:pPr>
    </w:lvl>
    <w:lvl w:ilvl="6" w:tplc="916414FC">
      <w:start w:val="1"/>
      <w:numFmt w:val="decimal"/>
      <w:lvlText w:val="%7."/>
      <w:lvlJc w:val="left"/>
      <w:pPr>
        <w:ind w:left="5029" w:hanging="360"/>
      </w:pPr>
    </w:lvl>
    <w:lvl w:ilvl="7" w:tplc="777AE886">
      <w:start w:val="1"/>
      <w:numFmt w:val="lowerLetter"/>
      <w:lvlText w:val="%8."/>
      <w:lvlJc w:val="left"/>
      <w:pPr>
        <w:ind w:left="5749" w:hanging="360"/>
      </w:pPr>
    </w:lvl>
    <w:lvl w:ilvl="8" w:tplc="FB2E95A6">
      <w:start w:val="1"/>
      <w:numFmt w:val="lowerRoman"/>
      <w:lvlText w:val="%9."/>
      <w:lvlJc w:val="right"/>
      <w:pPr>
        <w:ind w:left="6469" w:hanging="180"/>
      </w:pPr>
    </w:lvl>
  </w:abstractNum>
  <w:abstractNum w:abstractNumId="14" w15:restartNumberingAfterBreak="0">
    <w:nsid w:val="6C1705CF"/>
    <w:multiLevelType w:val="hybridMultilevel"/>
    <w:tmpl w:val="EDD8FD86"/>
    <w:lvl w:ilvl="0" w:tplc="C6FE9B2E">
      <w:start w:val="1"/>
      <w:numFmt w:val="decimal"/>
      <w:lvlText w:val="%1."/>
      <w:lvlJc w:val="right"/>
      <w:pPr>
        <w:ind w:left="709" w:hanging="360"/>
      </w:pPr>
    </w:lvl>
    <w:lvl w:ilvl="1" w:tplc="D2F6C6F4">
      <w:start w:val="1"/>
      <w:numFmt w:val="decimal"/>
      <w:lvlText w:val="%2."/>
      <w:lvlJc w:val="right"/>
      <w:pPr>
        <w:ind w:left="1429" w:hanging="360"/>
      </w:pPr>
    </w:lvl>
    <w:lvl w:ilvl="2" w:tplc="10560914">
      <w:start w:val="1"/>
      <w:numFmt w:val="decimal"/>
      <w:lvlText w:val="%3."/>
      <w:lvlJc w:val="right"/>
      <w:pPr>
        <w:ind w:left="2149" w:hanging="180"/>
      </w:pPr>
    </w:lvl>
    <w:lvl w:ilvl="3" w:tplc="8A14B884">
      <w:start w:val="1"/>
      <w:numFmt w:val="decimal"/>
      <w:lvlText w:val="%4."/>
      <w:lvlJc w:val="right"/>
      <w:pPr>
        <w:ind w:left="2869" w:hanging="360"/>
      </w:pPr>
    </w:lvl>
    <w:lvl w:ilvl="4" w:tplc="28967278">
      <w:start w:val="1"/>
      <w:numFmt w:val="decimal"/>
      <w:lvlText w:val="%5."/>
      <w:lvlJc w:val="right"/>
      <w:pPr>
        <w:ind w:left="3589" w:hanging="360"/>
      </w:pPr>
    </w:lvl>
    <w:lvl w:ilvl="5" w:tplc="FD38095E">
      <w:start w:val="1"/>
      <w:numFmt w:val="decimal"/>
      <w:lvlText w:val="%6."/>
      <w:lvlJc w:val="right"/>
      <w:pPr>
        <w:ind w:left="4309" w:hanging="180"/>
      </w:pPr>
    </w:lvl>
    <w:lvl w:ilvl="6" w:tplc="9AE4839A">
      <w:start w:val="1"/>
      <w:numFmt w:val="decimal"/>
      <w:lvlText w:val="%7."/>
      <w:lvlJc w:val="right"/>
      <w:pPr>
        <w:ind w:left="5029" w:hanging="360"/>
      </w:pPr>
    </w:lvl>
    <w:lvl w:ilvl="7" w:tplc="4BA8D322">
      <w:start w:val="1"/>
      <w:numFmt w:val="decimal"/>
      <w:lvlText w:val="%8."/>
      <w:lvlJc w:val="right"/>
      <w:pPr>
        <w:ind w:left="5749" w:hanging="360"/>
      </w:pPr>
    </w:lvl>
    <w:lvl w:ilvl="8" w:tplc="4830B0D6">
      <w:start w:val="1"/>
      <w:numFmt w:val="decimal"/>
      <w:lvlText w:val="%9."/>
      <w:lvlJc w:val="right"/>
      <w:pPr>
        <w:ind w:left="6469" w:hanging="180"/>
      </w:pPr>
    </w:lvl>
  </w:abstractNum>
  <w:abstractNum w:abstractNumId="15" w15:restartNumberingAfterBreak="0">
    <w:nsid w:val="6F125DE6"/>
    <w:multiLevelType w:val="hybridMultilevel"/>
    <w:tmpl w:val="0614A3FE"/>
    <w:lvl w:ilvl="0" w:tplc="DC36B9EA">
      <w:start w:val="1"/>
      <w:numFmt w:val="decimal"/>
      <w:lvlText w:val="%1."/>
      <w:lvlJc w:val="left"/>
      <w:pPr>
        <w:ind w:left="709" w:hanging="360"/>
      </w:pPr>
    </w:lvl>
    <w:lvl w:ilvl="1" w:tplc="FF6A45DC">
      <w:start w:val="1"/>
      <w:numFmt w:val="lowerLetter"/>
      <w:lvlText w:val="%2."/>
      <w:lvlJc w:val="left"/>
      <w:pPr>
        <w:ind w:left="1429" w:hanging="360"/>
      </w:pPr>
    </w:lvl>
    <w:lvl w:ilvl="2" w:tplc="9B0A7460">
      <w:start w:val="1"/>
      <w:numFmt w:val="lowerRoman"/>
      <w:lvlText w:val="%3."/>
      <w:lvlJc w:val="right"/>
      <w:pPr>
        <w:ind w:left="2149" w:hanging="180"/>
      </w:pPr>
    </w:lvl>
    <w:lvl w:ilvl="3" w:tplc="22E62BDE">
      <w:start w:val="1"/>
      <w:numFmt w:val="decimal"/>
      <w:lvlText w:val="%4."/>
      <w:lvlJc w:val="left"/>
      <w:pPr>
        <w:ind w:left="2869" w:hanging="360"/>
      </w:pPr>
    </w:lvl>
    <w:lvl w:ilvl="4" w:tplc="2A1E276E">
      <w:start w:val="1"/>
      <w:numFmt w:val="lowerLetter"/>
      <w:lvlText w:val="%5."/>
      <w:lvlJc w:val="left"/>
      <w:pPr>
        <w:ind w:left="3589" w:hanging="360"/>
      </w:pPr>
    </w:lvl>
    <w:lvl w:ilvl="5" w:tplc="2EA0095E">
      <w:start w:val="1"/>
      <w:numFmt w:val="lowerRoman"/>
      <w:lvlText w:val="%6."/>
      <w:lvlJc w:val="right"/>
      <w:pPr>
        <w:ind w:left="4309" w:hanging="180"/>
      </w:pPr>
    </w:lvl>
    <w:lvl w:ilvl="6" w:tplc="C5827E92">
      <w:start w:val="1"/>
      <w:numFmt w:val="decimal"/>
      <w:lvlText w:val="%7."/>
      <w:lvlJc w:val="left"/>
      <w:pPr>
        <w:ind w:left="5029" w:hanging="360"/>
      </w:pPr>
    </w:lvl>
    <w:lvl w:ilvl="7" w:tplc="2F9CBBA0">
      <w:start w:val="1"/>
      <w:numFmt w:val="lowerLetter"/>
      <w:lvlText w:val="%8."/>
      <w:lvlJc w:val="left"/>
      <w:pPr>
        <w:ind w:left="5749" w:hanging="360"/>
      </w:pPr>
    </w:lvl>
    <w:lvl w:ilvl="8" w:tplc="87262C80">
      <w:start w:val="1"/>
      <w:numFmt w:val="lowerRoman"/>
      <w:lvlText w:val="%9."/>
      <w:lvlJc w:val="right"/>
      <w:pPr>
        <w:ind w:left="6469" w:hanging="180"/>
      </w:pPr>
    </w:lvl>
  </w:abstractNum>
  <w:abstractNum w:abstractNumId="16" w15:restartNumberingAfterBreak="0">
    <w:nsid w:val="7E2C2C0C"/>
    <w:multiLevelType w:val="hybridMultilevel"/>
    <w:tmpl w:val="2B9EC19E"/>
    <w:lvl w:ilvl="0" w:tplc="58D427A4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3438A058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FF4CBC98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B9D6C11E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0ECAD650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5856696C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E19A6920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80023942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F2AAF438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num w:numId="1">
    <w:abstractNumId w:val="13"/>
  </w:num>
  <w:num w:numId="2">
    <w:abstractNumId w:val="3"/>
  </w:num>
  <w:num w:numId="3">
    <w:abstractNumId w:val="10"/>
  </w:num>
  <w:num w:numId="4">
    <w:abstractNumId w:val="12"/>
  </w:num>
  <w:num w:numId="5">
    <w:abstractNumId w:val="16"/>
  </w:num>
  <w:num w:numId="6">
    <w:abstractNumId w:val="9"/>
  </w:num>
  <w:num w:numId="7">
    <w:abstractNumId w:val="15"/>
  </w:num>
  <w:num w:numId="8">
    <w:abstractNumId w:val="7"/>
  </w:num>
  <w:num w:numId="9">
    <w:abstractNumId w:val="8"/>
  </w:num>
  <w:num w:numId="10">
    <w:abstractNumId w:val="1"/>
  </w:num>
  <w:num w:numId="11">
    <w:abstractNumId w:val="14"/>
  </w:num>
  <w:num w:numId="12">
    <w:abstractNumId w:val="5"/>
  </w:num>
  <w:num w:numId="13">
    <w:abstractNumId w:val="6"/>
  </w:num>
  <w:num w:numId="14">
    <w:abstractNumId w:val="2"/>
  </w:num>
  <w:num w:numId="15">
    <w:abstractNumId w:val="4"/>
  </w:num>
  <w:num w:numId="16">
    <w:abstractNumId w:val="11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F60"/>
    <w:rsid w:val="00701BF0"/>
    <w:rsid w:val="00830F60"/>
    <w:rsid w:val="00D0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EA9C7E-E03E-4D9C-BF8E-04BFB0638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customStyle="1" w:styleId="310">
    <w:name w:val="Основной текст 3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2761</Words>
  <Characters>15742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В. Дунаевская</dc:creator>
  <cp:lastModifiedBy>Ирина В. Дунаевская</cp:lastModifiedBy>
  <cp:revision>2</cp:revision>
  <dcterms:created xsi:type="dcterms:W3CDTF">2026-09-24T07:57:00Z</dcterms:created>
  <dcterms:modified xsi:type="dcterms:W3CDTF">2026-09-24T07:57:00Z</dcterms:modified>
</cp:coreProperties>
</file>