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6A2" w:rsidRPr="008A1482" w:rsidRDefault="00D566A2" w:rsidP="008A1482">
      <w:pPr>
        <w:rPr>
          <w:rFonts w:ascii="Times New Roman" w:hAnsi="Times New Roman" w:cs="Times New Roman"/>
          <w:sz w:val="28"/>
          <w:szCs w:val="28"/>
        </w:rPr>
      </w:pPr>
    </w:p>
    <w:p w:rsidR="00D566A2" w:rsidRPr="008A1482" w:rsidRDefault="00D566A2" w:rsidP="008A1482">
      <w:pPr>
        <w:ind w:left="5670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Приложение</w:t>
      </w:r>
    </w:p>
    <w:p w:rsidR="00D566A2" w:rsidRPr="008A1482" w:rsidRDefault="00F94ED8" w:rsidP="008A1482">
      <w:pPr>
        <w:ind w:left="5670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к постанов</w:t>
      </w:r>
      <w:r w:rsidR="00D566A2" w:rsidRPr="008A1482">
        <w:rPr>
          <w:rFonts w:ascii="Times New Roman" w:hAnsi="Times New Roman" w:cs="Times New Roman"/>
          <w:sz w:val="28"/>
          <w:szCs w:val="28"/>
        </w:rPr>
        <w:t>лению администрации</w:t>
      </w:r>
    </w:p>
    <w:p w:rsidR="00D566A2" w:rsidRPr="008A1482" w:rsidRDefault="00D566A2" w:rsidP="008A1482">
      <w:pPr>
        <w:ind w:left="5670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Березовского муниципального округа</w:t>
      </w:r>
    </w:p>
    <w:p w:rsidR="00D566A2" w:rsidRPr="008A1482" w:rsidRDefault="00D566A2" w:rsidP="008A1482">
      <w:pPr>
        <w:ind w:left="5670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от 30.06.2026 №897-1</w:t>
      </w:r>
    </w:p>
    <w:p w:rsidR="00F94ED8" w:rsidRPr="008A1482" w:rsidRDefault="00F94ED8" w:rsidP="008A1482">
      <w:pPr>
        <w:rPr>
          <w:rFonts w:ascii="Times New Roman" w:hAnsi="Times New Roman" w:cs="Times New Roman"/>
          <w:sz w:val="28"/>
          <w:szCs w:val="28"/>
        </w:rPr>
      </w:pPr>
    </w:p>
    <w:p w:rsidR="00F94ED8" w:rsidRPr="008A1482" w:rsidRDefault="00F94ED8" w:rsidP="008A1482">
      <w:pPr>
        <w:rPr>
          <w:rFonts w:ascii="Times New Roman" w:hAnsi="Times New Roman" w:cs="Times New Roman"/>
          <w:sz w:val="28"/>
          <w:szCs w:val="28"/>
        </w:rPr>
      </w:pPr>
    </w:p>
    <w:p w:rsidR="00F94ED8" w:rsidRPr="008A1482" w:rsidRDefault="00F94ED8" w:rsidP="008A1482">
      <w:pPr>
        <w:jc w:val="center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Паспорт</w:t>
      </w:r>
    </w:p>
    <w:p w:rsidR="00D566A2" w:rsidRPr="008A1482" w:rsidRDefault="00F94ED8" w:rsidP="008A1482">
      <w:pPr>
        <w:jc w:val="center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муниципальной программы «Управление муниципальной собственностью и земельными ресурсами Березовского муниципального округа до 2028 года»</w:t>
      </w:r>
    </w:p>
    <w:p w:rsidR="00F94ED8" w:rsidRPr="008A1482" w:rsidRDefault="00F94ED8" w:rsidP="008A148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55"/>
        <w:gridCol w:w="885"/>
        <w:gridCol w:w="6066"/>
      </w:tblGrid>
      <w:tr w:rsidR="00F94ED8" w:rsidRPr="008A1482" w:rsidTr="00F94ED8">
        <w:trPr>
          <w:trHeight w:val="624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951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Березовского муниципального округа</w:t>
            </w:r>
          </w:p>
        </w:tc>
      </w:tr>
      <w:tr w:rsidR="00F94ED8" w:rsidRPr="008A1482" w:rsidTr="00F94ED8">
        <w:trPr>
          <w:trHeight w:val="561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885" w:type="dxa"/>
            <w:tcBorders>
              <w:top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2023 –</w:t>
            </w:r>
          </w:p>
        </w:tc>
        <w:tc>
          <w:tcPr>
            <w:tcW w:w="606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2028 годы</w:t>
            </w:r>
          </w:p>
        </w:tc>
      </w:tr>
      <w:tr w:rsidR="00F94ED8" w:rsidRPr="008A1482" w:rsidTr="00F94ED8">
        <w:trPr>
          <w:trHeight w:val="800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6951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Цель 1.Обеспечение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</w:p>
        </w:tc>
      </w:tr>
      <w:tr w:rsidR="00F94ED8" w:rsidRPr="008A1482" w:rsidTr="00F94ED8">
        <w:trPr>
          <w:trHeight w:val="245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Задача 1.1.Оптимизация состава муниципального имущества.</w:t>
            </w:r>
          </w:p>
        </w:tc>
      </w:tr>
      <w:tr w:rsidR="00F94ED8" w:rsidRPr="008A1482" w:rsidTr="00F94ED8">
        <w:trPr>
          <w:trHeight w:val="831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Задача 1.2.Организация учета и мониторинга муниципального имущества, актуализация сведений реестра муниципального имущества.</w:t>
            </w:r>
          </w:p>
        </w:tc>
      </w:tr>
      <w:tr w:rsidR="00F94ED8" w:rsidRPr="008A1482" w:rsidTr="00F94ED8">
        <w:trPr>
          <w:trHeight w:val="531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Задача 1.3.Вовлечение муниципальных активов и земельных участков в хозяйственный оборот.</w:t>
            </w:r>
          </w:p>
        </w:tc>
      </w:tr>
      <w:tr w:rsidR="00F94ED8" w:rsidRPr="008A1482" w:rsidTr="00F94ED8">
        <w:trPr>
          <w:trHeight w:val="1148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Задача 1.4.Обеспечение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муниципального округа.</w:t>
            </w:r>
          </w:p>
        </w:tc>
      </w:tr>
      <w:tr w:rsidR="00F94ED8" w:rsidRPr="008A1482" w:rsidTr="00F94ED8">
        <w:trPr>
          <w:trHeight w:val="853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Задача 1.5.Оказание имущественной поддержки субъектам малого и среднего предпринимательства на территории Березовского муниципального округа</w:t>
            </w:r>
          </w:p>
        </w:tc>
      </w:tr>
      <w:tr w:rsidR="00F94ED8" w:rsidRPr="008A1482" w:rsidTr="00F94ED8">
        <w:trPr>
          <w:trHeight w:val="284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Цель 2. Эффективная реализация муниципальной программы</w:t>
            </w:r>
          </w:p>
        </w:tc>
      </w:tr>
      <w:tr w:rsidR="00F94ED8" w:rsidRPr="008A1482" w:rsidTr="00F94ED8">
        <w:trPr>
          <w:trHeight w:val="557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Задача 2.1.Формирование и развитие обеспечивающих механизмов эффективной реализации муниципальной программы</w:t>
            </w:r>
          </w:p>
        </w:tc>
      </w:tr>
      <w:tr w:rsidR="00F94ED8" w:rsidRPr="008A1482" w:rsidTr="00F94ED8">
        <w:trPr>
          <w:trHeight w:val="832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 муниципальной программы (при их наличии)</w:t>
            </w:r>
          </w:p>
        </w:tc>
        <w:tc>
          <w:tcPr>
            <w:tcW w:w="6951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1.«Управление муниципальной собственностью и земельными ресурсами  Березовского муниципального округа»</w:t>
            </w:r>
          </w:p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2.«Обеспечение реализации муниципальной программы Березовского муниципального округа «Управление муниципальной собственность и земельными ресурсами Березовского муниципального округа до 2028 года»</w:t>
            </w:r>
          </w:p>
        </w:tc>
      </w:tr>
      <w:tr w:rsidR="00F94ED8" w:rsidRPr="008A1482" w:rsidTr="00F94ED8">
        <w:trPr>
          <w:trHeight w:val="860"/>
        </w:trPr>
        <w:tc>
          <w:tcPr>
            <w:tcW w:w="325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vMerge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ED8" w:rsidRPr="008A1482" w:rsidTr="00F94ED8">
        <w:trPr>
          <w:trHeight w:val="682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69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1.Целевой показатель 1.Количество муниципальных унитарных предприятий, осуществляющих хозяйственную деятельность</w:t>
            </w:r>
          </w:p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2.Целевой показатель 2.Количество хозяйственных обществ с долей Березовского муниципального округа в уставном капитале</w:t>
            </w:r>
          </w:p>
        </w:tc>
      </w:tr>
      <w:tr w:rsidR="00F94ED8" w:rsidRPr="008A1482" w:rsidTr="00F94ED8">
        <w:trPr>
          <w:trHeight w:val="290"/>
        </w:trPr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ED8" w:rsidRPr="008A1482" w:rsidTr="00F94ED8">
        <w:trPr>
          <w:trHeight w:val="998"/>
        </w:trPr>
        <w:tc>
          <w:tcPr>
            <w:tcW w:w="3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3.Целевой показатель 3.Количество организованных и проведенных торгов по продаже муниципального имущества и земельных участков, государственная собственность на которые не разграничена</w:t>
            </w:r>
          </w:p>
        </w:tc>
      </w:tr>
      <w:tr w:rsidR="00F94ED8" w:rsidRPr="008A1482" w:rsidTr="00F94ED8">
        <w:trPr>
          <w:trHeight w:val="751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 xml:space="preserve">4.Целевой показатель 1.Количество </w:t>
            </w:r>
            <w:proofErr w:type="spellStart"/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проинвентаризированных</w:t>
            </w:r>
            <w:proofErr w:type="spellEnd"/>
            <w:r w:rsidRPr="008A1482">
              <w:rPr>
                <w:rFonts w:ascii="Times New Roman" w:hAnsi="Times New Roman" w:cs="Times New Roman"/>
                <w:sz w:val="24"/>
                <w:szCs w:val="24"/>
              </w:rPr>
              <w:t xml:space="preserve"> и поставленных на кадастровый учет объектов недвижимости, в том числе земельных участков</w:t>
            </w:r>
          </w:p>
        </w:tc>
      </w:tr>
      <w:tr w:rsidR="00F94ED8" w:rsidRPr="008A1482" w:rsidTr="00F94ED8">
        <w:trPr>
          <w:trHeight w:val="774"/>
        </w:trPr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5.Целевой показатель 2.Количество объектов бесхозяйного и выморочного имущества, на которые зарегистрировано право собственности Березовского муниципального округа</w:t>
            </w:r>
          </w:p>
        </w:tc>
      </w:tr>
      <w:tr w:rsidR="00F94ED8" w:rsidRPr="008A1482" w:rsidTr="00F94ED8">
        <w:trPr>
          <w:trHeight w:val="579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6.Целевой показатель 1.Количество земельных участков,  предоставленных в аренду по результатам торгов</w:t>
            </w:r>
          </w:p>
        </w:tc>
      </w:tr>
      <w:tr w:rsidR="00F94ED8" w:rsidRPr="008A1482" w:rsidTr="00F94ED8">
        <w:trPr>
          <w:trHeight w:val="565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7.Целевой показатель 2.Количество предоставленных в пользование/аренду объектов муниципального нежилого фонда</w:t>
            </w:r>
          </w:p>
        </w:tc>
      </w:tr>
      <w:tr w:rsidR="00F94ED8" w:rsidRPr="008A1482" w:rsidTr="00F94ED8">
        <w:trPr>
          <w:trHeight w:val="564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8.Целевой показатель 3.Количество заключенных договоров на установку и эксплуатацию рекламных конструкций</w:t>
            </w:r>
          </w:p>
        </w:tc>
      </w:tr>
      <w:tr w:rsidR="00F94ED8" w:rsidRPr="008A1482" w:rsidTr="00F94ED8">
        <w:trPr>
          <w:trHeight w:val="841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9.Целевой показатель 1.Доходы местного бюджета от использования и приватизации муниципального имущества и земельных участков</w:t>
            </w:r>
          </w:p>
        </w:tc>
      </w:tr>
      <w:tr w:rsidR="00F94ED8" w:rsidRPr="008A1482" w:rsidTr="00F94ED8">
        <w:trPr>
          <w:trHeight w:val="994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10.Целевой показатель 1.Количество объектов, включенных в перечень муниципального имущества, используемого для оказания имущественной поддержки субъектам малого и среднего предпринимательства</w:t>
            </w:r>
          </w:p>
        </w:tc>
      </w:tr>
      <w:tr w:rsidR="00F94ED8" w:rsidRPr="008A1482" w:rsidTr="00F94ED8">
        <w:trPr>
          <w:trHeight w:val="1024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11.Целевой показатель 1.Доля целевых показателей муниципальной программы, значения которых достигли или превысили запланированные, в общем количестве целевых показателей</w:t>
            </w:r>
          </w:p>
        </w:tc>
      </w:tr>
      <w:tr w:rsidR="00F94ED8" w:rsidRPr="008A1482" w:rsidTr="00F94ED8">
        <w:trPr>
          <w:trHeight w:val="770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12.Целевой показатель 2.Доля муниципальных услуг, предоставленных в сроки в соответствии с административными регламентами услуг.</w:t>
            </w:r>
          </w:p>
        </w:tc>
      </w:tr>
      <w:tr w:rsidR="00F94ED8" w:rsidRPr="008A1482" w:rsidTr="00F94ED8">
        <w:trPr>
          <w:trHeight w:val="797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13.Целевой показатель 3.Доля подготовленных в установленные сроки ответов по обращениям граждан в общем объеме поступивших на рассмотрение.</w:t>
            </w:r>
          </w:p>
        </w:tc>
      </w:tr>
      <w:tr w:rsidR="00F94ED8" w:rsidRPr="008A1482" w:rsidTr="00F94ED8">
        <w:trPr>
          <w:trHeight w:val="1106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14.Целевой показатель 4.Доля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</w:r>
          </w:p>
        </w:tc>
      </w:tr>
      <w:tr w:rsidR="00F94ED8" w:rsidRPr="008A1482" w:rsidTr="00F94ED8">
        <w:trPr>
          <w:trHeight w:val="256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</w:t>
            </w:r>
          </w:p>
        </w:tc>
        <w:tc>
          <w:tcPr>
            <w:tcW w:w="6951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</w:tr>
      <w:tr w:rsidR="00F94ED8" w:rsidRPr="008A1482" w:rsidTr="00F94ED8">
        <w:trPr>
          <w:trHeight w:val="262"/>
        </w:trPr>
        <w:tc>
          <w:tcPr>
            <w:tcW w:w="325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</w:tc>
        <w:tc>
          <w:tcPr>
            <w:tcW w:w="6951" w:type="dxa"/>
            <w:gridSpan w:val="2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121 422,93 тыс. рублей</w:t>
            </w:r>
          </w:p>
        </w:tc>
      </w:tr>
      <w:tr w:rsidR="00F94ED8" w:rsidRPr="008A1482" w:rsidTr="00F94ED8">
        <w:trPr>
          <w:trHeight w:val="360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программы по годам</w:t>
            </w: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8A1482" w:rsidRPr="008A1482" w:rsidTr="005058DA">
        <w:trPr>
          <w:trHeight w:val="1714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1482" w:rsidRPr="008A1482" w:rsidRDefault="008A1482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реализации, тыс. рублей</w:t>
            </w: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482" w:rsidRPr="008A1482" w:rsidRDefault="008A1482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1482">
              <w:rPr>
                <w:rFonts w:ascii="Times New Roman" w:hAnsi="Times New Roman" w:cs="Times New Roman"/>
                <w:sz w:val="24"/>
                <w:szCs w:val="24"/>
              </w:rPr>
              <w:t xml:space="preserve">2023 год - 14 668,89 тыс. рублей, </w:t>
            </w:r>
            <w:r w:rsidRPr="008A14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2024 год - 16 494,96 тыс. рублей, </w:t>
            </w:r>
            <w:r w:rsidRPr="008A14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2025 год - 21 074,40 тыс. рублей, </w:t>
            </w:r>
            <w:r w:rsidRPr="008A14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2026 год - 22 418,68 тыс. рублей, </w:t>
            </w:r>
            <w:r w:rsidRPr="008A14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2027 год - 22 922,00 тыс. рублей, </w:t>
            </w:r>
            <w:r w:rsidRPr="008A1482">
              <w:rPr>
                <w:rFonts w:ascii="Times New Roman" w:hAnsi="Times New Roman" w:cs="Times New Roman"/>
                <w:sz w:val="24"/>
                <w:szCs w:val="24"/>
              </w:rPr>
              <w:br/>
              <w:t>2028 год - 23 844,00 тыс. рублей</w:t>
            </w:r>
            <w:proofErr w:type="gramEnd"/>
          </w:p>
        </w:tc>
      </w:tr>
      <w:tr w:rsidR="008A1482" w:rsidRPr="008A1482" w:rsidTr="005058DA">
        <w:trPr>
          <w:trHeight w:val="278"/>
        </w:trPr>
        <w:tc>
          <w:tcPr>
            <w:tcW w:w="32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1482" w:rsidRPr="008A1482" w:rsidRDefault="008A1482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482" w:rsidRPr="008A1482" w:rsidRDefault="008A1482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8A1482" w:rsidRPr="008A1482" w:rsidTr="005058DA">
        <w:trPr>
          <w:trHeight w:val="282"/>
        </w:trPr>
        <w:tc>
          <w:tcPr>
            <w:tcW w:w="32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1482" w:rsidRPr="008A1482" w:rsidRDefault="008A1482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482" w:rsidRPr="008A1482" w:rsidRDefault="008A1482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8A1482" w:rsidRPr="008A1482" w:rsidTr="005058DA">
        <w:trPr>
          <w:trHeight w:val="130"/>
        </w:trPr>
        <w:tc>
          <w:tcPr>
            <w:tcW w:w="32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1482" w:rsidRPr="008A1482" w:rsidRDefault="008A1482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482" w:rsidRPr="008A1482" w:rsidRDefault="008A1482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121 422,93 тыс. рублей</w:t>
            </w:r>
          </w:p>
        </w:tc>
      </w:tr>
      <w:tr w:rsidR="008A1482" w:rsidRPr="008A1482" w:rsidTr="005058DA">
        <w:trPr>
          <w:trHeight w:val="290"/>
        </w:trPr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482" w:rsidRPr="008A1482" w:rsidRDefault="008A1482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482" w:rsidRPr="008A1482" w:rsidRDefault="008A1482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F94ED8" w:rsidRPr="008A1482" w:rsidTr="00F94ED8">
        <w:trPr>
          <w:trHeight w:val="1556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1482">
              <w:rPr>
                <w:rFonts w:ascii="Times New Roman" w:hAnsi="Times New Roman" w:cs="Times New Roman"/>
                <w:sz w:val="24"/>
                <w:szCs w:val="24"/>
              </w:rPr>
              <w:t xml:space="preserve">2023 год - 14 668,89 тыс. рублей, </w:t>
            </w:r>
            <w:r w:rsidRPr="008A14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2024 год - 16 494,96 тыс. рублей, </w:t>
            </w:r>
            <w:r w:rsidRPr="008A14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2025 год - 21 074,40 тыс. рублей, </w:t>
            </w:r>
            <w:r w:rsidRPr="008A14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2026 год - 22 418,68 тыс. рублей, </w:t>
            </w:r>
            <w:r w:rsidRPr="008A14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2027 год - 22 922,00 тыс. рублей, </w:t>
            </w:r>
            <w:proofErr w:type="gramEnd"/>
          </w:p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2028 год - 23 844,00 тыс. рублей</w:t>
            </w:r>
          </w:p>
        </w:tc>
      </w:tr>
      <w:tr w:rsidR="00F94ED8" w:rsidRPr="008A1482" w:rsidTr="00F94ED8">
        <w:trPr>
          <w:trHeight w:val="174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Адрес размещения</w:t>
            </w:r>
          </w:p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proofErr w:type="gramStart"/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</w:p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телекоммуникационной</w:t>
            </w:r>
          </w:p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сети Интернет</w:t>
            </w:r>
          </w:p>
        </w:tc>
        <w:tc>
          <w:tcPr>
            <w:tcW w:w="6951" w:type="dxa"/>
            <w:gridSpan w:val="2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березовский.рф</w:t>
            </w:r>
          </w:p>
        </w:tc>
      </w:tr>
      <w:tr w:rsidR="00F94ED8" w:rsidRPr="008A1482" w:rsidTr="00F94ED8">
        <w:trPr>
          <w:trHeight w:val="180"/>
        </w:trPr>
        <w:tc>
          <w:tcPr>
            <w:tcW w:w="32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ED8" w:rsidRPr="008A1482" w:rsidTr="00F94ED8">
        <w:trPr>
          <w:trHeight w:val="183"/>
        </w:trPr>
        <w:tc>
          <w:tcPr>
            <w:tcW w:w="32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ED8" w:rsidRPr="008A1482" w:rsidTr="00F94ED8">
        <w:trPr>
          <w:trHeight w:val="188"/>
        </w:trPr>
        <w:tc>
          <w:tcPr>
            <w:tcW w:w="32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ED8" w:rsidRPr="008A1482" w:rsidTr="00F94ED8">
        <w:trPr>
          <w:trHeight w:val="205"/>
        </w:trPr>
        <w:tc>
          <w:tcPr>
            <w:tcW w:w="325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ED8" w:rsidRPr="008A1482" w:rsidTr="00F94ED8">
        <w:trPr>
          <w:trHeight w:val="360"/>
        </w:trPr>
        <w:tc>
          <w:tcPr>
            <w:tcW w:w="32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4ED8" w:rsidRPr="008A1482" w:rsidRDefault="00F94ED8" w:rsidP="008A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66A2" w:rsidRPr="008A1482" w:rsidRDefault="00D566A2" w:rsidP="008A1482">
      <w:pPr>
        <w:rPr>
          <w:rFonts w:ascii="Times New Roman" w:hAnsi="Times New Roman" w:cs="Times New Roman"/>
          <w:sz w:val="28"/>
          <w:szCs w:val="28"/>
        </w:rPr>
      </w:pP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Раздел 1</w:t>
      </w:r>
      <w:r w:rsidR="006C2298" w:rsidRPr="008A1482">
        <w:rPr>
          <w:rFonts w:ascii="Times New Roman" w:hAnsi="Times New Roman" w:cs="Times New Roman"/>
          <w:sz w:val="28"/>
          <w:szCs w:val="28"/>
        </w:rPr>
        <w:t>.</w:t>
      </w:r>
      <w:r w:rsidRPr="008A1482">
        <w:rPr>
          <w:rFonts w:ascii="Times New Roman" w:hAnsi="Times New Roman" w:cs="Times New Roman"/>
          <w:sz w:val="28"/>
          <w:szCs w:val="28"/>
        </w:rPr>
        <w:t>Характеристика и анализ текущего состояния в сфере управления муниципальным имуществом и земельными ресурсами на территории Бер</w:t>
      </w:r>
      <w:r w:rsidR="006C2298" w:rsidRPr="008A1482">
        <w:rPr>
          <w:rFonts w:ascii="Times New Roman" w:hAnsi="Times New Roman" w:cs="Times New Roman"/>
          <w:sz w:val="28"/>
          <w:szCs w:val="28"/>
        </w:rPr>
        <w:t>езовского муниципального округа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Настоящая программа разработана в соответствии со Стратегией социально-экономического развития Березовского муниципального округа до 2030 года, утвержденной решением Думы Березовского муниципального округа от 27.12.2018 №182, и определяет систему необходимых мероприятий с указанием сроков реализации, ресурсного обеспечения, планируемых показателей и ожидаемых результатов реализации муниципальной программы.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Pr="00F335D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6C2298" w:rsidRPr="008A1482">
        <w:rPr>
          <w:rFonts w:ascii="Times New Roman" w:hAnsi="Times New Roman" w:cs="Times New Roman"/>
          <w:sz w:val="28"/>
          <w:szCs w:val="28"/>
        </w:rPr>
        <w:t xml:space="preserve"> от 20 марта 2025 года №</w:t>
      </w:r>
      <w:r w:rsidR="008A1482" w:rsidRPr="008A1482">
        <w:rPr>
          <w:rFonts w:ascii="Times New Roman" w:hAnsi="Times New Roman" w:cs="Times New Roman"/>
          <w:sz w:val="28"/>
          <w:szCs w:val="28"/>
        </w:rPr>
        <w:t xml:space="preserve">33-ФЗ «Об </w:t>
      </w:r>
      <w:r w:rsidRPr="008A1482"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 в единой системе публичной власти» муниципальное имущество, средства местного бюджета и имущественные права муниципального образования составляют экономическую основу местного самоуправления.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Управление муниципальным имуществом предполагает решение вопросов местного значения и отдельных государственных полномочий, переданных от субъекта Российской Федерации, путем наиболее эффективного использования собственного имущества муниципального округа.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Эффективное использование муниципального имущества включает в себя обеспечение его сохранности, развития, функционирования и использования всех объектов муниципальной собственности в интересах муниципального округа, в том числе для извлечения дохода в целях покрытия расходных обязательств и планов развития муниципального округа.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 xml:space="preserve">Последовательная, планомерная и системная реализация настоящей муниципальной программы является необходимым условием для обеспечения экономической основы для осуществления полномочий органов местного самоуправления по решению вопросов местного значения. 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 xml:space="preserve">Необходимость реализации программных мероприятий обосновывается обязательствами органов местного самоуправления надлежащим образом обеспечивать исполнение своих полномочий, которые </w:t>
      </w:r>
      <w:proofErr w:type="gramStart"/>
      <w:r w:rsidRPr="008A1482">
        <w:rPr>
          <w:rFonts w:ascii="Times New Roman" w:hAnsi="Times New Roman" w:cs="Times New Roman"/>
          <w:sz w:val="28"/>
          <w:szCs w:val="28"/>
        </w:rPr>
        <w:t>реализуются</w:t>
      </w:r>
      <w:proofErr w:type="gramEnd"/>
      <w:r w:rsidRPr="008A1482">
        <w:rPr>
          <w:rFonts w:ascii="Times New Roman" w:hAnsi="Times New Roman" w:cs="Times New Roman"/>
          <w:sz w:val="28"/>
          <w:szCs w:val="28"/>
        </w:rPr>
        <w:t xml:space="preserve"> в том числе через муниципальные организации.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lastRenderedPageBreak/>
        <w:t>По состоянию на 01.01.2026 на базе муниципального имущества функционирует 65 муниципальных учреждений (7 казенных, 7 бюджетных, 50 автономных) и 1 муниципального унитарное предприятие.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В оперативное управление муниципальным учреждениям и хозяйственное ведение муниципальным унитарным предприятиям передано 1491 объект недвижимости, в том числе 1279 объектов инженерной инфраструктуры и 212 зданий и помещений.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 xml:space="preserve">Цели управления имуществом муниципальных учреждений заключаются </w:t>
      </w:r>
      <w:proofErr w:type="gramStart"/>
      <w:r w:rsidRPr="008A148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A1482">
        <w:rPr>
          <w:rFonts w:ascii="Times New Roman" w:hAnsi="Times New Roman" w:cs="Times New Roman"/>
          <w:sz w:val="28"/>
          <w:szCs w:val="28"/>
        </w:rPr>
        <w:t>: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оптимизации структуры муниципальных учреждений;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1482">
        <w:rPr>
          <w:rFonts w:ascii="Times New Roman" w:hAnsi="Times New Roman" w:cs="Times New Roman"/>
          <w:sz w:val="28"/>
          <w:szCs w:val="28"/>
        </w:rPr>
        <w:t>обеспечении</w:t>
      </w:r>
      <w:proofErr w:type="gramEnd"/>
      <w:r w:rsidRPr="008A1482">
        <w:rPr>
          <w:rFonts w:ascii="Times New Roman" w:hAnsi="Times New Roman" w:cs="Times New Roman"/>
          <w:sz w:val="28"/>
          <w:szCs w:val="28"/>
        </w:rPr>
        <w:t xml:space="preserve"> качества предоставления бюджетных услуг;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1482">
        <w:rPr>
          <w:rFonts w:ascii="Times New Roman" w:hAnsi="Times New Roman" w:cs="Times New Roman"/>
          <w:sz w:val="28"/>
          <w:szCs w:val="28"/>
        </w:rPr>
        <w:t>обеспечении</w:t>
      </w:r>
      <w:proofErr w:type="gramEnd"/>
      <w:r w:rsidRPr="008A1482">
        <w:rPr>
          <w:rFonts w:ascii="Times New Roman" w:hAnsi="Times New Roman" w:cs="Times New Roman"/>
          <w:sz w:val="28"/>
          <w:szCs w:val="28"/>
        </w:rPr>
        <w:t xml:space="preserve"> эффективного использования имущества.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Данные цели достигаются посредством: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ликвидации, реорганизации муниципальных учреждений, не оказывающих муниципальные услуги и не обеспечивающих выполнение муниципальных полномочий;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активизации работы по созданию автономных учреждений путем изменения типа существующих муниципальных учреждений с учетом возможных социально-экономических последствий создания.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 xml:space="preserve">С 2020 года производится оценка эффективности использования муниципальными учреждениями недвижимого имущества, закрепленного за нами на праве оперативного управления, в соответствии с Порядком, утвержденным постановлением администрации Березовского муниципального округа от 11.02.2020 №126. 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 xml:space="preserve">По итогам </w:t>
      </w:r>
      <w:proofErr w:type="gramStart"/>
      <w:r w:rsidRPr="008A1482">
        <w:rPr>
          <w:rFonts w:ascii="Times New Roman" w:hAnsi="Times New Roman" w:cs="Times New Roman"/>
          <w:sz w:val="28"/>
          <w:szCs w:val="28"/>
        </w:rPr>
        <w:t>оценки эффективности использования объектов недвижимого имущества</w:t>
      </w:r>
      <w:proofErr w:type="gramEnd"/>
      <w:r w:rsidRPr="008A1482">
        <w:rPr>
          <w:rFonts w:ascii="Times New Roman" w:hAnsi="Times New Roman" w:cs="Times New Roman"/>
          <w:sz w:val="28"/>
          <w:szCs w:val="28"/>
        </w:rPr>
        <w:t xml:space="preserve"> за 2025 год признано эффективным использование муниципального имущества 56 муниципальными организациями, удовлетворительным – 4. Пять муниципальных учреждений не оценивались </w:t>
      </w:r>
      <w:proofErr w:type="gramStart"/>
      <w:r w:rsidRPr="008A1482">
        <w:rPr>
          <w:rFonts w:ascii="Times New Roman" w:hAnsi="Times New Roman" w:cs="Times New Roman"/>
          <w:sz w:val="28"/>
          <w:szCs w:val="28"/>
        </w:rPr>
        <w:t>в связи с отсутствием у них в отчетном периоде объектов недвижимости на праве</w:t>
      </w:r>
      <w:proofErr w:type="gramEnd"/>
      <w:r w:rsidRPr="008A1482">
        <w:rPr>
          <w:rFonts w:ascii="Times New Roman" w:hAnsi="Times New Roman" w:cs="Times New Roman"/>
          <w:sz w:val="28"/>
          <w:szCs w:val="28"/>
        </w:rPr>
        <w:t xml:space="preserve"> оперативного управления. Оценка эффективности по учреждениям подтверждает достаточный уровень управления на этом уровне</w:t>
      </w:r>
      <w:r w:rsidR="007F0DA4">
        <w:rPr>
          <w:rFonts w:ascii="Times New Roman" w:hAnsi="Times New Roman" w:cs="Times New Roman"/>
          <w:sz w:val="28"/>
          <w:szCs w:val="28"/>
        </w:rPr>
        <w:t>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 xml:space="preserve">В постоянное бессрочное пользование передано 103 земельных участка, в аренду предоставлено 72 земельных участка, 132 земельных участков </w:t>
      </w:r>
      <w:proofErr w:type="gramStart"/>
      <w:r w:rsidRPr="008A1482">
        <w:rPr>
          <w:rFonts w:ascii="Times New Roman" w:hAnsi="Times New Roman" w:cs="Times New Roman"/>
          <w:sz w:val="28"/>
          <w:szCs w:val="28"/>
        </w:rPr>
        <w:t>свободны</w:t>
      </w:r>
      <w:proofErr w:type="gramEnd"/>
      <w:r w:rsidRPr="008A1482">
        <w:rPr>
          <w:rFonts w:ascii="Times New Roman" w:hAnsi="Times New Roman" w:cs="Times New Roman"/>
          <w:sz w:val="28"/>
          <w:szCs w:val="28"/>
        </w:rPr>
        <w:t xml:space="preserve"> от прав третьих лиц.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В аренду переданы 679 объектов недвижимости, числящихся в составе муниципальной казны, в том числе 629 объектов инженерной инфраструктуры и 50 зданий и помещений.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В безвозмездное пользование передано 116 объектов из состава муниципальной казны, в том числе 61 объект инженерной инфраструктуры и 55 зданий и помещений.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 xml:space="preserve">По состоянию на 01.01.2026 Березовский муниципальный округ является собственником имущества 1 муниципального унитарного предприятия, основанного на праве хозяйственного ведения – МУП БВКХ «Водоканал». Основным видом </w:t>
      </w:r>
      <w:r w:rsidRPr="008A1482">
        <w:rPr>
          <w:rFonts w:ascii="Times New Roman" w:hAnsi="Times New Roman" w:cs="Times New Roman"/>
          <w:sz w:val="28"/>
          <w:szCs w:val="28"/>
        </w:rPr>
        <w:lastRenderedPageBreak/>
        <w:t>деятельности муниципального унитарного предприятия является предоставление коммунальных услуг.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Цели управления имуществом муниципального унитарного предприятия заключаются в оптимизации состава муниципального унитарного предприятия исходя из их социальной значимости для муниципального образования, получении прибыли в результате хозяйственной деятельности, контроле эффективного использования муниципального имущества.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Данные цели достигаются посредством: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ежегодного формирования планов финансово-хозяйственной деятельности (бизнес-планов) предприятий и контроля их исполнения в течение года;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проведения обязательных и инициированных собственником аудиторских проверок ведения бухгалтерского учета и финансовой (бухгалтерской) отчетности предприятий, анализа кредиторской задолженности, ежегодной оценки деятельности предприятия на балансовых комиссиях;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проверок эффективности и целевого использования имущества, в том числе переданного предприятиями по договорам безвозмездного пользования или аренды;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ликвидации, реорганизации предприятий, не являющихся социально значимыми, не обеспечивающих получение прибыли в результате хозяйственной деятельности.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1482">
        <w:rPr>
          <w:rFonts w:ascii="Times New Roman" w:hAnsi="Times New Roman" w:cs="Times New Roman"/>
          <w:sz w:val="28"/>
          <w:szCs w:val="28"/>
        </w:rPr>
        <w:t>В рамках реализации Федерального закона от 27 декабря 2019 года №485-ФЗ «О внесении изменений в Федеральный закон «О государственных и муниципальных унитарных предприятиях» и Федерального закона «О защите конкуренции» в отношении МУП «Березовские тепловые сети» утвержден план мероприятий до 2024 года по его реформированию в форме преобразования в общество с ограниченной ответственностью.</w:t>
      </w:r>
      <w:proofErr w:type="gramEnd"/>
      <w:r w:rsidRPr="008A1482">
        <w:rPr>
          <w:rFonts w:ascii="Times New Roman" w:hAnsi="Times New Roman" w:cs="Times New Roman"/>
          <w:sz w:val="28"/>
          <w:szCs w:val="28"/>
        </w:rPr>
        <w:t xml:space="preserve"> Проведена работа по приватизации МУП «Березовские тепловые сети», 30.10.2024 создано юридическое лицо путем реорганизации в форме преобразования в ООО «Березовские тепловые сети»</w:t>
      </w:r>
      <w:r w:rsidR="007F0DA4">
        <w:rPr>
          <w:rFonts w:ascii="Times New Roman" w:hAnsi="Times New Roman" w:cs="Times New Roman"/>
          <w:sz w:val="28"/>
          <w:szCs w:val="28"/>
        </w:rPr>
        <w:t>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 xml:space="preserve">По состоянию на 1 января 2026 года в реестре муниципального имущества Березовского муниципального округа числится 3428 объектов недвижимости, в том числе: </w:t>
      </w:r>
    </w:p>
    <w:p w:rsidR="00D566A2" w:rsidRPr="008A1482" w:rsidRDefault="007F0DA4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357 зданий и помещений;</w:t>
      </w:r>
      <w:r w:rsidR="00D566A2" w:rsidRPr="008A14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2764 об</w:t>
      </w:r>
      <w:r w:rsidR="007F0DA4">
        <w:rPr>
          <w:rFonts w:ascii="Times New Roman" w:hAnsi="Times New Roman" w:cs="Times New Roman"/>
          <w:sz w:val="28"/>
          <w:szCs w:val="28"/>
        </w:rPr>
        <w:t>ъекта инженерной инфраструктуры;</w:t>
      </w:r>
      <w:r w:rsidRPr="008A14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307 земельных участков.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42"/>
      <w:bookmarkEnd w:id="0"/>
      <w:r w:rsidRPr="008A1482">
        <w:rPr>
          <w:rFonts w:ascii="Times New Roman" w:hAnsi="Times New Roman" w:cs="Times New Roman"/>
          <w:sz w:val="28"/>
          <w:szCs w:val="28"/>
        </w:rPr>
        <w:t>Цели управления имуществом казны заключаются в оптимизации его состава; получении неналоговых доходов в местный бюджет от аренды и приватизации; использовании имущества по целевому назначению по договорам безвозмездного пользования.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Реализация указанных целей достигается: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 xml:space="preserve">ежегодной инвентаризацией имущества казны и анализом его </w:t>
      </w:r>
      <w:proofErr w:type="gramStart"/>
      <w:r w:rsidRPr="008A1482">
        <w:rPr>
          <w:rFonts w:ascii="Times New Roman" w:hAnsi="Times New Roman" w:cs="Times New Roman"/>
          <w:sz w:val="28"/>
          <w:szCs w:val="28"/>
        </w:rPr>
        <w:t>соответствия</w:t>
      </w:r>
      <w:proofErr w:type="gramEnd"/>
      <w:r w:rsidRPr="008A1482">
        <w:rPr>
          <w:rFonts w:ascii="Times New Roman" w:hAnsi="Times New Roman" w:cs="Times New Roman"/>
          <w:sz w:val="28"/>
          <w:szCs w:val="28"/>
        </w:rPr>
        <w:t xml:space="preserve"> поставленным целям;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 xml:space="preserve">открытостью, прозрачностью, </w:t>
      </w:r>
      <w:proofErr w:type="spellStart"/>
      <w:r w:rsidRPr="008A1482">
        <w:rPr>
          <w:rFonts w:ascii="Times New Roman" w:hAnsi="Times New Roman" w:cs="Times New Roman"/>
          <w:sz w:val="28"/>
          <w:szCs w:val="28"/>
        </w:rPr>
        <w:t>конкурентностью</w:t>
      </w:r>
      <w:proofErr w:type="spellEnd"/>
      <w:r w:rsidRPr="008A1482">
        <w:rPr>
          <w:rFonts w:ascii="Times New Roman" w:hAnsi="Times New Roman" w:cs="Times New Roman"/>
          <w:sz w:val="28"/>
          <w:szCs w:val="28"/>
        </w:rPr>
        <w:t xml:space="preserve"> предост</w:t>
      </w:r>
      <w:r w:rsidR="007F0DA4">
        <w:rPr>
          <w:rFonts w:ascii="Times New Roman" w:hAnsi="Times New Roman" w:cs="Times New Roman"/>
          <w:sz w:val="28"/>
          <w:szCs w:val="28"/>
        </w:rPr>
        <w:t>авления имущества в пользование;</w:t>
      </w:r>
      <w:r w:rsidRPr="008A14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определением рыночных ставок арендной платы;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lastRenderedPageBreak/>
        <w:t>приватизацией имущества в соответствии с законодательством;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контролем целевого использования безвозмездно переданного имущества;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предоставлением в пользование (аренда, концессия и т.д.) и продажей имущества;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ежегодным формированием перечней муниципального имущества, используемого для оказания имущественной поддержки субъектам малого и среднего предпринимательства и социально-ориентированным организациям;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приобретением имущества в собственность Березовского муниципального округа, необходимого для исполнения полномочий органами местного самоуправления.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Выполнение работ по технической инвентаризации объектов недвижимого имущества, осуществление государственной регистрации права собственности способствуют более полному учету и надлежащему использованию объектов недвижимости, принадлежащих муниципальному образованию. Наличие правоустанавливающих документов является одним из важнейших условий для ведения единого, полного учета объектов муниципальной собственности, а также вовлечения их в хозяйственный оборот.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 xml:space="preserve">Продолжается процесс регистрации права собственности Березовского муниципального округа на объекты недвижимости. В 2025 году в собственность Березовского муниципального округа поступило 146 объектов недвижимого имущества: 69 помещений, 52 объекта инженерной инфраструктуры, 25 земельных участков. 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 xml:space="preserve">Серьезной проблемой является наличие на территории Березовского муниципального округа бесхозяйных объектов недвижимости. Одной из первостепенных задач является выявление таких объектов, постановка на кадастровый учет, оформление права муниципальной собственности и вовлечение в хозяйственный оборот. За период 2025 года выявлены и включены в реестр бесхозяйных объектов Березовского муниципального округа 25 объектов недвижимости, 25 объектов поставлены на учет в управлении </w:t>
      </w:r>
      <w:proofErr w:type="spellStart"/>
      <w:r w:rsidRPr="008A1482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8A1482">
        <w:rPr>
          <w:rFonts w:ascii="Times New Roman" w:hAnsi="Times New Roman" w:cs="Times New Roman"/>
          <w:sz w:val="28"/>
          <w:szCs w:val="28"/>
        </w:rPr>
        <w:t xml:space="preserve"> по Свердловской области в качестве бесхозяйных, на 49 бесхозяйных объектов недвижимости зарегистрировано право собственности Березовского муниципального округа.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Одним из приоритетных направлений деятельности органов местного самоуправления является имущественная поддержка субъектов малого и среднего предпринимательства</w:t>
      </w:r>
      <w:proofErr w:type="gramStart"/>
      <w:r w:rsidRPr="008A148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A1482">
        <w:rPr>
          <w:rFonts w:ascii="Times New Roman" w:hAnsi="Times New Roman" w:cs="Times New Roman"/>
          <w:sz w:val="28"/>
          <w:szCs w:val="28"/>
        </w:rPr>
        <w:t xml:space="preserve"> целях стимулирования развития малого и среднего предпринимательства на территории Березовского муниципального округа,  соответствии с требованиями статьи 18 Федерального закона от 24</w:t>
      </w:r>
      <w:r w:rsidR="006C2298" w:rsidRPr="008A1482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8A1482">
        <w:rPr>
          <w:rFonts w:ascii="Times New Roman" w:hAnsi="Times New Roman" w:cs="Times New Roman"/>
          <w:sz w:val="28"/>
          <w:szCs w:val="28"/>
        </w:rPr>
        <w:t xml:space="preserve">2007 </w:t>
      </w:r>
      <w:r w:rsidR="006C2298" w:rsidRPr="008A1482">
        <w:rPr>
          <w:rFonts w:ascii="Times New Roman" w:hAnsi="Times New Roman" w:cs="Times New Roman"/>
          <w:sz w:val="28"/>
          <w:szCs w:val="28"/>
        </w:rPr>
        <w:t>г. №209-ФЗ «</w:t>
      </w:r>
      <w:r w:rsidRPr="008A1482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</w:t>
      </w:r>
      <w:r w:rsidR="006C2298" w:rsidRPr="008A1482">
        <w:rPr>
          <w:rFonts w:ascii="Times New Roman" w:hAnsi="Times New Roman" w:cs="Times New Roman"/>
          <w:sz w:val="28"/>
          <w:szCs w:val="28"/>
        </w:rPr>
        <w:t>тельства в Российской Федерации»</w:t>
      </w:r>
      <w:r w:rsidRPr="008A1482">
        <w:rPr>
          <w:rFonts w:ascii="Times New Roman" w:hAnsi="Times New Roman" w:cs="Times New Roman"/>
          <w:sz w:val="28"/>
          <w:szCs w:val="28"/>
        </w:rPr>
        <w:t xml:space="preserve"> сформирован перечень муниципального имущества, используемого для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</w:t>
      </w:r>
      <w:r w:rsidR="006C2298" w:rsidRPr="008A1482">
        <w:rPr>
          <w:rFonts w:ascii="Times New Roman" w:hAnsi="Times New Roman" w:cs="Times New Roman"/>
          <w:sz w:val="28"/>
          <w:szCs w:val="28"/>
        </w:rPr>
        <w:t xml:space="preserve">им специальный налоговый режим. </w:t>
      </w:r>
      <w:r w:rsidRPr="008A1482">
        <w:rPr>
          <w:rFonts w:ascii="Times New Roman" w:hAnsi="Times New Roman" w:cs="Times New Roman"/>
          <w:sz w:val="28"/>
          <w:szCs w:val="28"/>
        </w:rPr>
        <w:t xml:space="preserve">Налог на профессиональный доход. В перечень имущества, используемого для оказания </w:t>
      </w:r>
      <w:r w:rsidRPr="008A1482">
        <w:rPr>
          <w:rFonts w:ascii="Times New Roman" w:hAnsi="Times New Roman" w:cs="Times New Roman"/>
          <w:sz w:val="28"/>
          <w:szCs w:val="28"/>
        </w:rPr>
        <w:lastRenderedPageBreak/>
        <w:t xml:space="preserve">имущественной поддержки субъектам малого и среднего предпринимательства и организациям, образующим инфраструктуру субъектов малого и среднего предпринимательства, включено 25 помещений, </w:t>
      </w:r>
      <w:proofErr w:type="gramStart"/>
      <w:r w:rsidRPr="008A1482">
        <w:rPr>
          <w:rFonts w:ascii="Times New Roman" w:hAnsi="Times New Roman" w:cs="Times New Roman"/>
          <w:sz w:val="28"/>
          <w:szCs w:val="28"/>
        </w:rPr>
        <w:t>предоставленное</w:t>
      </w:r>
      <w:proofErr w:type="gramEnd"/>
      <w:r w:rsidRPr="008A1482">
        <w:rPr>
          <w:rFonts w:ascii="Times New Roman" w:hAnsi="Times New Roman" w:cs="Times New Roman"/>
          <w:sz w:val="28"/>
          <w:szCs w:val="28"/>
        </w:rPr>
        <w:t xml:space="preserve"> в аренду субъектам малого и среднего предпринимательства и физическим лицам, применяющим специальный налоговый режим.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Приватизация муниципального имущества преследует реализацию следующих основных задач: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поддержка развития малого и среднего предпринимательства путем приватизации арендуемого имущества в порядке, предусмотренном действующим законодательством;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извлечение максимального дохода от продажи имущества;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оптимизация состава муниципального имущества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Кризисная ситуация в социально-экономической сфере продолжает отрицательно влиять на результаты приватизации муниципального имущества. Выполнение плана по доходам от приватизации обеспечено в большей части поступлениями от договоров, заключенных в предыдущие годы с рассрочкой платежа. Реализация прогнозного плана приватизации осложнена сокращением платежеспособного спроса и ожиданиями покупателей по снижению стоимости объектов недвижимости. Объекты недвижимости реализуются в большей степени по цене, не превышающей начальную стоимость, либо по цене отсечения при продаже объектов посредством публичных предложений.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В Прогнозный план (программу) приватизации муниципального имущества Березовского городского округа на 2024 год и плановый период 2025 и 2026 годов, утвержденный решением Думы Березовского го</w:t>
      </w:r>
      <w:r w:rsidR="006C2298" w:rsidRPr="008A1482">
        <w:rPr>
          <w:rFonts w:ascii="Times New Roman" w:hAnsi="Times New Roman" w:cs="Times New Roman"/>
          <w:sz w:val="28"/>
          <w:szCs w:val="28"/>
        </w:rPr>
        <w:t>родского округа от 30.11.2023 №</w:t>
      </w:r>
      <w:r w:rsidRPr="008A1482">
        <w:rPr>
          <w:rFonts w:ascii="Times New Roman" w:hAnsi="Times New Roman" w:cs="Times New Roman"/>
          <w:sz w:val="28"/>
          <w:szCs w:val="28"/>
        </w:rPr>
        <w:t>162 (в редакции от 25.</w:t>
      </w:r>
      <w:r w:rsidR="006C2298" w:rsidRPr="008A1482">
        <w:rPr>
          <w:rFonts w:ascii="Times New Roman" w:hAnsi="Times New Roman" w:cs="Times New Roman"/>
          <w:sz w:val="28"/>
          <w:szCs w:val="28"/>
        </w:rPr>
        <w:t>01.2024 №</w:t>
      </w:r>
      <w:r w:rsidRPr="008A1482">
        <w:rPr>
          <w:rFonts w:ascii="Times New Roman" w:hAnsi="Times New Roman" w:cs="Times New Roman"/>
          <w:sz w:val="28"/>
          <w:szCs w:val="28"/>
        </w:rPr>
        <w:t>172), включено 3 объекта недвижимого имущества. 2 объекта недвижимости проданы. Также продано два объекта недвижимости, включенных в Прогнозный план (</w:t>
      </w:r>
      <w:r w:rsidR="007F0DA4">
        <w:rPr>
          <w:rFonts w:ascii="Times New Roman" w:hAnsi="Times New Roman" w:cs="Times New Roman"/>
          <w:sz w:val="28"/>
          <w:szCs w:val="28"/>
        </w:rPr>
        <w:t>программу) приватизации на 2022-</w:t>
      </w:r>
      <w:r w:rsidRPr="008A1482">
        <w:rPr>
          <w:rFonts w:ascii="Times New Roman" w:hAnsi="Times New Roman" w:cs="Times New Roman"/>
          <w:sz w:val="28"/>
          <w:szCs w:val="28"/>
        </w:rPr>
        <w:t>2023 год.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 xml:space="preserve">Доходы от продажи муниципального имущества составляют 28% в общей сумме неналоговых доходов бюджета.  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 xml:space="preserve">Доходы от аренды имущества имеют тенденцию к снижению. </w:t>
      </w:r>
      <w:proofErr w:type="gramStart"/>
      <w:r w:rsidRPr="008A1482">
        <w:rPr>
          <w:rFonts w:ascii="Times New Roman" w:hAnsi="Times New Roman" w:cs="Times New Roman"/>
          <w:sz w:val="28"/>
          <w:szCs w:val="28"/>
        </w:rPr>
        <w:t>Это объясняется прекращением договоров аренды в связи с выкупом муниципального имущества в рамках реализации арендатором преимущественного права, предусмотренного Федеральным законом от 22</w:t>
      </w:r>
      <w:r w:rsidR="006C2298" w:rsidRPr="008A1482">
        <w:rPr>
          <w:rFonts w:ascii="Times New Roman" w:hAnsi="Times New Roman" w:cs="Times New Roman"/>
          <w:sz w:val="28"/>
          <w:szCs w:val="28"/>
        </w:rPr>
        <w:t xml:space="preserve"> июля 2008 г. №159-ФЗ «</w:t>
      </w:r>
      <w:r w:rsidRPr="008A1482">
        <w:rPr>
          <w:rFonts w:ascii="Times New Roman" w:hAnsi="Times New Roman" w:cs="Times New Roman"/>
          <w:sz w:val="28"/>
          <w:szCs w:val="28"/>
        </w:rPr>
        <w:t>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</w:t>
      </w:r>
      <w:r w:rsidR="006C2298" w:rsidRPr="008A1482">
        <w:rPr>
          <w:rFonts w:ascii="Times New Roman" w:hAnsi="Times New Roman" w:cs="Times New Roman"/>
          <w:sz w:val="28"/>
          <w:szCs w:val="28"/>
        </w:rPr>
        <w:t>льные акты Российской Федерации»</w:t>
      </w:r>
      <w:r w:rsidRPr="008A1482">
        <w:rPr>
          <w:rFonts w:ascii="Times New Roman" w:hAnsi="Times New Roman" w:cs="Times New Roman"/>
          <w:sz w:val="28"/>
          <w:szCs w:val="28"/>
        </w:rPr>
        <w:t>, в</w:t>
      </w:r>
      <w:proofErr w:type="gramEnd"/>
      <w:r w:rsidRPr="008A14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1482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8A1482">
        <w:rPr>
          <w:rFonts w:ascii="Times New Roman" w:hAnsi="Times New Roman" w:cs="Times New Roman"/>
          <w:sz w:val="28"/>
          <w:szCs w:val="28"/>
        </w:rPr>
        <w:t xml:space="preserve"> с которым право выкупа возникает после двух лет аренды объекта, а также заключением концессионных соглашений на объекты инженерной инфраструктуры. 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По сос</w:t>
      </w:r>
      <w:r w:rsidR="007F0DA4">
        <w:rPr>
          <w:rFonts w:ascii="Times New Roman" w:hAnsi="Times New Roman" w:cs="Times New Roman"/>
          <w:sz w:val="28"/>
          <w:szCs w:val="28"/>
        </w:rPr>
        <w:t>тоянию на 01.01.2026 действовало</w:t>
      </w:r>
      <w:r w:rsidRPr="008A1482">
        <w:rPr>
          <w:rFonts w:ascii="Times New Roman" w:hAnsi="Times New Roman" w:cs="Times New Roman"/>
          <w:sz w:val="28"/>
          <w:szCs w:val="28"/>
        </w:rPr>
        <w:t xml:space="preserve"> 1280 договоров аренды земельных участков, 12 договоров безвозмездного пользования земельным участком, 76 договоров аренды муниципального имущества.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lastRenderedPageBreak/>
        <w:t xml:space="preserve">Основными направлениями в сфере аренды муниципального имущества в 2023 </w:t>
      </w:r>
      <w:r w:rsidR="006C2298" w:rsidRPr="008A1482">
        <w:rPr>
          <w:rFonts w:ascii="Times New Roman" w:hAnsi="Times New Roman" w:cs="Times New Roman"/>
          <w:sz w:val="28"/>
          <w:szCs w:val="28"/>
        </w:rPr>
        <w:t>–</w:t>
      </w:r>
      <w:r w:rsidRPr="008A1482">
        <w:rPr>
          <w:rFonts w:ascii="Times New Roman" w:hAnsi="Times New Roman" w:cs="Times New Roman"/>
          <w:sz w:val="28"/>
          <w:szCs w:val="28"/>
        </w:rPr>
        <w:t xml:space="preserve"> 2028 годах являются: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безусловный приоритет возмездного вида пользования с определением исключительных случаев предоставления недвижимости на безвозмездной основе;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использование высокодоходной недвижимости исключительно в коммерческих целях;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прозрачность действий по предоставлению в пользование имущества казны с обязательной публикацией списка свободных объектов для всех заинтересованных лиц;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сохранение действующих арендаторов, недопущение оттока арендаторов.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Система управления земельными ресурсами предусматривает формирование неналоговых доходов от использования земельных ресурсов за счет: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поступлений от аренды и продажи земельных участков, расположенных в границах муниципального округа, государственная собственность на которые не разграничена;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поступлений от аренды и продажи земельных участков, находящихся в муниципальной собственности.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За период с 2024 по 2025 год</w:t>
      </w:r>
      <w:r w:rsidR="007F0DA4">
        <w:rPr>
          <w:rFonts w:ascii="Times New Roman" w:hAnsi="Times New Roman" w:cs="Times New Roman"/>
          <w:sz w:val="28"/>
          <w:szCs w:val="28"/>
        </w:rPr>
        <w:t>ы</w:t>
      </w:r>
      <w:r w:rsidRPr="008A1482">
        <w:rPr>
          <w:rFonts w:ascii="Times New Roman" w:hAnsi="Times New Roman" w:cs="Times New Roman"/>
          <w:sz w:val="28"/>
          <w:szCs w:val="28"/>
        </w:rPr>
        <w:t xml:space="preserve"> бы</w:t>
      </w:r>
      <w:r w:rsidR="007F0DA4">
        <w:rPr>
          <w:rFonts w:ascii="Times New Roman" w:hAnsi="Times New Roman" w:cs="Times New Roman"/>
          <w:sz w:val="28"/>
          <w:szCs w:val="28"/>
        </w:rPr>
        <w:t>ли продано 246 земельных участков</w:t>
      </w:r>
      <w:r w:rsidRPr="008A1482">
        <w:rPr>
          <w:rFonts w:ascii="Times New Roman" w:hAnsi="Times New Roman" w:cs="Times New Roman"/>
          <w:sz w:val="28"/>
          <w:szCs w:val="28"/>
        </w:rPr>
        <w:t xml:space="preserve">. При этом количество проданных и переданных в аренду по результатам </w:t>
      </w:r>
      <w:proofErr w:type="spellStart"/>
      <w:r w:rsidRPr="008A1482">
        <w:rPr>
          <w:rFonts w:ascii="Times New Roman" w:hAnsi="Times New Roman" w:cs="Times New Roman"/>
          <w:sz w:val="28"/>
          <w:szCs w:val="28"/>
        </w:rPr>
        <w:t>тогов</w:t>
      </w:r>
      <w:proofErr w:type="spellEnd"/>
      <w:r w:rsidRPr="008A1482">
        <w:rPr>
          <w:rFonts w:ascii="Times New Roman" w:hAnsi="Times New Roman" w:cs="Times New Roman"/>
          <w:sz w:val="28"/>
          <w:szCs w:val="28"/>
        </w:rPr>
        <w:t xml:space="preserve"> земельных участков имеет противоположную динамику: количество переданных в аренду земельных участков по результатам торгов уменьшается, а количество земельных участков, предоставленных в собственность по результатам торгов, увеличивается. 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 xml:space="preserve">Вместе с тем рынок земельных участков на территории муниципального округа как объектов недвижимости и </w:t>
      </w:r>
      <w:proofErr w:type="spellStart"/>
      <w:r w:rsidRPr="008A1482">
        <w:rPr>
          <w:rFonts w:ascii="Times New Roman" w:hAnsi="Times New Roman" w:cs="Times New Roman"/>
          <w:sz w:val="28"/>
          <w:szCs w:val="28"/>
        </w:rPr>
        <w:t>инвестиционно</w:t>
      </w:r>
      <w:proofErr w:type="spellEnd"/>
      <w:r w:rsidRPr="008A1482">
        <w:rPr>
          <w:rFonts w:ascii="Times New Roman" w:hAnsi="Times New Roman" w:cs="Times New Roman"/>
          <w:sz w:val="28"/>
          <w:szCs w:val="28"/>
        </w:rPr>
        <w:t xml:space="preserve"> привлекательного товара ограничен.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13</w:t>
      </w:r>
      <w:r w:rsidR="006C2298" w:rsidRPr="008A1482">
        <w:rPr>
          <w:rFonts w:ascii="Times New Roman" w:hAnsi="Times New Roman" w:cs="Times New Roman"/>
          <w:sz w:val="28"/>
          <w:szCs w:val="28"/>
        </w:rPr>
        <w:t xml:space="preserve"> марта 2006 г. №38-ФЗ «О рекламе»</w:t>
      </w:r>
      <w:r w:rsidRPr="008A1482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7F0DA4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="000C1F89">
        <w:rPr>
          <w:rFonts w:ascii="Times New Roman" w:hAnsi="Times New Roman" w:cs="Times New Roman"/>
          <w:sz w:val="28"/>
          <w:szCs w:val="28"/>
        </w:rPr>
        <w:t>городского</w:t>
      </w:r>
      <w:r w:rsidR="007F0DA4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8A1482">
        <w:rPr>
          <w:rFonts w:ascii="Times New Roman" w:hAnsi="Times New Roman" w:cs="Times New Roman"/>
          <w:sz w:val="28"/>
          <w:szCs w:val="28"/>
        </w:rPr>
        <w:t xml:space="preserve"> действует схема размещения рекламных конструкций, утвержденная постановлением администрации Б</w:t>
      </w:r>
      <w:r w:rsidR="007F0DA4">
        <w:rPr>
          <w:rFonts w:ascii="Times New Roman" w:hAnsi="Times New Roman" w:cs="Times New Roman"/>
          <w:sz w:val="28"/>
          <w:szCs w:val="28"/>
        </w:rPr>
        <w:t>ерезовского городского округа</w:t>
      </w:r>
      <w:r w:rsidRPr="008A1482">
        <w:rPr>
          <w:rFonts w:ascii="Times New Roman" w:hAnsi="Times New Roman" w:cs="Times New Roman"/>
          <w:sz w:val="28"/>
          <w:szCs w:val="28"/>
        </w:rPr>
        <w:t xml:space="preserve"> от 31.03.2016 №233 (в редакции от 13.06.2024 №658).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В 2025 году выдано 7 разрешений на установку и эксплуатацию рекламных констру</w:t>
      </w:r>
      <w:r w:rsidR="007F0DA4">
        <w:rPr>
          <w:rFonts w:ascii="Times New Roman" w:hAnsi="Times New Roman" w:cs="Times New Roman"/>
          <w:sz w:val="28"/>
          <w:szCs w:val="28"/>
        </w:rPr>
        <w:t xml:space="preserve">кций. Продлены сроки действия 8-ми </w:t>
      </w:r>
      <w:r w:rsidRPr="008A1482">
        <w:rPr>
          <w:rFonts w:ascii="Times New Roman" w:hAnsi="Times New Roman" w:cs="Times New Roman"/>
          <w:sz w:val="28"/>
          <w:szCs w:val="28"/>
        </w:rPr>
        <w:t>разрешений на установку и эксплуатацию рекламных конструкций.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1482">
        <w:rPr>
          <w:rFonts w:ascii="Times New Roman" w:hAnsi="Times New Roman" w:cs="Times New Roman"/>
          <w:sz w:val="28"/>
          <w:szCs w:val="28"/>
        </w:rPr>
        <w:t xml:space="preserve">В рамках исполнения полномочий в сфере рекламы комитетом по управлению имуществом Березовского муниципального округа регулярно проводятся обследования установленных рекламных конструкций на предмет соответствия выданным разрешительным документам и наличия самовольно установленных рекламных конструкций, производится демонтаж рекламных конструкций, самовольно установленных и не соответствующих требованиям законодательства о рекламе, а также организуются торги на право заключения договоров на установку и эксплуатацию рекламных конструкций. </w:t>
      </w:r>
      <w:proofErr w:type="gramEnd"/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lastRenderedPageBreak/>
        <w:t xml:space="preserve">От эффективности управления и распоряжения муниципальным имуществом и земельными участками в значительной степени зависят объемы поступлений в бюджет муниципального округа. 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Динамика поступлений за последние годы выглядит следующим образом:</w:t>
      </w:r>
    </w:p>
    <w:p w:rsidR="006C2298" w:rsidRPr="008A1482" w:rsidRDefault="006C2298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567"/>
        <w:gridCol w:w="1698"/>
        <w:gridCol w:w="1691"/>
        <w:gridCol w:w="2683"/>
      </w:tblGrid>
      <w:tr w:rsidR="00D566A2" w:rsidRPr="008A1482" w:rsidTr="00F335D3">
        <w:tc>
          <w:tcPr>
            <w:tcW w:w="709" w:type="dxa"/>
            <w:vMerge w:val="restart"/>
            <w:shd w:val="clear" w:color="auto" w:fill="auto"/>
          </w:tcPr>
          <w:p w:rsidR="00D566A2" w:rsidRPr="008A1482" w:rsidRDefault="00D566A2" w:rsidP="00F33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566A2" w:rsidRPr="008A1482" w:rsidRDefault="00D566A2" w:rsidP="00F33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67" w:type="dxa"/>
            <w:vMerge w:val="restart"/>
            <w:shd w:val="clear" w:color="auto" w:fill="auto"/>
          </w:tcPr>
          <w:p w:rsidR="00D566A2" w:rsidRPr="008A1482" w:rsidRDefault="00D566A2" w:rsidP="00F335D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Вид дохода</w:t>
            </w:r>
          </w:p>
        </w:tc>
        <w:tc>
          <w:tcPr>
            <w:tcW w:w="6072" w:type="dxa"/>
            <w:gridSpan w:val="3"/>
            <w:shd w:val="clear" w:color="auto" w:fill="auto"/>
          </w:tcPr>
          <w:p w:rsidR="00D566A2" w:rsidRPr="008A1482" w:rsidRDefault="00D566A2" w:rsidP="00F33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Поступления в бюджет муниципального округа, тыс. руб.</w:t>
            </w:r>
          </w:p>
        </w:tc>
      </w:tr>
      <w:tr w:rsidR="00D566A2" w:rsidRPr="008A1482" w:rsidTr="00F335D3">
        <w:tc>
          <w:tcPr>
            <w:tcW w:w="709" w:type="dxa"/>
            <w:vMerge/>
            <w:shd w:val="clear" w:color="auto" w:fill="auto"/>
          </w:tcPr>
          <w:p w:rsidR="00D566A2" w:rsidRPr="008A1482" w:rsidRDefault="00D566A2" w:rsidP="00F335D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vMerge/>
            <w:shd w:val="clear" w:color="auto" w:fill="auto"/>
          </w:tcPr>
          <w:p w:rsidR="00D566A2" w:rsidRPr="008A1482" w:rsidRDefault="00D566A2" w:rsidP="00F335D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auto"/>
          </w:tcPr>
          <w:p w:rsidR="00D566A2" w:rsidRPr="008A1482" w:rsidRDefault="00D566A2" w:rsidP="00F33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691" w:type="dxa"/>
            <w:shd w:val="clear" w:color="auto" w:fill="auto"/>
          </w:tcPr>
          <w:p w:rsidR="00D566A2" w:rsidRPr="008A1482" w:rsidRDefault="00D566A2" w:rsidP="00F33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683" w:type="dxa"/>
            <w:shd w:val="clear" w:color="auto" w:fill="auto"/>
          </w:tcPr>
          <w:p w:rsidR="00D566A2" w:rsidRPr="008A1482" w:rsidRDefault="00D566A2" w:rsidP="00F335D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F335D3" w:rsidRPr="008A1482" w:rsidTr="00F335D3">
        <w:tc>
          <w:tcPr>
            <w:tcW w:w="709" w:type="dxa"/>
            <w:shd w:val="clear" w:color="auto" w:fill="auto"/>
          </w:tcPr>
          <w:p w:rsidR="00D566A2" w:rsidRPr="008A1482" w:rsidRDefault="00F335D3" w:rsidP="00F335D3">
            <w:pPr>
              <w:tabs>
                <w:tab w:val="left" w:pos="276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566A2" w:rsidRPr="008A14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7" w:type="dxa"/>
            <w:shd w:val="clear" w:color="auto" w:fill="auto"/>
          </w:tcPr>
          <w:p w:rsidR="00D566A2" w:rsidRPr="008A1482" w:rsidRDefault="00D566A2" w:rsidP="008A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Доходы от продажи имущества</w:t>
            </w:r>
          </w:p>
        </w:tc>
        <w:tc>
          <w:tcPr>
            <w:tcW w:w="1698" w:type="dxa"/>
            <w:shd w:val="clear" w:color="auto" w:fill="auto"/>
          </w:tcPr>
          <w:p w:rsidR="00D566A2" w:rsidRPr="008A1482" w:rsidRDefault="00D566A2" w:rsidP="00F33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23095,0</w:t>
            </w:r>
          </w:p>
        </w:tc>
        <w:tc>
          <w:tcPr>
            <w:tcW w:w="1691" w:type="dxa"/>
            <w:shd w:val="clear" w:color="auto" w:fill="auto"/>
          </w:tcPr>
          <w:p w:rsidR="00D566A2" w:rsidRPr="008A1482" w:rsidRDefault="00D566A2" w:rsidP="00F33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147510,35</w:t>
            </w:r>
          </w:p>
        </w:tc>
        <w:tc>
          <w:tcPr>
            <w:tcW w:w="2683" w:type="dxa"/>
            <w:shd w:val="clear" w:color="auto" w:fill="auto"/>
          </w:tcPr>
          <w:p w:rsidR="00D566A2" w:rsidRPr="008A1482" w:rsidRDefault="00D566A2" w:rsidP="00F335D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118 036,12</w:t>
            </w:r>
          </w:p>
        </w:tc>
      </w:tr>
      <w:tr w:rsidR="00F335D3" w:rsidRPr="008A1482" w:rsidTr="00F335D3">
        <w:tc>
          <w:tcPr>
            <w:tcW w:w="709" w:type="dxa"/>
            <w:shd w:val="clear" w:color="auto" w:fill="auto"/>
          </w:tcPr>
          <w:p w:rsidR="00D566A2" w:rsidRPr="008A1482" w:rsidRDefault="00F335D3" w:rsidP="00F335D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566A2" w:rsidRPr="008A14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7" w:type="dxa"/>
            <w:shd w:val="clear" w:color="auto" w:fill="auto"/>
          </w:tcPr>
          <w:p w:rsidR="00D566A2" w:rsidRPr="008A1482" w:rsidRDefault="00D566A2" w:rsidP="008A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</w:t>
            </w:r>
          </w:p>
        </w:tc>
        <w:tc>
          <w:tcPr>
            <w:tcW w:w="1698" w:type="dxa"/>
            <w:shd w:val="clear" w:color="auto" w:fill="auto"/>
          </w:tcPr>
          <w:p w:rsidR="00D566A2" w:rsidRPr="008A1482" w:rsidRDefault="00D566A2" w:rsidP="00F33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39011,59</w:t>
            </w:r>
          </w:p>
        </w:tc>
        <w:tc>
          <w:tcPr>
            <w:tcW w:w="1691" w:type="dxa"/>
            <w:shd w:val="clear" w:color="auto" w:fill="auto"/>
          </w:tcPr>
          <w:p w:rsidR="00D566A2" w:rsidRPr="008A1482" w:rsidRDefault="00D566A2" w:rsidP="00F33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165198,83</w:t>
            </w:r>
          </w:p>
        </w:tc>
        <w:tc>
          <w:tcPr>
            <w:tcW w:w="2683" w:type="dxa"/>
            <w:shd w:val="clear" w:color="auto" w:fill="auto"/>
          </w:tcPr>
          <w:p w:rsidR="00D566A2" w:rsidRPr="008A1482" w:rsidRDefault="00D566A2" w:rsidP="00F335D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116 977,13</w:t>
            </w:r>
          </w:p>
        </w:tc>
      </w:tr>
      <w:tr w:rsidR="00F335D3" w:rsidRPr="008A1482" w:rsidTr="00F335D3">
        <w:tc>
          <w:tcPr>
            <w:tcW w:w="709" w:type="dxa"/>
            <w:shd w:val="clear" w:color="auto" w:fill="auto"/>
          </w:tcPr>
          <w:p w:rsidR="00D566A2" w:rsidRPr="008A1482" w:rsidRDefault="00F335D3" w:rsidP="00F335D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566A2" w:rsidRPr="008A14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7" w:type="dxa"/>
            <w:shd w:val="clear" w:color="auto" w:fill="auto"/>
          </w:tcPr>
          <w:p w:rsidR="00D566A2" w:rsidRPr="008A1482" w:rsidRDefault="00D566A2" w:rsidP="008A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Доходы от аренды имущества</w:t>
            </w:r>
          </w:p>
        </w:tc>
        <w:tc>
          <w:tcPr>
            <w:tcW w:w="1698" w:type="dxa"/>
            <w:shd w:val="clear" w:color="auto" w:fill="auto"/>
          </w:tcPr>
          <w:p w:rsidR="00D566A2" w:rsidRPr="008A1482" w:rsidRDefault="00D566A2" w:rsidP="00F33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49631,43</w:t>
            </w:r>
          </w:p>
        </w:tc>
        <w:tc>
          <w:tcPr>
            <w:tcW w:w="1691" w:type="dxa"/>
            <w:shd w:val="clear" w:color="auto" w:fill="auto"/>
          </w:tcPr>
          <w:p w:rsidR="00D566A2" w:rsidRPr="008A1482" w:rsidRDefault="00D566A2" w:rsidP="00F33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28204,41</w:t>
            </w:r>
          </w:p>
        </w:tc>
        <w:tc>
          <w:tcPr>
            <w:tcW w:w="2683" w:type="dxa"/>
            <w:shd w:val="clear" w:color="auto" w:fill="auto"/>
          </w:tcPr>
          <w:p w:rsidR="00D566A2" w:rsidRPr="008A1482" w:rsidRDefault="00D566A2" w:rsidP="00F335D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15 445,76</w:t>
            </w:r>
          </w:p>
        </w:tc>
      </w:tr>
      <w:tr w:rsidR="00F335D3" w:rsidRPr="008A1482" w:rsidTr="00F335D3">
        <w:tc>
          <w:tcPr>
            <w:tcW w:w="709" w:type="dxa"/>
            <w:shd w:val="clear" w:color="auto" w:fill="auto"/>
          </w:tcPr>
          <w:p w:rsidR="00D566A2" w:rsidRPr="008A1482" w:rsidRDefault="00F335D3" w:rsidP="00F335D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566A2" w:rsidRPr="008A14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7" w:type="dxa"/>
            <w:shd w:val="clear" w:color="auto" w:fill="auto"/>
          </w:tcPr>
          <w:p w:rsidR="00D566A2" w:rsidRPr="008A1482" w:rsidRDefault="00D566A2" w:rsidP="008A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Доходы от аренды земельных участков</w:t>
            </w:r>
          </w:p>
        </w:tc>
        <w:tc>
          <w:tcPr>
            <w:tcW w:w="1698" w:type="dxa"/>
            <w:shd w:val="clear" w:color="auto" w:fill="auto"/>
          </w:tcPr>
          <w:p w:rsidR="00D566A2" w:rsidRPr="008A1482" w:rsidRDefault="00D566A2" w:rsidP="00F33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149 335,39</w:t>
            </w:r>
          </w:p>
        </w:tc>
        <w:tc>
          <w:tcPr>
            <w:tcW w:w="1691" w:type="dxa"/>
            <w:shd w:val="clear" w:color="auto" w:fill="auto"/>
          </w:tcPr>
          <w:p w:rsidR="00D566A2" w:rsidRPr="008A1482" w:rsidRDefault="00D566A2" w:rsidP="00F33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132 570,82</w:t>
            </w:r>
          </w:p>
        </w:tc>
        <w:tc>
          <w:tcPr>
            <w:tcW w:w="2683" w:type="dxa"/>
            <w:shd w:val="clear" w:color="auto" w:fill="auto"/>
          </w:tcPr>
          <w:p w:rsidR="00D566A2" w:rsidRPr="008A1482" w:rsidRDefault="00D566A2" w:rsidP="00F335D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143 111,08</w:t>
            </w:r>
          </w:p>
        </w:tc>
      </w:tr>
      <w:tr w:rsidR="00F335D3" w:rsidRPr="008A1482" w:rsidTr="00F335D3">
        <w:tc>
          <w:tcPr>
            <w:tcW w:w="709" w:type="dxa"/>
            <w:shd w:val="clear" w:color="auto" w:fill="auto"/>
          </w:tcPr>
          <w:p w:rsidR="00D566A2" w:rsidRPr="008A1482" w:rsidRDefault="00F335D3" w:rsidP="00F335D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3567" w:type="dxa"/>
            <w:shd w:val="clear" w:color="auto" w:fill="auto"/>
          </w:tcPr>
          <w:p w:rsidR="00D566A2" w:rsidRPr="008A1482" w:rsidRDefault="00D566A2" w:rsidP="008A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98" w:type="dxa"/>
            <w:shd w:val="clear" w:color="auto" w:fill="auto"/>
          </w:tcPr>
          <w:p w:rsidR="00D566A2" w:rsidRPr="008A1482" w:rsidRDefault="00D566A2" w:rsidP="00F33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261073,41</w:t>
            </w:r>
          </w:p>
        </w:tc>
        <w:tc>
          <w:tcPr>
            <w:tcW w:w="1691" w:type="dxa"/>
            <w:shd w:val="clear" w:color="auto" w:fill="auto"/>
          </w:tcPr>
          <w:p w:rsidR="00D566A2" w:rsidRPr="008A1482" w:rsidRDefault="00D566A2" w:rsidP="00F33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473484,41</w:t>
            </w:r>
          </w:p>
        </w:tc>
        <w:tc>
          <w:tcPr>
            <w:tcW w:w="2683" w:type="dxa"/>
            <w:shd w:val="clear" w:color="auto" w:fill="auto"/>
          </w:tcPr>
          <w:p w:rsidR="00D566A2" w:rsidRPr="008A1482" w:rsidRDefault="00D566A2" w:rsidP="00F335D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482">
              <w:rPr>
                <w:rFonts w:ascii="Times New Roman" w:hAnsi="Times New Roman" w:cs="Times New Roman"/>
                <w:sz w:val="24"/>
                <w:szCs w:val="24"/>
              </w:rPr>
              <w:t>397539,99</w:t>
            </w:r>
          </w:p>
        </w:tc>
      </w:tr>
    </w:tbl>
    <w:p w:rsidR="006C2298" w:rsidRPr="008A1482" w:rsidRDefault="006C2298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В целом, несмотря на наличие объективных причин, способствующих снижению абсолютных величин доходов местного бюджета от использования и продажи муниципального имущества, комитетом проводится работа по повышению эффективности управления имеющимся муниципальным имуществом, что позволяет частично компенсировать снижение доходов, обеспечить их рост по отдельным направлениям.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В целях повышения доходной части неналоговых поступлений остаются приоритетными следующие направления: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проведение работы по инвентаризации муниципального имущества и внесение предложений по результатам инвентаризации в части дальнейшего использования имущества (передача с баланса на баланс, в аренду и др.);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осуществление продажи имущества, находящегося в муниципальной собственности, с максимальной выгодой;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 xml:space="preserve">обеспечение надлежащего </w:t>
      </w:r>
      <w:proofErr w:type="gramStart"/>
      <w:r w:rsidRPr="008A148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A1482">
        <w:rPr>
          <w:rFonts w:ascii="Times New Roman" w:hAnsi="Times New Roman" w:cs="Times New Roman"/>
          <w:sz w:val="28"/>
          <w:szCs w:val="28"/>
        </w:rPr>
        <w:t xml:space="preserve"> использованием и сохранностью муниципального имущества;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недопущение оттока арендаторов муниципальных помещений;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вовлечение в арендные отношения объектов, ранее находящихся в безвозмездном пользовании;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проведение переоценки размера арендной платы при заключении договоров аренды на новый срок;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открытость и прозрачность действий по предоставлению в пользование муниципального имущества с обязательной публикацией списка свободных объектов для всех заинтересованных лиц;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 xml:space="preserve">проведение мероприятий по снижению дебиторской задолженности. 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 xml:space="preserve">Управление объектами недвижимости, которые используются как для решения вопросов местного значения, так и для получения коммерческого дохода (передача в аренду), предполагает обеспечение собственником надлежащего состояния объектов с точки зрения соответствия техническим и строительным нормам и правилам, обеспечения безопасности объектов для жизни и здоровья людей. Эффективная </w:t>
      </w:r>
      <w:r w:rsidRPr="008A1482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данной управленческой функции </w:t>
      </w:r>
      <w:proofErr w:type="gramStart"/>
      <w:r w:rsidRPr="008A1482">
        <w:rPr>
          <w:rFonts w:ascii="Times New Roman" w:hAnsi="Times New Roman" w:cs="Times New Roman"/>
          <w:sz w:val="28"/>
          <w:szCs w:val="28"/>
        </w:rPr>
        <w:t>обеспечивается</w:t>
      </w:r>
      <w:proofErr w:type="gramEnd"/>
      <w:r w:rsidRPr="008A1482">
        <w:rPr>
          <w:rFonts w:ascii="Times New Roman" w:hAnsi="Times New Roman" w:cs="Times New Roman"/>
          <w:sz w:val="28"/>
          <w:szCs w:val="28"/>
        </w:rPr>
        <w:t xml:space="preserve"> в том числе осуществлением плановых работ по капитальному ремонту объектов, их реконструкции и модернизации.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 xml:space="preserve">Длительное неосуществление ремонта объектов, несистемный характер ремонтов, неплановый порядок ремонтов создают угрозу разрушения и утраты объектов, снижения их стоимости, значительного возрастания затрат на содержание и приведение их в надлежащее техническое состояние. Следствием этого может </w:t>
      </w:r>
      <w:proofErr w:type="gramStart"/>
      <w:r w:rsidRPr="008A1482">
        <w:rPr>
          <w:rFonts w:ascii="Times New Roman" w:hAnsi="Times New Roman" w:cs="Times New Roman"/>
          <w:sz w:val="28"/>
          <w:szCs w:val="28"/>
        </w:rPr>
        <w:t>являться</w:t>
      </w:r>
      <w:proofErr w:type="gramEnd"/>
      <w:r w:rsidRPr="008A1482">
        <w:rPr>
          <w:rFonts w:ascii="Times New Roman" w:hAnsi="Times New Roman" w:cs="Times New Roman"/>
          <w:sz w:val="28"/>
          <w:szCs w:val="28"/>
        </w:rPr>
        <w:t xml:space="preserve"> как отсутствие возможности обеспечить муниципальные органы и учреждения необходимым имуществом для осуществления полномочий органов местного самоуправления и предоставления качественных услуг населению, так и снижение неналоговых доходов бюджета, обеспечивающих расходные обязательства муниципалитета. Состояние объектов коммунальной инфраструктуры свидетельствует о необходимости принятия мер по их капитальному ремонту, реконструкции и модернизации.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Основными проблемами управления муниципальным имуществом и земельными ресурсами в Березовском муниципальном округе на текущий момент являются:</w:t>
      </w:r>
    </w:p>
    <w:p w:rsidR="00D566A2" w:rsidRPr="008A1482" w:rsidRDefault="00F94ED8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1)</w:t>
      </w:r>
      <w:r w:rsidR="00D566A2" w:rsidRPr="008A1482">
        <w:rPr>
          <w:rFonts w:ascii="Times New Roman" w:hAnsi="Times New Roman" w:cs="Times New Roman"/>
          <w:sz w:val="28"/>
          <w:szCs w:val="28"/>
        </w:rPr>
        <w:t>в сфере управления доходами от распоряжения и использования муниципального имущества и земельных участков: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недостаточное вовлечение казенного имущества в оборот и, как следствие, издержки на содержание не вовлеченного в оборот недвижимого имущества;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выполнение плана по доходам от приватизации обеспечено в большей части поступлениями от договоров, заключенных в предыдущие годы с рассрочкой платежа. Реализация прогнозного плана приватизации осложнена сокращением платежеспособного спроса и ожиданиями инвесторов по снижению стоимости объектов недвижимости, в результате реализуются объекты недвижимости по цене, не превышающей начальную стоимость либо по цене отсечения, которая составляет поло</w:t>
      </w:r>
      <w:r w:rsidR="00B15F78">
        <w:rPr>
          <w:rFonts w:ascii="Times New Roman" w:hAnsi="Times New Roman" w:cs="Times New Roman"/>
          <w:sz w:val="28"/>
          <w:szCs w:val="28"/>
        </w:rPr>
        <w:t>вину от начальной цены аукциона;</w:t>
      </w:r>
      <w:r w:rsidRPr="008A14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6A2" w:rsidRPr="008A1482" w:rsidRDefault="00F94ED8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2)</w:t>
      </w:r>
      <w:r w:rsidR="00D566A2" w:rsidRPr="008A1482">
        <w:rPr>
          <w:rFonts w:ascii="Times New Roman" w:hAnsi="Times New Roman" w:cs="Times New Roman"/>
          <w:sz w:val="28"/>
          <w:szCs w:val="28"/>
        </w:rPr>
        <w:t>в сфере информационного и методического обеспечения управления муниципальным имуществом: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наличие недвижимого имущества, права на которое не зарегистрированы;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наличие недвижимого имущества, не поставленного на государственный кадастровый учет;</w:t>
      </w:r>
    </w:p>
    <w:p w:rsidR="00D566A2" w:rsidRPr="008A1482" w:rsidRDefault="00F94ED8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3)</w:t>
      </w:r>
      <w:r w:rsidR="00D566A2" w:rsidRPr="008A1482">
        <w:rPr>
          <w:rFonts w:ascii="Times New Roman" w:hAnsi="Times New Roman" w:cs="Times New Roman"/>
          <w:sz w:val="28"/>
          <w:szCs w:val="28"/>
        </w:rPr>
        <w:t>в сфере управления муниципальными предприятиями и учреждениями: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наличие объектов недвижимости, право оперативного управления или хозяйственного ведения, на которые не зарегистрировано;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 xml:space="preserve">недостаточный </w:t>
      </w:r>
      <w:proofErr w:type="gramStart"/>
      <w:r w:rsidRPr="008A148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A1482">
        <w:rPr>
          <w:rFonts w:ascii="Times New Roman" w:hAnsi="Times New Roman" w:cs="Times New Roman"/>
          <w:sz w:val="28"/>
          <w:szCs w:val="28"/>
        </w:rPr>
        <w:t xml:space="preserve"> использованием имущества, находящегося в хозяйственном в</w:t>
      </w:r>
      <w:r w:rsidR="00B15F78">
        <w:rPr>
          <w:rFonts w:ascii="Times New Roman" w:hAnsi="Times New Roman" w:cs="Times New Roman"/>
          <w:sz w:val="28"/>
          <w:szCs w:val="28"/>
        </w:rPr>
        <w:t>едении и оперативном управлении;</w:t>
      </w:r>
    </w:p>
    <w:p w:rsidR="00D566A2" w:rsidRPr="008A1482" w:rsidRDefault="00F94ED8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4)</w:t>
      </w:r>
      <w:r w:rsidR="00D566A2" w:rsidRPr="008A1482">
        <w:rPr>
          <w:rFonts w:ascii="Times New Roman" w:hAnsi="Times New Roman" w:cs="Times New Roman"/>
          <w:sz w:val="28"/>
          <w:szCs w:val="28"/>
        </w:rPr>
        <w:t>в сфере управления муниципальным казенным имуществом: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наличие в муниципальной собственности имущества, не предназначенного для решения вопросов местного значения, либо не востребованного органами местного самоуправления;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наличие объектов, невостребованных на рынке недвижимости;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lastRenderedPageBreak/>
        <w:t>значительный износ муниципального имущества, отсутствие долгие годы капитальных вложений в его улучшение;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низкие потребительские качества объектов муниципальной собственности.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Рисками реализации муниципальной программы являются:</w:t>
      </w:r>
    </w:p>
    <w:p w:rsidR="00D566A2" w:rsidRPr="008A1482" w:rsidRDefault="00F94ED8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1)</w:t>
      </w:r>
      <w:r w:rsidR="00D566A2" w:rsidRPr="008A1482">
        <w:rPr>
          <w:rFonts w:ascii="Times New Roman" w:hAnsi="Times New Roman" w:cs="Times New Roman"/>
          <w:sz w:val="28"/>
          <w:szCs w:val="28"/>
        </w:rPr>
        <w:t>Изменения федеральног</w:t>
      </w:r>
      <w:r w:rsidRPr="008A1482">
        <w:rPr>
          <w:rFonts w:ascii="Times New Roman" w:hAnsi="Times New Roman" w:cs="Times New Roman"/>
          <w:sz w:val="28"/>
          <w:szCs w:val="28"/>
        </w:rPr>
        <w:t>о и областного законодательства;</w:t>
      </w:r>
    </w:p>
    <w:p w:rsidR="00D566A2" w:rsidRPr="008A1482" w:rsidRDefault="00F94ED8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2)</w:t>
      </w:r>
      <w:r w:rsidR="00D566A2" w:rsidRPr="008A1482">
        <w:rPr>
          <w:rFonts w:ascii="Times New Roman" w:hAnsi="Times New Roman" w:cs="Times New Roman"/>
          <w:sz w:val="28"/>
          <w:szCs w:val="28"/>
        </w:rPr>
        <w:t>Ухудшение соц</w:t>
      </w:r>
      <w:r w:rsidRPr="008A1482">
        <w:rPr>
          <w:rFonts w:ascii="Times New Roman" w:hAnsi="Times New Roman" w:cs="Times New Roman"/>
          <w:sz w:val="28"/>
          <w:szCs w:val="28"/>
        </w:rPr>
        <w:t>иально-экономической обстановки;</w:t>
      </w:r>
    </w:p>
    <w:p w:rsidR="00D566A2" w:rsidRPr="008A1482" w:rsidRDefault="00F94ED8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3)</w:t>
      </w:r>
      <w:r w:rsidR="00D566A2" w:rsidRPr="008A1482">
        <w:rPr>
          <w:rFonts w:ascii="Times New Roman" w:hAnsi="Times New Roman" w:cs="Times New Roman"/>
          <w:sz w:val="28"/>
          <w:szCs w:val="28"/>
        </w:rPr>
        <w:t xml:space="preserve">Недостаточное ресурсное обеспечение запланированных мероприятий. 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1482">
        <w:rPr>
          <w:rFonts w:ascii="Times New Roman" w:hAnsi="Times New Roman" w:cs="Times New Roman"/>
          <w:sz w:val="28"/>
          <w:szCs w:val="28"/>
        </w:rPr>
        <w:t>Для предотвращения рисков реализации муниципальной программы необходимо оперативно адаптировать мероприятия программы к меняющимся внутренним и внешним условиям, предусматривать инвариантность подходов в реализации отдельных проектов и мероприятий, использовать современные управленческие, информационные и иные технологии, определять приоритеты для первоочередного финансирования; производить оценку эффективности бюджетных вложений, а также упростить процедуру перераспределения средств внутри разделов муниципальной программы.</w:t>
      </w:r>
      <w:proofErr w:type="gramEnd"/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Комплекс мероприятий муниципальной программы направлен на достижение следующих показателей:</w:t>
      </w:r>
    </w:p>
    <w:p w:rsidR="00D566A2" w:rsidRPr="008A1482" w:rsidRDefault="00B15F78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D566A2" w:rsidRPr="008A1482">
        <w:rPr>
          <w:rFonts w:ascii="Times New Roman" w:hAnsi="Times New Roman" w:cs="Times New Roman"/>
          <w:sz w:val="28"/>
          <w:szCs w:val="28"/>
        </w:rPr>
        <w:t>Создание базы данных объектов муниципальной собственности, содержащей полную и достоверную информацию обо всех объектах муниципальной собственности и земельных участков на территории муниципального округ</w:t>
      </w:r>
      <w:r w:rsidR="00F94ED8" w:rsidRPr="008A1482">
        <w:rPr>
          <w:rFonts w:ascii="Times New Roman" w:hAnsi="Times New Roman" w:cs="Times New Roman"/>
          <w:sz w:val="28"/>
          <w:szCs w:val="28"/>
        </w:rPr>
        <w:t>а;</w:t>
      </w:r>
    </w:p>
    <w:p w:rsidR="00D566A2" w:rsidRPr="008A1482" w:rsidRDefault="00F94ED8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2)</w:t>
      </w:r>
      <w:r w:rsidR="00D566A2" w:rsidRPr="008A1482">
        <w:rPr>
          <w:rFonts w:ascii="Times New Roman" w:hAnsi="Times New Roman" w:cs="Times New Roman"/>
          <w:sz w:val="28"/>
          <w:szCs w:val="28"/>
        </w:rPr>
        <w:t>Оптимизацию состава муниципального имущества, сохранение в муниципальной собственности муниципального округа имущества, необходимого и достаточного для решения вопросов местного значения</w:t>
      </w:r>
      <w:r w:rsidRPr="008A1482">
        <w:rPr>
          <w:rFonts w:ascii="Times New Roman" w:hAnsi="Times New Roman" w:cs="Times New Roman"/>
          <w:sz w:val="28"/>
          <w:szCs w:val="28"/>
        </w:rPr>
        <w:t>;</w:t>
      </w:r>
    </w:p>
    <w:p w:rsidR="00D566A2" w:rsidRPr="008A1482" w:rsidRDefault="00F94ED8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3)</w:t>
      </w:r>
      <w:r w:rsidR="00D566A2" w:rsidRPr="008A1482">
        <w:rPr>
          <w:rFonts w:ascii="Times New Roman" w:hAnsi="Times New Roman" w:cs="Times New Roman"/>
          <w:sz w:val="28"/>
          <w:szCs w:val="28"/>
        </w:rPr>
        <w:t>Использование муниципальных активов в качестве инструмента привлечения инвестиций в экономику Бер</w:t>
      </w:r>
      <w:r w:rsidRPr="008A1482">
        <w:rPr>
          <w:rFonts w:ascii="Times New Roman" w:hAnsi="Times New Roman" w:cs="Times New Roman"/>
          <w:sz w:val="28"/>
          <w:szCs w:val="28"/>
        </w:rPr>
        <w:t>езовского муниципального округа;</w:t>
      </w:r>
    </w:p>
    <w:p w:rsidR="00D566A2" w:rsidRPr="008A1482" w:rsidRDefault="00F94ED8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4)</w:t>
      </w:r>
      <w:r w:rsidR="00D566A2" w:rsidRPr="008A1482">
        <w:rPr>
          <w:rFonts w:ascii="Times New Roman" w:hAnsi="Times New Roman" w:cs="Times New Roman"/>
          <w:sz w:val="28"/>
          <w:szCs w:val="28"/>
        </w:rPr>
        <w:t>Обеспечение доходов местного бюджета от использования и приватизации муниципального имущества и земельных ресурсов.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 xml:space="preserve">Ожидаемым результатом реализации настоящей муниципальной программы является увеличение доходов местного бюджета от использования муниципального имущества и земельных участков.  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1482">
        <w:rPr>
          <w:rFonts w:ascii="Times New Roman" w:hAnsi="Times New Roman" w:cs="Times New Roman"/>
          <w:sz w:val="28"/>
          <w:szCs w:val="28"/>
        </w:rPr>
        <w:t>Подпрограмма 2 «Обеспечение реализации муниципальной программы Березовского муниципального округа «Управление муниципальной собственность и земельными ресурсами Березовского муниципального округа до 2028 года» разработана в целях эффективной реализации муниципальной программы и направлена на формирование и развитие обеспечивающих механизмов реализации муниципальной программы.</w:t>
      </w:r>
      <w:proofErr w:type="gramEnd"/>
      <w:r w:rsidRPr="008A1482">
        <w:rPr>
          <w:rFonts w:ascii="Times New Roman" w:hAnsi="Times New Roman" w:cs="Times New Roman"/>
          <w:sz w:val="28"/>
          <w:szCs w:val="28"/>
        </w:rPr>
        <w:t xml:space="preserve"> Подпрограмма необходима </w:t>
      </w:r>
      <w:r w:rsidR="00F94ED8" w:rsidRPr="008A1482">
        <w:rPr>
          <w:rFonts w:ascii="Times New Roman" w:hAnsi="Times New Roman" w:cs="Times New Roman"/>
          <w:sz w:val="28"/>
          <w:szCs w:val="28"/>
        </w:rPr>
        <w:t>для осуществления деятельности к</w:t>
      </w:r>
      <w:r w:rsidRPr="008A1482">
        <w:rPr>
          <w:rFonts w:ascii="Times New Roman" w:hAnsi="Times New Roman" w:cs="Times New Roman"/>
          <w:sz w:val="28"/>
          <w:szCs w:val="28"/>
        </w:rPr>
        <w:t>омитета по управлению имуществом Березовского муниципального округа как функционального органа администрации Березовского муниципального округа. Числ</w:t>
      </w:r>
      <w:r w:rsidR="00F94ED8" w:rsidRPr="008A1482">
        <w:rPr>
          <w:rFonts w:ascii="Times New Roman" w:hAnsi="Times New Roman" w:cs="Times New Roman"/>
          <w:sz w:val="28"/>
          <w:szCs w:val="28"/>
        </w:rPr>
        <w:t>енность муниципальных служащих к</w:t>
      </w:r>
      <w:r w:rsidRPr="008A1482">
        <w:rPr>
          <w:rFonts w:ascii="Times New Roman" w:hAnsi="Times New Roman" w:cs="Times New Roman"/>
          <w:sz w:val="28"/>
          <w:szCs w:val="28"/>
        </w:rPr>
        <w:t xml:space="preserve">омитета по состоянию на 01.01.2026 составляет 13 штатных единиц. Обеспечение деятельности Комитета направлено на содержание муниципальных служащих, включая транспортные, командировочные расходы, оплату услуг в области информационных технологий. Реализация мероприятий подпрограммы позволит эффективно решать задачи, </w:t>
      </w:r>
      <w:r w:rsidRPr="008A1482">
        <w:rPr>
          <w:rFonts w:ascii="Times New Roman" w:hAnsi="Times New Roman" w:cs="Times New Roman"/>
          <w:sz w:val="28"/>
          <w:szCs w:val="28"/>
        </w:rPr>
        <w:lastRenderedPageBreak/>
        <w:t>установленные данной муниципальной программой, а также выполнять полномочия и функции, установленные Положением о Комитете по управлению имуществом Березовского муниципального округа.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66A2" w:rsidRPr="008A1482" w:rsidRDefault="00F94ED8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44"/>
      <w:bookmarkStart w:id="2" w:name="Par350"/>
      <w:bookmarkStart w:id="3" w:name="Par375"/>
      <w:bookmarkStart w:id="4" w:name="Par390"/>
      <w:bookmarkEnd w:id="1"/>
      <w:bookmarkEnd w:id="2"/>
      <w:bookmarkEnd w:id="3"/>
      <w:bookmarkEnd w:id="4"/>
      <w:r w:rsidRPr="008A1482">
        <w:rPr>
          <w:rFonts w:ascii="Times New Roman" w:hAnsi="Times New Roman" w:cs="Times New Roman"/>
          <w:sz w:val="28"/>
          <w:szCs w:val="28"/>
        </w:rPr>
        <w:t>Раздел 2.</w:t>
      </w:r>
      <w:r w:rsidR="00D566A2" w:rsidRPr="008A1482">
        <w:rPr>
          <w:rFonts w:ascii="Times New Roman" w:hAnsi="Times New Roman" w:cs="Times New Roman"/>
          <w:sz w:val="28"/>
          <w:szCs w:val="28"/>
        </w:rPr>
        <w:t>Цели и задачи муниципальной программы, планируемые целевые показатели реализации муниципальной программы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 xml:space="preserve">Цели и задачи муниципальной программы, планируемые целевые показатели реализации муниципальной программы приведены в приложении </w:t>
      </w:r>
      <w:r w:rsidR="00B15F78">
        <w:rPr>
          <w:rFonts w:ascii="Times New Roman" w:hAnsi="Times New Roman" w:cs="Times New Roman"/>
          <w:sz w:val="28"/>
          <w:szCs w:val="28"/>
        </w:rPr>
        <w:t>№</w:t>
      </w:r>
      <w:r w:rsidRPr="008A1482">
        <w:rPr>
          <w:rFonts w:ascii="Times New Roman" w:hAnsi="Times New Roman" w:cs="Times New Roman"/>
          <w:sz w:val="28"/>
          <w:szCs w:val="28"/>
        </w:rPr>
        <w:t>1.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66A2" w:rsidRPr="008A1482" w:rsidRDefault="00F94ED8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Раздел 3.</w:t>
      </w:r>
      <w:r w:rsidR="00D566A2" w:rsidRPr="008A1482">
        <w:rPr>
          <w:rFonts w:ascii="Times New Roman" w:hAnsi="Times New Roman" w:cs="Times New Roman"/>
          <w:sz w:val="28"/>
          <w:szCs w:val="28"/>
        </w:rPr>
        <w:t>План мероприятий по выполнению муниципальной программы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Для обеспечения достижения заявленных целей и решения поставленных задач в рамках муниципальной программы п</w:t>
      </w:r>
      <w:r w:rsidR="00B15F78">
        <w:rPr>
          <w:rFonts w:ascii="Times New Roman" w:hAnsi="Times New Roman" w:cs="Times New Roman"/>
          <w:sz w:val="28"/>
          <w:szCs w:val="28"/>
        </w:rPr>
        <w:t xml:space="preserve">редусмотрена реализация 2-х </w:t>
      </w:r>
      <w:r w:rsidRPr="008A1482">
        <w:rPr>
          <w:rFonts w:ascii="Times New Roman" w:hAnsi="Times New Roman" w:cs="Times New Roman"/>
          <w:sz w:val="28"/>
          <w:szCs w:val="28"/>
        </w:rPr>
        <w:t>подпрограмм.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Система мероприятий настоящей муниципальной программы сформирована в соответствии с целями и задачами ее реализации и состоит из мероприятий, направленных на достижение стратегических целей и мероприятий по обеспечению эффективной реализации задач подпрограмм настоящей муниципальной программы, включая совершенствование системы управления муниципальным имуществом, развитие системы муниципального мониторинга за имущественным комплексом, научно-техническое обеспечение.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 xml:space="preserve">Механизм реализации программы предусматривает использование комплекса организационных и экономических мероприятий, необходимых для достижения цели и решения задач муниципальной программы. 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Механизм реализации муниципальной программы включает: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разработку и принятие муниципальных нормативных правовых актов, необходимых для выполнения муниципальной программы;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заключение муниципальных контрактов, договоров и согла</w:t>
      </w:r>
      <w:r w:rsidR="00F94ED8" w:rsidRPr="008A1482">
        <w:rPr>
          <w:rFonts w:ascii="Times New Roman" w:hAnsi="Times New Roman" w:cs="Times New Roman"/>
          <w:sz w:val="28"/>
          <w:szCs w:val="28"/>
        </w:rPr>
        <w:t xml:space="preserve">шений, связанных с реализацией </w:t>
      </w:r>
      <w:r w:rsidRPr="008A1482">
        <w:rPr>
          <w:rFonts w:ascii="Times New Roman" w:hAnsi="Times New Roman" w:cs="Times New Roman"/>
          <w:sz w:val="28"/>
          <w:szCs w:val="28"/>
        </w:rPr>
        <w:t>программных мероприятий;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корректировку перечня программных мероприятий, в том числе по источникам и объемам финансирования в связи с уточнением объемов и источников финансирования, а также на основании мониторинга фактически достигнутых и целевых показателей реализации муниципальной программы;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обеспечение управления муниципальной программой, эффективное использование средств, выделенных на реализацию муниципальной программы;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мониторинг выполнения показателей муниципальной программы и сбор оперативной отчетной информации, подготовку и представление отчетов о реализации муниципальной программы;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информирование общественности о ходе и результатах реализации муниципальной программы.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Исполнителями мероприятий программы «Управление муниципальной собственностью и земельными ресурсами Березовского муниципального округа» являются: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lastRenderedPageBreak/>
        <w:t>комитет по управлению имуществом Березовского муниципального округа;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юридические и (или) физические лица, определённые в соответствии с законодательством Российской Федерации о контрактной системе в сфере закупок товаров, работ, услуг для обеспечения государств</w:t>
      </w:r>
      <w:r w:rsidR="00B15F78">
        <w:rPr>
          <w:rFonts w:ascii="Times New Roman" w:hAnsi="Times New Roman" w:cs="Times New Roman"/>
          <w:sz w:val="28"/>
          <w:szCs w:val="28"/>
        </w:rPr>
        <w:t>енных и муниципальных нужд;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муниципальное автономное учреждение «Редакция газеты «Березовский рабочий»;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муниципальное казенное учреждение «Благоустройство и жилищно-коммунальное хозяйство Березовского муниципального округа»;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муниципальное казенное учреждение «Березовский центр муниципальных услуг»;</w:t>
      </w:r>
      <w:bookmarkStart w:id="5" w:name="_GoBack"/>
      <w:bookmarkEnd w:id="5"/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муниципальное казенное учреждение «Управление капитального строительства Бере</w:t>
      </w:r>
      <w:r w:rsidR="00B15F78">
        <w:rPr>
          <w:rFonts w:ascii="Times New Roman" w:hAnsi="Times New Roman" w:cs="Times New Roman"/>
          <w:sz w:val="28"/>
          <w:szCs w:val="28"/>
        </w:rPr>
        <w:t>зовского муниципального округа»;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муниципальное казенное учреждение «Управление по обеспечению деятельности органов местного самоуправления Березовского муниципального округа».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Финансирование муниципальной программы осуществляется за счет средств бюджета муниципального округа</w:t>
      </w:r>
      <w:r w:rsidR="00F94ED8" w:rsidRPr="008A1482">
        <w:rPr>
          <w:rFonts w:ascii="Times New Roman" w:hAnsi="Times New Roman" w:cs="Times New Roman"/>
          <w:sz w:val="28"/>
          <w:szCs w:val="28"/>
        </w:rPr>
        <w:t>.</w:t>
      </w:r>
    </w:p>
    <w:p w:rsidR="00D566A2" w:rsidRPr="008A1482" w:rsidRDefault="00D566A2" w:rsidP="008A1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482">
        <w:rPr>
          <w:rFonts w:ascii="Times New Roman" w:hAnsi="Times New Roman" w:cs="Times New Roman"/>
          <w:sz w:val="28"/>
          <w:szCs w:val="28"/>
        </w:rPr>
        <w:t>План мероприятий муниципальной программы «Управление муниципальным имуществом и земельными ресурсами Березовского муниципального о</w:t>
      </w:r>
      <w:r w:rsidR="00B15F78">
        <w:rPr>
          <w:rFonts w:ascii="Times New Roman" w:hAnsi="Times New Roman" w:cs="Times New Roman"/>
          <w:sz w:val="28"/>
          <w:szCs w:val="28"/>
        </w:rPr>
        <w:t>круга до 2028 года» приведен в п</w:t>
      </w:r>
      <w:r w:rsidRPr="008A1482">
        <w:rPr>
          <w:rFonts w:ascii="Times New Roman" w:hAnsi="Times New Roman" w:cs="Times New Roman"/>
          <w:sz w:val="28"/>
          <w:szCs w:val="28"/>
        </w:rPr>
        <w:t xml:space="preserve">риложении </w:t>
      </w:r>
      <w:r w:rsidR="00F94ED8" w:rsidRPr="008A1482">
        <w:rPr>
          <w:rFonts w:ascii="Times New Roman" w:hAnsi="Times New Roman" w:cs="Times New Roman"/>
          <w:sz w:val="28"/>
          <w:szCs w:val="28"/>
        </w:rPr>
        <w:t>№</w:t>
      </w:r>
      <w:r w:rsidRPr="008A1482">
        <w:rPr>
          <w:rFonts w:ascii="Times New Roman" w:hAnsi="Times New Roman" w:cs="Times New Roman"/>
          <w:sz w:val="28"/>
          <w:szCs w:val="28"/>
        </w:rPr>
        <w:t>2.</w:t>
      </w:r>
    </w:p>
    <w:p w:rsidR="00D566A2" w:rsidRPr="008A1482" w:rsidRDefault="00D566A2" w:rsidP="008A1482">
      <w:pPr>
        <w:rPr>
          <w:rFonts w:ascii="Times New Roman" w:hAnsi="Times New Roman" w:cs="Times New Roman"/>
          <w:sz w:val="28"/>
          <w:szCs w:val="28"/>
        </w:rPr>
      </w:pPr>
    </w:p>
    <w:p w:rsidR="008B7FAD" w:rsidRPr="008A1482" w:rsidRDefault="008B7FAD" w:rsidP="008A1482">
      <w:pPr>
        <w:rPr>
          <w:rFonts w:ascii="Times New Roman" w:hAnsi="Times New Roman" w:cs="Times New Roman"/>
          <w:sz w:val="28"/>
          <w:szCs w:val="28"/>
        </w:rPr>
      </w:pPr>
    </w:p>
    <w:sectPr w:rsidR="008B7FAD" w:rsidRPr="008A1482" w:rsidSect="00F94ED8">
      <w:headerReference w:type="default" r:id="rId8"/>
      <w:pgSz w:w="12240" w:h="15840"/>
      <w:pgMar w:top="1134" w:right="567" w:bottom="567" w:left="1418" w:header="0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8D0" w:rsidRDefault="007938D0" w:rsidP="00DA00D1">
      <w:r>
        <w:separator/>
      </w:r>
    </w:p>
  </w:endnote>
  <w:endnote w:type="continuationSeparator" w:id="0">
    <w:p w:rsidR="007938D0" w:rsidRDefault="007938D0" w:rsidP="00DA00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8D0" w:rsidRDefault="007938D0" w:rsidP="00DA00D1">
      <w:r>
        <w:separator/>
      </w:r>
    </w:p>
  </w:footnote>
  <w:footnote w:type="continuationSeparator" w:id="0">
    <w:p w:rsidR="007938D0" w:rsidRDefault="007938D0" w:rsidP="00DA00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57609"/>
      <w:docPartObj>
        <w:docPartGallery w:val="Page Numbers (Top of Page)"/>
        <w:docPartUnique/>
      </w:docPartObj>
    </w:sdtPr>
    <w:sdtContent>
      <w:p w:rsidR="00F94ED8" w:rsidRDefault="00F94ED8">
        <w:pPr>
          <w:pStyle w:val="a5"/>
          <w:jc w:val="center"/>
        </w:pPr>
      </w:p>
      <w:p w:rsidR="00F94ED8" w:rsidRDefault="00F94ED8">
        <w:pPr>
          <w:pStyle w:val="a5"/>
          <w:jc w:val="center"/>
        </w:pPr>
      </w:p>
      <w:p w:rsidR="006C2298" w:rsidRDefault="00420A3D">
        <w:pPr>
          <w:pStyle w:val="a5"/>
          <w:jc w:val="center"/>
        </w:pPr>
        <w:fldSimple w:instr=" PAGE   \* MERGEFORMAT ">
          <w:r w:rsidR="000C1F89">
            <w:rPr>
              <w:noProof/>
            </w:rPr>
            <w:t>8</w:t>
          </w:r>
        </w:fldSimple>
      </w:p>
    </w:sdtContent>
  </w:sdt>
  <w:p w:rsidR="002437DC" w:rsidRDefault="007938D0">
    <w:pPr>
      <w:rPr>
        <w:rStyle w:val="FakeCharacterSty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B46E4"/>
    <w:multiLevelType w:val="hybridMultilevel"/>
    <w:tmpl w:val="54128F20"/>
    <w:lvl w:ilvl="0" w:tplc="137253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BD5467C"/>
    <w:multiLevelType w:val="hybridMultilevel"/>
    <w:tmpl w:val="4B0EDAAC"/>
    <w:lvl w:ilvl="0" w:tplc="74C29C44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66A2"/>
    <w:rsid w:val="000531A1"/>
    <w:rsid w:val="000C1F89"/>
    <w:rsid w:val="000F580F"/>
    <w:rsid w:val="001017F3"/>
    <w:rsid w:val="00130863"/>
    <w:rsid w:val="00135B36"/>
    <w:rsid w:val="00193F65"/>
    <w:rsid w:val="00225229"/>
    <w:rsid w:val="002314D6"/>
    <w:rsid w:val="002327A1"/>
    <w:rsid w:val="002327D8"/>
    <w:rsid w:val="0023280C"/>
    <w:rsid w:val="00263471"/>
    <w:rsid w:val="00323915"/>
    <w:rsid w:val="00324803"/>
    <w:rsid w:val="00325895"/>
    <w:rsid w:val="003743A4"/>
    <w:rsid w:val="003B4CE3"/>
    <w:rsid w:val="003C1328"/>
    <w:rsid w:val="00420A3D"/>
    <w:rsid w:val="00482673"/>
    <w:rsid w:val="005741EC"/>
    <w:rsid w:val="005B350E"/>
    <w:rsid w:val="00632DE7"/>
    <w:rsid w:val="006C2298"/>
    <w:rsid w:val="00735A81"/>
    <w:rsid w:val="007938D0"/>
    <w:rsid w:val="007B0434"/>
    <w:rsid w:val="007C495C"/>
    <w:rsid w:val="007D66AF"/>
    <w:rsid w:val="007F0DA4"/>
    <w:rsid w:val="00870760"/>
    <w:rsid w:val="008814A8"/>
    <w:rsid w:val="008A1482"/>
    <w:rsid w:val="008B7FAD"/>
    <w:rsid w:val="008C4C5D"/>
    <w:rsid w:val="00902793"/>
    <w:rsid w:val="00975420"/>
    <w:rsid w:val="009B1F2E"/>
    <w:rsid w:val="009C50CE"/>
    <w:rsid w:val="009F2EF5"/>
    <w:rsid w:val="00A22FC2"/>
    <w:rsid w:val="00A620D5"/>
    <w:rsid w:val="00A640F6"/>
    <w:rsid w:val="00A85D2E"/>
    <w:rsid w:val="00AC745F"/>
    <w:rsid w:val="00B15F78"/>
    <w:rsid w:val="00B364AB"/>
    <w:rsid w:val="00B46479"/>
    <w:rsid w:val="00B52493"/>
    <w:rsid w:val="00BC6BD0"/>
    <w:rsid w:val="00C369B8"/>
    <w:rsid w:val="00CE0C01"/>
    <w:rsid w:val="00D059EE"/>
    <w:rsid w:val="00D42141"/>
    <w:rsid w:val="00D566A2"/>
    <w:rsid w:val="00DA00D1"/>
    <w:rsid w:val="00DD01B3"/>
    <w:rsid w:val="00E36737"/>
    <w:rsid w:val="00E4465B"/>
    <w:rsid w:val="00E6180B"/>
    <w:rsid w:val="00E92C9A"/>
    <w:rsid w:val="00EB16EE"/>
    <w:rsid w:val="00EF4B1B"/>
    <w:rsid w:val="00F335D3"/>
    <w:rsid w:val="00F75E05"/>
    <w:rsid w:val="00F9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66A2"/>
    <w:pPr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rsid w:val="00D566A2"/>
    <w:pPr>
      <w:spacing w:after="0" w:line="240" w:lineRule="auto"/>
      <w:ind w:left="28" w:right="28"/>
      <w:jc w:val="center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">
    <w:name w:val="ParagraphStyle1"/>
    <w:hidden/>
    <w:rsid w:val="00D566A2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hidden/>
    <w:rsid w:val="00D566A2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3">
    <w:name w:val="ParagraphStyle3"/>
    <w:hidden/>
    <w:rsid w:val="00D566A2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4">
    <w:name w:val="ParagraphStyle4"/>
    <w:hidden/>
    <w:rsid w:val="00D566A2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hidden/>
    <w:rsid w:val="00D566A2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6">
    <w:name w:val="ParagraphStyle6"/>
    <w:hidden/>
    <w:rsid w:val="00D566A2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7">
    <w:name w:val="ParagraphStyle7"/>
    <w:hidden/>
    <w:rsid w:val="00D566A2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8">
    <w:name w:val="ParagraphStyle8"/>
    <w:hidden/>
    <w:rsid w:val="00D566A2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9">
    <w:name w:val="ParagraphStyle9"/>
    <w:hidden/>
    <w:rsid w:val="00D566A2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hidden/>
    <w:rsid w:val="00D566A2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hidden/>
    <w:rsid w:val="00D566A2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2">
    <w:name w:val="ParagraphStyle12"/>
    <w:hidden/>
    <w:rsid w:val="00D566A2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3">
    <w:name w:val="ParagraphStyle13"/>
    <w:hidden/>
    <w:rsid w:val="00D566A2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4">
    <w:name w:val="ParagraphStyle14"/>
    <w:hidden/>
    <w:rsid w:val="00D566A2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5">
    <w:name w:val="ParagraphStyle15"/>
    <w:hidden/>
    <w:rsid w:val="00D566A2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styleId="a3">
    <w:name w:val="Hyperlink"/>
    <w:rsid w:val="00D566A2"/>
    <w:rPr>
      <w:color w:val="0000FF"/>
      <w:u w:val="single"/>
    </w:rPr>
  </w:style>
  <w:style w:type="character" w:customStyle="1" w:styleId="FakeCharacterStyle">
    <w:name w:val="FakeCharacterStyle"/>
    <w:hidden/>
    <w:rsid w:val="00D566A2"/>
    <w:rPr>
      <w:sz w:val="1"/>
      <w:szCs w:val="1"/>
    </w:rPr>
  </w:style>
  <w:style w:type="character" w:customStyle="1" w:styleId="CharacterStyle0">
    <w:name w:val="CharacterStyle0"/>
    <w:hidden/>
    <w:rsid w:val="00D566A2"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sid w:val="00D566A2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sid w:val="00D566A2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sid w:val="00D566A2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sid w:val="00D566A2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5">
    <w:name w:val="CharacterStyle5"/>
    <w:hidden/>
    <w:rsid w:val="00D566A2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sid w:val="00D566A2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sid w:val="00D566A2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sid w:val="00D566A2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sid w:val="00D566A2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sid w:val="00D566A2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sid w:val="00D566A2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sid w:val="00D566A2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sid w:val="00D566A2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sid w:val="00D566A2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5">
    <w:name w:val="CharacterStyle15"/>
    <w:hidden/>
    <w:rsid w:val="00D566A2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styleId="a4">
    <w:name w:val="List Paragraph"/>
    <w:basedOn w:val="a"/>
    <w:uiPriority w:val="34"/>
    <w:qFormat/>
    <w:rsid w:val="00D566A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C22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C2298"/>
    <w:rPr>
      <w:rFonts w:ascii="Calibri" w:eastAsia="Calibri" w:hAnsi="Calibri" w:cs="Calibri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6C229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C2298"/>
    <w:rPr>
      <w:rFonts w:ascii="Calibri" w:eastAsia="Calibri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0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F68EE5CED933531E0BB909E047AAF23C59DCE009CB913CFEACE023D6323E314B502A995EF7AF9B6EEBB621F9Dk0N8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4597</Words>
  <Characters>26205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9</cp:revision>
  <cp:lastPrinted>2026-07-07T06:57:00Z</cp:lastPrinted>
  <dcterms:created xsi:type="dcterms:W3CDTF">2026-07-06T09:34:00Z</dcterms:created>
  <dcterms:modified xsi:type="dcterms:W3CDTF">2026-07-07T06:58:00Z</dcterms:modified>
</cp:coreProperties>
</file>