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BE4FFD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E4FFD"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 w:rsidRPr="00BE4FFD">
        <w:rPr>
          <w:rFonts w:ascii="Times New Roman" w:hAnsi="Times New Roman" w:cs="Times New Roman"/>
          <w:b/>
          <w:sz w:val="26"/>
          <w:szCs w:val="26"/>
        </w:rPr>
        <w:t>СТ</w:t>
      </w:r>
      <w:r w:rsidRPr="00BE4FFD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9B5A930" w:rsidR="001C7F24" w:rsidRPr="00BE4FF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BE4FF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BE4FF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E4FF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BE4FF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B6258" w:rsidRPr="00BE4FF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0219011</w:t>
      </w:r>
      <w:r w:rsidR="006A7A78" w:rsidRPr="00BE4FF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DB6258" w:rsidRPr="00BE4FF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169</w:t>
      </w:r>
    </w:p>
    <w:p w14:paraId="70CDFE17" w14:textId="478CB5CC" w:rsidR="000A4C39" w:rsidRPr="00BE4FFD" w:rsidRDefault="000A4C39" w:rsidP="000A4C3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13.07.2015 № 218-ФЗ «О государственной регистрации недвижимости» установлено, что в отношении ранее учтенного объекта недвижимости  - </w:t>
      </w:r>
      <w:r w:rsidR="001D2E2B" w:rsidRPr="00BE4FFD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BE4FF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BE4FFD">
        <w:rPr>
          <w:rFonts w:ascii="Times New Roman" w:hAnsi="Times New Roman" w:cs="Times New Roman"/>
          <w:sz w:val="26"/>
          <w:szCs w:val="26"/>
        </w:rPr>
        <w:t xml:space="preserve"> 66:35:</w:t>
      </w:r>
      <w:r w:rsidR="00CA70ED" w:rsidRPr="00BE4FFD">
        <w:rPr>
          <w:rFonts w:ascii="Times New Roman" w:hAnsi="Times New Roman" w:cs="Times New Roman"/>
          <w:sz w:val="26"/>
          <w:szCs w:val="26"/>
        </w:rPr>
        <w:t>021</w:t>
      </w:r>
      <w:r w:rsidR="000B650C" w:rsidRPr="00BE4FFD">
        <w:rPr>
          <w:rFonts w:ascii="Times New Roman" w:hAnsi="Times New Roman" w:cs="Times New Roman"/>
          <w:sz w:val="26"/>
          <w:szCs w:val="26"/>
        </w:rPr>
        <w:t>9</w:t>
      </w:r>
      <w:r w:rsidR="00CA70ED" w:rsidRPr="00BE4FFD">
        <w:rPr>
          <w:rFonts w:ascii="Times New Roman" w:hAnsi="Times New Roman" w:cs="Times New Roman"/>
          <w:sz w:val="26"/>
          <w:szCs w:val="26"/>
        </w:rPr>
        <w:t>0</w:t>
      </w:r>
      <w:r w:rsidR="00DB6258" w:rsidRPr="00BE4FFD">
        <w:rPr>
          <w:rFonts w:ascii="Times New Roman" w:hAnsi="Times New Roman" w:cs="Times New Roman"/>
          <w:sz w:val="26"/>
          <w:szCs w:val="26"/>
        </w:rPr>
        <w:t>11</w:t>
      </w:r>
      <w:r w:rsidR="00A8579D" w:rsidRPr="00BE4FFD">
        <w:rPr>
          <w:rFonts w:ascii="Times New Roman" w:hAnsi="Times New Roman" w:cs="Times New Roman"/>
          <w:sz w:val="26"/>
          <w:szCs w:val="26"/>
        </w:rPr>
        <w:t>:</w:t>
      </w:r>
      <w:r w:rsidR="00DB6258" w:rsidRPr="00BE4FFD">
        <w:rPr>
          <w:rFonts w:ascii="Times New Roman" w:hAnsi="Times New Roman" w:cs="Times New Roman"/>
          <w:sz w:val="26"/>
          <w:szCs w:val="26"/>
        </w:rPr>
        <w:t>169</w:t>
      </w:r>
      <w:r w:rsidR="00580F54" w:rsidRPr="00BE4FFD">
        <w:rPr>
          <w:rFonts w:ascii="Times New Roman" w:hAnsi="Times New Roman" w:cs="Times New Roman"/>
          <w:sz w:val="26"/>
          <w:szCs w:val="26"/>
        </w:rPr>
        <w:t>,</w:t>
      </w:r>
      <w:r w:rsidR="009F1B20" w:rsidRPr="00BE4FF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BE4FF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BE4FF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BE4FF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1D2E2B" w:rsidRPr="00BE4FFD">
        <w:rPr>
          <w:rFonts w:ascii="Times New Roman" w:hAnsi="Times New Roman" w:cs="Times New Roman"/>
          <w:iCs/>
          <w:sz w:val="26"/>
          <w:szCs w:val="26"/>
        </w:rPr>
        <w:t>СНТ №8</w:t>
      </w:r>
      <w:r w:rsidR="00DB6258" w:rsidRPr="00BE4FFD">
        <w:rPr>
          <w:rFonts w:ascii="Times New Roman" w:hAnsi="Times New Roman" w:cs="Times New Roman"/>
          <w:iCs/>
          <w:sz w:val="26"/>
          <w:szCs w:val="26"/>
        </w:rPr>
        <w:t>2</w:t>
      </w:r>
      <w:r w:rsidR="001D2E2B" w:rsidRPr="00BE4FFD">
        <w:rPr>
          <w:rFonts w:ascii="Times New Roman" w:hAnsi="Times New Roman" w:cs="Times New Roman"/>
          <w:iCs/>
          <w:sz w:val="26"/>
          <w:szCs w:val="26"/>
        </w:rPr>
        <w:t xml:space="preserve"> «</w:t>
      </w:r>
      <w:r w:rsidR="00DB6258" w:rsidRPr="00BE4FFD">
        <w:rPr>
          <w:rFonts w:ascii="Times New Roman" w:hAnsi="Times New Roman" w:cs="Times New Roman"/>
          <w:iCs/>
          <w:sz w:val="26"/>
          <w:szCs w:val="26"/>
        </w:rPr>
        <w:t>Теплый ключ</w:t>
      </w:r>
      <w:r w:rsidR="001D2E2B" w:rsidRPr="00BE4FFD">
        <w:rPr>
          <w:rFonts w:ascii="Times New Roman" w:hAnsi="Times New Roman" w:cs="Times New Roman"/>
          <w:iCs/>
          <w:sz w:val="26"/>
          <w:szCs w:val="26"/>
        </w:rPr>
        <w:t>», участок №</w:t>
      </w:r>
      <w:r w:rsidR="00DB6258" w:rsidRPr="00BE4FFD">
        <w:rPr>
          <w:rFonts w:ascii="Times New Roman" w:hAnsi="Times New Roman" w:cs="Times New Roman"/>
          <w:iCs/>
          <w:sz w:val="26"/>
          <w:szCs w:val="26"/>
        </w:rPr>
        <w:t>170</w:t>
      </w:r>
      <w:r w:rsidR="002307DE" w:rsidRPr="00BE4FF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1D2E2B" w:rsidRPr="00BE4FFD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DB6258" w:rsidRPr="00BE4FFD">
        <w:rPr>
          <w:rFonts w:ascii="Times New Roman" w:hAnsi="Times New Roman" w:cs="Times New Roman"/>
          <w:iCs/>
          <w:sz w:val="26"/>
          <w:szCs w:val="26"/>
        </w:rPr>
        <w:t>1020</w:t>
      </w:r>
      <w:r w:rsidR="001D2E2B" w:rsidRPr="00BE4FFD">
        <w:rPr>
          <w:rFonts w:ascii="Times New Roman" w:hAnsi="Times New Roman" w:cs="Times New Roman"/>
          <w:iCs/>
          <w:sz w:val="26"/>
          <w:szCs w:val="26"/>
        </w:rPr>
        <w:t xml:space="preserve"> кв.м., категория земель – земли сельскохозяйственного назначения, </w:t>
      </w:r>
      <w:r w:rsidR="00CA70ED" w:rsidRPr="00BE4FF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BE4FFD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 – для садоводства,</w:t>
      </w:r>
      <w:r w:rsidR="002307DE" w:rsidRPr="00BE4FF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BE4FFD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BE4FFD">
        <w:rPr>
          <w:rFonts w:ascii="Times New Roman" w:hAnsi="Times New Roman" w:cs="Times New Roman"/>
          <w:sz w:val="26"/>
          <w:szCs w:val="26"/>
        </w:rPr>
        <w:t>я</w:t>
      </w:r>
      <w:r w:rsidR="002307DE" w:rsidRPr="00BE4FFD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BE4FFD">
        <w:rPr>
          <w:rFonts w:ascii="Times New Roman" w:hAnsi="Times New Roman" w:cs="Times New Roman"/>
          <w:sz w:val="26"/>
          <w:szCs w:val="26"/>
        </w:rPr>
        <w:t>его</w:t>
      </w:r>
      <w:r w:rsidR="002307DE" w:rsidRPr="00BE4FFD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BE4FFD">
        <w:rPr>
          <w:rFonts w:ascii="Times New Roman" w:hAnsi="Times New Roman" w:cs="Times New Roman"/>
          <w:sz w:val="26"/>
          <w:szCs w:val="26"/>
        </w:rPr>
        <w:t>, в</w:t>
      </w:r>
      <w:r w:rsidR="002307DE" w:rsidRPr="00BE4FFD">
        <w:rPr>
          <w:rFonts w:ascii="Times New Roman" w:hAnsi="Times New Roman" w:cs="Times New Roman"/>
          <w:sz w:val="26"/>
          <w:szCs w:val="26"/>
        </w:rPr>
        <w:t>ыявлен</w:t>
      </w:r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 Завьялов Владимир Николаевич, 22.01.1939 г.р., умерший 02.09.2016 г.</w:t>
      </w:r>
    </w:p>
    <w:p w14:paraId="2A0A0596" w14:textId="0961BCA9" w:rsidR="000A4C39" w:rsidRPr="00BE4FFD" w:rsidRDefault="000A4C39" w:rsidP="000A4C3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BE4FFD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E4FFD">
        <w:rPr>
          <w:rFonts w:ascii="Times New Roman" w:hAnsi="Times New Roman" w:cs="Times New Roman"/>
          <w:color w:val="000000"/>
          <w:sz w:val="26"/>
          <w:szCs w:val="26"/>
        </w:rPr>
        <w:t>Тронд</w:t>
      </w:r>
      <w:proofErr w:type="spellEnd"/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 Т.А. №183 от 21.04.2026 г.</w:t>
      </w:r>
      <w:r w:rsidR="00277D92" w:rsidRPr="00BE4FF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 после смерти Завьялова Владимира Николаевич</w:t>
      </w:r>
      <w:r w:rsidR="000E6F15" w:rsidRPr="00BE4FF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 заведено наследственное дело №13/2017. Наследником является </w:t>
      </w:r>
      <w:r w:rsidR="00277D92" w:rsidRPr="00BE4FFD">
        <w:rPr>
          <w:rFonts w:ascii="Times New Roman" w:hAnsi="Times New Roman" w:cs="Times New Roman"/>
          <w:color w:val="000000"/>
          <w:sz w:val="26"/>
          <w:szCs w:val="26"/>
        </w:rPr>
        <w:t xml:space="preserve">дочь - </w:t>
      </w:r>
      <w:r w:rsidRPr="00BE4FFD">
        <w:rPr>
          <w:rFonts w:ascii="Times New Roman" w:hAnsi="Times New Roman" w:cs="Times New Roman"/>
          <w:iCs/>
          <w:sz w:val="26"/>
          <w:szCs w:val="26"/>
        </w:rPr>
        <w:t>Завьялова Наталья Владимировна</w:t>
      </w:r>
      <w:r w:rsidR="00AB454D" w:rsidRPr="00BE4FFD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EE52E" w14:textId="77777777" w:rsidR="00BE4FFD" w:rsidRPr="00BE4FFD" w:rsidRDefault="00BE4FFD" w:rsidP="00BE4FF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33DAF88B" w14:textId="77777777" w:rsidR="00BE4FFD" w:rsidRPr="00BE4FFD" w:rsidRDefault="00BE4FFD" w:rsidP="00BE4FF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78CED98C" w:rsidR="00787D43" w:rsidRPr="00BE4FFD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4C5292" w:rsidRPr="00BE4FFD">
        <w:rPr>
          <w:rFonts w:ascii="Times New Roman" w:hAnsi="Times New Roman" w:cs="Times New Roman"/>
          <w:sz w:val="26"/>
          <w:szCs w:val="26"/>
        </w:rPr>
        <w:t>муниципального</w:t>
      </w:r>
      <w:r w:rsidRPr="00BE4FFD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BE4FFD">
        <w:rPr>
          <w:rFonts w:ascii="Times New Roman" w:hAnsi="Times New Roman" w:cs="Times New Roman"/>
          <w:sz w:val="26"/>
          <w:szCs w:val="26"/>
        </w:rPr>
        <w:t xml:space="preserve"> </w:t>
      </w:r>
      <w:r w:rsidRPr="00BE4FFD">
        <w:rPr>
          <w:rFonts w:ascii="Times New Roman" w:hAnsi="Times New Roman" w:cs="Times New Roman"/>
          <w:sz w:val="26"/>
          <w:szCs w:val="26"/>
        </w:rPr>
        <w:t>ПОСТАНОВЛЯ</w:t>
      </w:r>
      <w:r w:rsidR="00155460">
        <w:rPr>
          <w:rFonts w:ascii="Times New Roman" w:hAnsi="Times New Roman" w:cs="Times New Roman"/>
          <w:sz w:val="26"/>
          <w:szCs w:val="26"/>
        </w:rPr>
        <w:t>ЕТ</w:t>
      </w:r>
      <w:r w:rsidR="00B2617E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1EB882AE" w:rsidR="0070126A" w:rsidRPr="00BE4FFD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BE4FFD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BE4FFD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BE4FFD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BE4FF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BE4FFD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bookmarkStart w:id="0" w:name="_GoBack"/>
      <w:r w:rsidR="00B2617E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bookmarkEnd w:id="0"/>
      <w:r w:rsidR="00B2617E">
        <w:rPr>
          <w:rFonts w:ascii="Times New Roman" w:hAnsi="Times New Roman" w:cs="Times New Roman"/>
          <w:sz w:val="26"/>
          <w:szCs w:val="26"/>
        </w:rPr>
        <w:t xml:space="preserve">направить </w:t>
      </w:r>
      <w:r w:rsidR="007E0A81" w:rsidRPr="00BE4FFD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BE4FFD">
        <w:rPr>
          <w:rFonts w:ascii="Times New Roman" w:hAnsi="Times New Roman" w:cs="Times New Roman"/>
          <w:sz w:val="26"/>
          <w:szCs w:val="26"/>
        </w:rPr>
        <w:t>е</w:t>
      </w:r>
      <w:r w:rsidR="007E0A81" w:rsidRPr="00BE4FF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BE4FF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BE4FFD">
        <w:rPr>
          <w:rFonts w:ascii="Times New Roman" w:hAnsi="Times New Roman" w:cs="Times New Roman"/>
          <w:sz w:val="26"/>
          <w:szCs w:val="26"/>
        </w:rPr>
        <w:t>е</w:t>
      </w:r>
      <w:r w:rsidR="007E0A81" w:rsidRPr="00BE4FF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BE4FF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BE4FFD">
        <w:rPr>
          <w:rFonts w:ascii="Times New Roman" w:hAnsi="Times New Roman" w:cs="Times New Roman"/>
          <w:sz w:val="26"/>
          <w:szCs w:val="26"/>
        </w:rPr>
        <w:t>–</w:t>
      </w:r>
      <w:r w:rsidR="005D6C77" w:rsidRPr="00BE4FFD">
        <w:rPr>
          <w:rFonts w:ascii="Times New Roman" w:hAnsi="Times New Roman" w:cs="Times New Roman"/>
          <w:sz w:val="26"/>
          <w:szCs w:val="26"/>
        </w:rPr>
        <w:t xml:space="preserve"> </w:t>
      </w:r>
      <w:r w:rsidR="00DB6258" w:rsidRPr="00BE4FFD">
        <w:rPr>
          <w:rFonts w:ascii="Times New Roman" w:hAnsi="Times New Roman" w:cs="Times New Roman"/>
          <w:iCs/>
          <w:sz w:val="26"/>
          <w:szCs w:val="26"/>
        </w:rPr>
        <w:t>Завьяловой Наталье Владимировне</w:t>
      </w:r>
      <w:r w:rsidR="00236EE3" w:rsidRPr="00BE4FFD">
        <w:rPr>
          <w:rFonts w:ascii="Times New Roman" w:hAnsi="Times New Roman" w:cs="Times New Roman"/>
          <w:iCs/>
          <w:sz w:val="26"/>
          <w:szCs w:val="26"/>
        </w:rPr>
        <w:t>.</w:t>
      </w:r>
    </w:p>
    <w:p w14:paraId="46270CE5" w14:textId="77777777" w:rsidR="00054A1B" w:rsidRPr="00BE4FFD" w:rsidRDefault="00054A1B" w:rsidP="00054A1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BE4FF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BE4FFD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A2DAFAC" w:rsidR="009F1B20" w:rsidRPr="00BE4FFD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>г</w:t>
      </w:r>
      <w:r w:rsidR="00BB03CC" w:rsidRPr="00BE4FFD">
        <w:rPr>
          <w:rFonts w:ascii="Times New Roman" w:hAnsi="Times New Roman" w:cs="Times New Roman"/>
          <w:sz w:val="26"/>
          <w:szCs w:val="26"/>
        </w:rPr>
        <w:t>лав</w:t>
      </w:r>
      <w:r w:rsidRPr="00BE4FFD">
        <w:rPr>
          <w:rFonts w:ascii="Times New Roman" w:hAnsi="Times New Roman" w:cs="Times New Roman"/>
          <w:sz w:val="26"/>
          <w:szCs w:val="26"/>
        </w:rPr>
        <w:t>ы</w:t>
      </w:r>
      <w:r w:rsidR="00BB03CC" w:rsidRPr="00BE4FFD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BE4FFD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BE4FFD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BE4FFD">
        <w:rPr>
          <w:rFonts w:ascii="Times New Roman" w:hAnsi="Times New Roman" w:cs="Times New Roman"/>
          <w:sz w:val="26"/>
          <w:szCs w:val="26"/>
        </w:rPr>
        <w:tab/>
      </w:r>
      <w:r w:rsidRPr="00BE4FFD">
        <w:rPr>
          <w:rFonts w:ascii="Times New Roman" w:hAnsi="Times New Roman" w:cs="Times New Roman"/>
          <w:sz w:val="26"/>
          <w:szCs w:val="26"/>
        </w:rPr>
        <w:tab/>
      </w:r>
      <w:r w:rsidRPr="00BE4FFD">
        <w:rPr>
          <w:rFonts w:ascii="Times New Roman" w:hAnsi="Times New Roman" w:cs="Times New Roman"/>
          <w:sz w:val="26"/>
          <w:szCs w:val="26"/>
        </w:rPr>
        <w:tab/>
      </w:r>
      <w:r w:rsidRPr="00BE4FFD">
        <w:rPr>
          <w:rFonts w:ascii="Times New Roman" w:hAnsi="Times New Roman" w:cs="Times New Roman"/>
          <w:sz w:val="26"/>
          <w:szCs w:val="26"/>
        </w:rPr>
        <w:tab/>
      </w:r>
      <w:r w:rsidRPr="00BE4FF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BE4FF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4A1B"/>
    <w:rsid w:val="00060B9C"/>
    <w:rsid w:val="000A4AC9"/>
    <w:rsid w:val="000A4C39"/>
    <w:rsid w:val="000A7976"/>
    <w:rsid w:val="000B42BD"/>
    <w:rsid w:val="000B650C"/>
    <w:rsid w:val="000C62E0"/>
    <w:rsid w:val="000E6F15"/>
    <w:rsid w:val="00107C63"/>
    <w:rsid w:val="00121BA7"/>
    <w:rsid w:val="001353F4"/>
    <w:rsid w:val="00155460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77D92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06B48"/>
    <w:rsid w:val="0081232B"/>
    <w:rsid w:val="00842B81"/>
    <w:rsid w:val="00853366"/>
    <w:rsid w:val="008551B0"/>
    <w:rsid w:val="008A10D1"/>
    <w:rsid w:val="008B0115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E6E10"/>
    <w:rsid w:val="009F1B20"/>
    <w:rsid w:val="00A03A87"/>
    <w:rsid w:val="00A3282B"/>
    <w:rsid w:val="00A506C7"/>
    <w:rsid w:val="00A8579D"/>
    <w:rsid w:val="00AB454D"/>
    <w:rsid w:val="00AD3275"/>
    <w:rsid w:val="00AF5F8A"/>
    <w:rsid w:val="00B2617E"/>
    <w:rsid w:val="00B369A9"/>
    <w:rsid w:val="00B75DAD"/>
    <w:rsid w:val="00B93C11"/>
    <w:rsid w:val="00B9694F"/>
    <w:rsid w:val="00BB03CC"/>
    <w:rsid w:val="00BD500B"/>
    <w:rsid w:val="00BD5337"/>
    <w:rsid w:val="00BE4FFD"/>
    <w:rsid w:val="00C11807"/>
    <w:rsid w:val="00C123C7"/>
    <w:rsid w:val="00C34C02"/>
    <w:rsid w:val="00C77972"/>
    <w:rsid w:val="00C842F7"/>
    <w:rsid w:val="00C915E8"/>
    <w:rsid w:val="00CA70ED"/>
    <w:rsid w:val="00CC447F"/>
    <w:rsid w:val="00CD2FBE"/>
    <w:rsid w:val="00CD6ADB"/>
    <w:rsid w:val="00D14418"/>
    <w:rsid w:val="00D320C4"/>
    <w:rsid w:val="00D94C85"/>
    <w:rsid w:val="00DB20E1"/>
    <w:rsid w:val="00DB4C5C"/>
    <w:rsid w:val="00DB6258"/>
    <w:rsid w:val="00E05046"/>
    <w:rsid w:val="00E1235F"/>
    <w:rsid w:val="00E251A5"/>
    <w:rsid w:val="00E461C4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77719"/>
    <w:rsid w:val="00FA3B2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139</cp:revision>
  <cp:lastPrinted>2026-05-07T09:59:00Z</cp:lastPrinted>
  <dcterms:created xsi:type="dcterms:W3CDTF">2022-05-06T10:27:00Z</dcterms:created>
  <dcterms:modified xsi:type="dcterms:W3CDTF">2026-05-12T06:53:00Z</dcterms:modified>
</cp:coreProperties>
</file>