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7D" w:rsidRDefault="00B8237D" w:rsidP="00B8237D">
      <w:pPr>
        <w:shd w:val="clear" w:color="auto" w:fill="FFFFFF"/>
        <w:suppressAutoHyphens w:val="0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  <w:r>
        <w:rPr>
          <w:noProof/>
        </w:rPr>
        <w:drawing>
          <wp:inline distT="0" distB="0" distL="0" distR="0" wp14:anchorId="36009A49" wp14:editId="502BAAF9">
            <wp:extent cx="3057525" cy="693408"/>
            <wp:effectExtent l="0" t="0" r="0" b="0"/>
            <wp:docPr id="3" name="Рисунок 1" descr="C:\Users\SherbakovaOE\Desktop\1500-341-max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C:\Users\SherbakovaOE\Desktop\1500-341-max (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243" cy="694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237D" w:rsidRDefault="00B8237D" w:rsidP="006E7984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</w:pPr>
    </w:p>
    <w:p w:rsidR="0049442D" w:rsidRPr="00B8237D" w:rsidRDefault="00DA64DB" w:rsidP="006E7984">
      <w:pPr>
        <w:shd w:val="clear" w:color="auto" w:fill="FFFFFF"/>
        <w:suppressAutoHyphens w:val="0"/>
        <w:spacing w:before="100" w:beforeAutospacing="1" w:after="100" w:afterAutospacing="1" w:line="240" w:lineRule="auto"/>
        <w:jc w:val="center"/>
        <w:outlineLvl w:val="2"/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</w:pPr>
      <w:bookmarkStart w:id="0" w:name="_GoBack"/>
      <w:bookmarkEnd w:id="0"/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Эксперты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филиала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ППК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 Rounded MT Bold" w:eastAsia="Times New Roman" w:hAnsi="Arial Rounded MT Bold" w:cs="Arial Rounded MT Bold"/>
          <w:b/>
          <w:bCs/>
          <w:color w:val="0070C0"/>
          <w:sz w:val="32"/>
          <w:szCs w:val="32"/>
          <w:lang w:eastAsia="ru-RU"/>
        </w:rPr>
        <w:t>«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Роскадастр</w:t>
      </w:r>
      <w:r w:rsidRPr="00B8237D">
        <w:rPr>
          <w:rFonts w:ascii="Arial Rounded MT Bold" w:eastAsia="Times New Roman" w:hAnsi="Arial Rounded MT Bold" w:cs="Arial Rounded MT Bold"/>
          <w:b/>
          <w:bCs/>
          <w:color w:val="0070C0"/>
          <w:sz w:val="32"/>
          <w:szCs w:val="32"/>
          <w:lang w:eastAsia="ru-RU"/>
        </w:rPr>
        <w:t>»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по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Уральскому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ф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е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деральному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округу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рассказали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,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как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установить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границы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земельного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32"/>
          <w:szCs w:val="32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32"/>
          <w:szCs w:val="32"/>
          <w:lang w:eastAsia="ru-RU"/>
        </w:rPr>
        <w:t>участка</w:t>
      </w:r>
    </w:p>
    <w:p w:rsidR="006E7984" w:rsidRPr="00B8237D" w:rsidRDefault="006E7984" w:rsidP="00614133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Чтобы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земельный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участок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мог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участвовать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в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гражданских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прав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отношениях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продаваться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дариться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закладываться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.), </w:t>
      </w:r>
      <w:r w:rsidR="003F1974" w:rsidRPr="00B8237D">
        <w:rPr>
          <w:rFonts w:ascii="Arial" w:eastAsia="Times New Roman" w:hAnsi="Arial" w:cs="Arial"/>
          <w:sz w:val="28"/>
          <w:szCs w:val="28"/>
          <w:lang w:eastAsia="ru-RU"/>
        </w:rPr>
        <w:t>необход</w:t>
      </w:r>
      <w:r w:rsidR="003F1974"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3F1974" w:rsidRPr="00B8237D">
        <w:rPr>
          <w:rFonts w:ascii="Arial" w:eastAsia="Times New Roman" w:hAnsi="Arial" w:cs="Arial"/>
          <w:sz w:val="28"/>
          <w:szCs w:val="28"/>
          <w:lang w:eastAsia="ru-RU"/>
        </w:rPr>
        <w:t>мо</w:t>
      </w:r>
      <w:r w:rsidR="003F197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3F1974"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установить</w:t>
      </w:r>
      <w:r w:rsidR="003F1974"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3F1974"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его</w:t>
      </w:r>
      <w:r w:rsidR="003F1974"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3F1974"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границы</w:t>
      </w:r>
      <w:r w:rsidR="003F197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3F1974"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="003F197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зафиксировать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их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офиц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ально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. </w:t>
      </w:r>
      <w:r w:rsidR="003F197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Для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этого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нужен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межевой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план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6E7984" w:rsidRPr="00B8237D" w:rsidRDefault="006E7984" w:rsidP="00714EF8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Что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такое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межевой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план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?</w:t>
      </w:r>
    </w:p>
    <w:p w:rsidR="006E7984" w:rsidRPr="00B8237D" w:rsidRDefault="006E7984" w:rsidP="003F1974">
      <w:pPr>
        <w:shd w:val="clear" w:color="auto" w:fill="FFFFFF"/>
        <w:suppressAutoHyphens w:val="0"/>
        <w:spacing w:before="100" w:beforeAutospacing="1" w:after="100" w:afterAutospacing="1" w:line="240" w:lineRule="auto"/>
        <w:ind w:firstLine="708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Межевой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план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-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документ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,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который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служит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основанием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для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вн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сения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сведений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границах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участка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в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Единый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государственный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р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естр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недвижимости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(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ЕГРН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)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6E7984" w:rsidRPr="00B8237D" w:rsidRDefault="006E7984" w:rsidP="0049442D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Без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межевого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плана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нельзя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:  </w:t>
      </w:r>
    </w:p>
    <w:p w:rsidR="006E7984" w:rsidRPr="00B8237D" w:rsidRDefault="00DA64DB" w:rsidP="006E7984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оставить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земельный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участок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на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кадастровый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учет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DA64DB" w:rsidP="006E7984">
      <w:pPr>
        <w:pStyle w:val="a9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у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точнить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границы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участка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6E7984" w:rsidRPr="00B8237D" w:rsidRDefault="006E7984" w:rsidP="00714EF8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Что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содержит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межевой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план</w:t>
      </w:r>
      <w:r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>?</w:t>
      </w:r>
    </w:p>
    <w:p w:rsidR="006E7984" w:rsidRPr="00B8237D" w:rsidRDefault="00DA64DB" w:rsidP="006E7984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Arial Rounded MT Bold" w:eastAsia="Times New Roman" w:hAnsi="Arial Rounded MT Bold" w:cs="Arial"/>
          <w:color w:val="0070C0"/>
          <w:sz w:val="28"/>
          <w:szCs w:val="28"/>
          <w:lang w:eastAsia="ru-RU"/>
        </w:rPr>
      </w:pP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-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Документ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состоит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sz w:val="28"/>
          <w:szCs w:val="28"/>
          <w:lang w:eastAsia="ru-RU"/>
        </w:rPr>
        <w:t>из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двух</w:t>
      </w:r>
      <w:r w:rsidR="006E7984" w:rsidRPr="00B8237D">
        <w:rPr>
          <w:rFonts w:ascii="Arial Rounded MT Bold" w:eastAsia="Times New Roman" w:hAnsi="Arial Rounded MT Bold" w:cs="Arial"/>
          <w:b/>
          <w:color w:val="0070C0"/>
          <w:sz w:val="28"/>
          <w:szCs w:val="28"/>
          <w:lang w:eastAsia="ru-RU"/>
        </w:rPr>
        <w:t xml:space="preserve"> </w:t>
      </w:r>
      <w:r w:rsidR="006E7984" w:rsidRPr="00B8237D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частей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:</w:t>
      </w:r>
    </w:p>
    <w:p w:rsidR="006E7984" w:rsidRPr="00B8237D" w:rsidRDefault="006E7984" w:rsidP="00614133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color w:val="0070C0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Текстовая</w:t>
      </w:r>
      <w:r w:rsidRPr="00B8237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часть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: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данные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заказчике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характеристики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участка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(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площадь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д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.);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методы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проведения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измерений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координатное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описание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акт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согласования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границ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соседями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6E7984" w:rsidP="00614133">
      <w:pPr>
        <w:pStyle w:val="a9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сведения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кадастровом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инженере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его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заключение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6E7984" w:rsidRPr="00B8237D" w:rsidRDefault="006E7984" w:rsidP="00614133">
      <w:p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ascii="Arial Rounded MT Bold" w:eastAsia="Times New Roman" w:hAnsi="Arial Rounded MT Bold" w:cs="Arial"/>
          <w:color w:val="0070C0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Графическая</w:t>
      </w:r>
      <w:r w:rsidRPr="00B8237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часть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:</w:t>
      </w:r>
    </w:p>
    <w:p w:rsidR="006E7984" w:rsidRPr="00B8237D" w:rsidRDefault="006E7984" w:rsidP="00614133">
      <w:pPr>
        <w:pStyle w:val="a9"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схема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расположения</w:t>
      </w:r>
      <w:r w:rsidRPr="00B8237D">
        <w:rPr>
          <w:rFonts w:ascii="Arial Rounded MT Bold" w:eastAsia="Times New Roman" w:hAnsi="Arial Rounded MT Bold" w:cs="Arial Rounded MT Bold"/>
          <w:sz w:val="28"/>
          <w:szCs w:val="28"/>
          <w:lang w:eastAsia="ru-RU"/>
        </w:rPr>
        <w:t> 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участка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;</w:t>
      </w:r>
    </w:p>
    <w:p w:rsidR="006E7984" w:rsidRPr="00B8237D" w:rsidRDefault="003F1974" w:rsidP="00614133">
      <w:pPr>
        <w:pStyle w:val="a9"/>
        <w:numPr>
          <w:ilvl w:val="0"/>
          <w:numId w:val="8"/>
        </w:numPr>
        <w:shd w:val="clear" w:color="auto" w:fill="FFFFFF"/>
        <w:suppressAutoHyphens w:val="0"/>
        <w:spacing w:before="100" w:beforeAutospacing="1" w:after="100" w:afterAutospacing="1" w:line="240" w:lineRule="auto"/>
        <w:ind w:left="0" w:firstLine="0"/>
        <w:jc w:val="both"/>
        <w:rPr>
          <w:rFonts w:ascii="Arial Rounded MT Bold" w:eastAsia="Times New Roman" w:hAnsi="Arial Rounded MT Bold" w:cs="Arial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sz w:val="28"/>
          <w:szCs w:val="28"/>
          <w:lang w:eastAsia="ru-RU"/>
        </w:rPr>
        <w:t>чертеж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обозначением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границ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и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ключевых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 (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поворотных</w:t>
      </w:r>
      <w:r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 xml:space="preserve">) 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т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B8237D">
        <w:rPr>
          <w:rFonts w:ascii="Arial" w:eastAsia="Times New Roman" w:hAnsi="Arial" w:cs="Arial"/>
          <w:sz w:val="28"/>
          <w:szCs w:val="28"/>
          <w:lang w:eastAsia="ru-RU"/>
        </w:rPr>
        <w:t>чек</w:t>
      </w:r>
      <w:r w:rsidR="006E7984" w:rsidRPr="00B8237D">
        <w:rPr>
          <w:rFonts w:ascii="Arial Rounded MT Bold" w:eastAsia="Times New Roman" w:hAnsi="Arial Rounded MT Bold" w:cs="Arial"/>
          <w:sz w:val="28"/>
          <w:szCs w:val="28"/>
          <w:lang w:eastAsia="ru-RU"/>
        </w:rPr>
        <w:t>.</w:t>
      </w:r>
    </w:p>
    <w:p w:rsidR="00E1186C" w:rsidRPr="00B8237D" w:rsidRDefault="009559D4" w:rsidP="007B44AD">
      <w:pPr>
        <w:shd w:val="clear" w:color="auto" w:fill="FFFFFF"/>
        <w:suppressAutoHyphens w:val="0"/>
        <w:spacing w:before="100" w:beforeAutospacing="1" w:after="100" w:afterAutospacing="1" w:line="240" w:lineRule="auto"/>
        <w:ind w:firstLine="360"/>
        <w:outlineLvl w:val="3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Специалисты</w:t>
      </w:r>
      <w:r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ф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илиал</w:t>
      </w: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а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ППК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«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Роскадастр</w:t>
      </w:r>
      <w:r w:rsidR="00E1186C" w:rsidRPr="00B8237D">
        <w:rPr>
          <w:rFonts w:ascii="Arial Rounded MT Bold" w:eastAsia="Times New Roman" w:hAnsi="Arial Rounded MT Bold" w:cs="Arial Rounded MT Bold"/>
          <w:b/>
          <w:bCs/>
          <w:color w:val="0070C0"/>
          <w:sz w:val="28"/>
          <w:szCs w:val="28"/>
          <w:lang w:eastAsia="ru-RU"/>
        </w:rPr>
        <w:t>»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Уральскому</w:t>
      </w:r>
      <w:r w:rsidR="003F1974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         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федеральному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округу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помо</w:t>
      </w:r>
      <w:r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гут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Вам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подготовить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межевой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план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земельных</w:t>
      </w:r>
      <w:r w:rsidR="00E1186C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 xml:space="preserve"> </w:t>
      </w:r>
      <w:r w:rsidR="00E1186C" w:rsidRPr="00B8237D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участков</w:t>
      </w:r>
      <w:r w:rsidR="005B4D68" w:rsidRPr="00B8237D"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  <w:t>.</w:t>
      </w:r>
    </w:p>
    <w:p w:rsidR="00614133" w:rsidRPr="00B8237D" w:rsidRDefault="00614133" w:rsidP="00E1186C">
      <w:pPr>
        <w:pStyle w:val="a9"/>
        <w:ind w:left="0"/>
        <w:jc w:val="both"/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</w:pP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Оформить</w:t>
      </w:r>
      <w:r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заявку</w:t>
      </w:r>
      <w:r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можно</w:t>
      </w:r>
      <w:r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по</w:t>
      </w:r>
      <w:r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телефонам</w:t>
      </w:r>
      <w:r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>:</w:t>
      </w:r>
    </w:p>
    <w:p w:rsidR="00614133" w:rsidRPr="00B8237D" w:rsidRDefault="00614133" w:rsidP="00E1186C">
      <w:pPr>
        <w:pStyle w:val="a9"/>
        <w:ind w:left="0"/>
        <w:jc w:val="both"/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</w:pPr>
      <w:r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lastRenderedPageBreak/>
        <w:t>+7 (343) 295-07-00 (</w:t>
      </w:r>
      <w:r w:rsidRPr="00B8237D">
        <w:rPr>
          <w:rFonts w:ascii="Arial" w:eastAsia="Inter Semi Bold" w:hAnsi="Arial" w:cs="Arial"/>
          <w:b/>
          <w:bCs/>
          <w:color w:val="0070C0"/>
          <w:kern w:val="2"/>
          <w:sz w:val="28"/>
          <w:szCs w:val="28"/>
        </w:rPr>
        <w:t>добавочный</w:t>
      </w:r>
      <w:r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 xml:space="preserve"> 1 </w:t>
      </w:r>
      <w:r w:rsidRPr="00B8237D">
        <w:rPr>
          <w:rFonts w:ascii="Arial" w:eastAsia="Inter Semi Bold" w:hAnsi="Arial" w:cs="Arial"/>
          <w:b/>
          <w:bCs/>
          <w:color w:val="0070C0"/>
          <w:kern w:val="2"/>
          <w:sz w:val="28"/>
          <w:szCs w:val="28"/>
        </w:rPr>
        <w:t>или</w:t>
      </w:r>
      <w:r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 xml:space="preserve"> 2028, 2996),</w:t>
      </w:r>
    </w:p>
    <w:p w:rsidR="00614133" w:rsidRPr="00B8237D" w:rsidRDefault="00614133" w:rsidP="00E1186C">
      <w:pPr>
        <w:pStyle w:val="a9"/>
        <w:ind w:left="0"/>
        <w:jc w:val="both"/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</w:pPr>
      <w:r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 xml:space="preserve">+7 (993) 797-02-09, </w:t>
      </w:r>
    </w:p>
    <w:p w:rsidR="00614133" w:rsidRPr="00B8237D" w:rsidRDefault="0029180E" w:rsidP="00E1186C">
      <w:pPr>
        <w:pStyle w:val="a9"/>
        <w:ind w:left="0"/>
        <w:jc w:val="both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  <w:r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или</w:t>
      </w:r>
      <w:r w:rsidR="00614133"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="005B4D68"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по</w:t>
      </w:r>
      <w:r w:rsidR="005B4D68"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="005B4D68"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адресу</w:t>
      </w:r>
      <w:r w:rsidR="005B4D68"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="005B4D68"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электронной</w:t>
      </w:r>
      <w:r w:rsidR="005B4D68"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 xml:space="preserve"> </w:t>
      </w:r>
      <w:r w:rsidR="00614133"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почт</w:t>
      </w:r>
      <w:r w:rsidR="005B4D68" w:rsidRPr="00B8237D">
        <w:rPr>
          <w:rFonts w:ascii="Arial" w:eastAsia="Inter" w:hAnsi="Arial" w:cs="Arial"/>
          <w:color w:val="000000" w:themeColor="text1"/>
          <w:kern w:val="2"/>
          <w:sz w:val="28"/>
          <w:szCs w:val="28"/>
        </w:rPr>
        <w:t>ы</w:t>
      </w:r>
      <w:r w:rsidR="00614133" w:rsidRPr="00B8237D">
        <w:rPr>
          <w:rFonts w:ascii="Arial Rounded MT Bold" w:eastAsia="Inter" w:hAnsi="Arial Rounded MT Bold" w:cs="Arial"/>
          <w:color w:val="000000" w:themeColor="text1"/>
          <w:kern w:val="2"/>
          <w:sz w:val="28"/>
          <w:szCs w:val="28"/>
        </w:rPr>
        <w:t>: </w:t>
      </w:r>
      <w:proofErr w:type="spellStart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  <w:lang w:val="en-US"/>
        </w:rPr>
        <w:t>kadastr</w:t>
      </w:r>
      <w:proofErr w:type="spellEnd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>@</w:t>
      </w:r>
      <w:proofErr w:type="spellStart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  <w:lang w:val="en-US"/>
        </w:rPr>
        <w:t>ural</w:t>
      </w:r>
      <w:proofErr w:type="spellEnd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>.</w:t>
      </w:r>
      <w:proofErr w:type="spellStart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  <w:lang w:val="en-US"/>
        </w:rPr>
        <w:t>kadastr</w:t>
      </w:r>
      <w:proofErr w:type="spellEnd"/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</w:rPr>
        <w:t>.</w:t>
      </w:r>
      <w:r w:rsidR="00614133" w:rsidRPr="00B8237D">
        <w:rPr>
          <w:rFonts w:ascii="Arial Rounded MT Bold" w:eastAsia="Inter Semi Bold" w:hAnsi="Arial Rounded MT Bold" w:cs="Arial"/>
          <w:b/>
          <w:bCs/>
          <w:color w:val="0070C0"/>
          <w:kern w:val="2"/>
          <w:sz w:val="28"/>
          <w:szCs w:val="28"/>
          <w:lang w:val="en-US"/>
        </w:rPr>
        <w:t>ru</w:t>
      </w:r>
    </w:p>
    <w:p w:rsidR="00B8237D" w:rsidRPr="00B8237D" w:rsidRDefault="00B8237D">
      <w:pPr>
        <w:pStyle w:val="a9"/>
        <w:ind w:left="0"/>
        <w:jc w:val="both"/>
        <w:rPr>
          <w:rFonts w:ascii="Arial Rounded MT Bold" w:eastAsia="Times New Roman" w:hAnsi="Arial Rounded MT Bold" w:cs="Arial"/>
          <w:b/>
          <w:bCs/>
          <w:color w:val="0070C0"/>
          <w:sz w:val="28"/>
          <w:szCs w:val="28"/>
          <w:lang w:eastAsia="ru-RU"/>
        </w:rPr>
      </w:pPr>
    </w:p>
    <w:sectPr w:rsidR="00B8237D" w:rsidRPr="00B8237D" w:rsidSect="00DA64DB">
      <w:pgSz w:w="11906" w:h="16838"/>
      <w:pgMar w:top="567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ter"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Inter Semi 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7A4"/>
    <w:multiLevelType w:val="hybridMultilevel"/>
    <w:tmpl w:val="F59C165C"/>
    <w:lvl w:ilvl="0" w:tplc="AB84783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238750B"/>
    <w:multiLevelType w:val="hybridMultilevel"/>
    <w:tmpl w:val="BD8656E4"/>
    <w:lvl w:ilvl="0" w:tplc="AB84783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2500F35"/>
    <w:multiLevelType w:val="multilevel"/>
    <w:tmpl w:val="2C226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897BA1"/>
    <w:multiLevelType w:val="hybridMultilevel"/>
    <w:tmpl w:val="30906756"/>
    <w:lvl w:ilvl="0" w:tplc="AB84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C579C"/>
    <w:multiLevelType w:val="multilevel"/>
    <w:tmpl w:val="6C9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19700F"/>
    <w:multiLevelType w:val="multilevel"/>
    <w:tmpl w:val="6224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3B288C"/>
    <w:multiLevelType w:val="multilevel"/>
    <w:tmpl w:val="A064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A4504"/>
    <w:multiLevelType w:val="multilevel"/>
    <w:tmpl w:val="C36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A00E5A"/>
    <w:multiLevelType w:val="hybridMultilevel"/>
    <w:tmpl w:val="781C5062"/>
    <w:lvl w:ilvl="0" w:tplc="AB8478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B8"/>
    <w:rsid w:val="000C0DB8"/>
    <w:rsid w:val="0029180E"/>
    <w:rsid w:val="003F1974"/>
    <w:rsid w:val="0049442D"/>
    <w:rsid w:val="005B4D68"/>
    <w:rsid w:val="00614133"/>
    <w:rsid w:val="006E7984"/>
    <w:rsid w:val="00714EF8"/>
    <w:rsid w:val="007B44AD"/>
    <w:rsid w:val="009559D4"/>
    <w:rsid w:val="00B8237D"/>
    <w:rsid w:val="00C4518F"/>
    <w:rsid w:val="00DA64DB"/>
    <w:rsid w:val="00E1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</w:style>
  <w:style w:type="paragraph" w:styleId="ab">
    <w:name w:val="Balloon Text"/>
    <w:basedOn w:val="a"/>
    <w:link w:val="ac"/>
    <w:uiPriority w:val="99"/>
    <w:semiHidden/>
    <w:unhideWhenUsed/>
    <w:rsid w:val="00B8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8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SherbakovaOE</cp:lastModifiedBy>
  <cp:revision>19</cp:revision>
  <dcterms:created xsi:type="dcterms:W3CDTF">2026-04-24T04:56:00Z</dcterms:created>
  <dcterms:modified xsi:type="dcterms:W3CDTF">2026-04-28T03:27:00Z</dcterms:modified>
  <dc:language>ru-RU</dc:language>
</cp:coreProperties>
</file>