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589" w:rsidRDefault="00C55589" w:rsidP="00C55589">
      <w:pPr>
        <w:widowControl w:val="0"/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C55589" w:rsidRDefault="00C55589" w:rsidP="00C55589">
      <w:pPr>
        <w:widowControl w:val="0"/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C55589" w:rsidRDefault="00C55589" w:rsidP="00C55589">
      <w:pPr>
        <w:widowControl w:val="0"/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Березовского муниципального округа</w:t>
      </w:r>
    </w:p>
    <w:p w:rsidR="00C55589" w:rsidRPr="00C55589" w:rsidRDefault="00C55589" w:rsidP="00C55589">
      <w:pPr>
        <w:widowControl w:val="0"/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11.02.2025 №150</w:t>
      </w:r>
    </w:p>
    <w:p w:rsidR="00C55589" w:rsidRPr="00C55589" w:rsidRDefault="00C55589" w:rsidP="00C5558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5589" w:rsidRPr="00C55589" w:rsidRDefault="00C55589" w:rsidP="00C5558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аспорт</w:t>
      </w:r>
    </w:p>
    <w:p w:rsidR="00C55589" w:rsidRPr="00C55589" w:rsidRDefault="00C55589" w:rsidP="00C5558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униципальной программы</w:t>
      </w:r>
    </w:p>
    <w:p w:rsidR="00C55589" w:rsidRPr="00C55589" w:rsidRDefault="00C55589" w:rsidP="00C5558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ерезовского муниципального округа</w:t>
      </w:r>
    </w:p>
    <w:p w:rsidR="00C55589" w:rsidRPr="00C55589" w:rsidRDefault="00C55589" w:rsidP="00C55589">
      <w:pPr>
        <w:widowControl w:val="0"/>
        <w:autoSpaceDE w:val="0"/>
        <w:autoSpaceDN w:val="0"/>
        <w:adjustRightInd w:val="0"/>
        <w:ind w:firstLine="53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«У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правление муниципальной собственностью и </w:t>
      </w:r>
      <w:r>
        <w:rPr>
          <w:rFonts w:ascii="Times New Roman" w:hAnsi="Times New Roman" w:cs="Times New Roman"/>
          <w:sz w:val="28"/>
          <w:szCs w:val="28"/>
          <w:lang w:eastAsia="en-US"/>
        </w:rPr>
        <w:t>земельными ресурсами Б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ерезовского муниципального округа до 2028 года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</w:p>
    <w:p w:rsidR="00C55589" w:rsidRPr="00C55589" w:rsidRDefault="00C55589" w:rsidP="00C555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5"/>
        <w:gridCol w:w="714"/>
        <w:gridCol w:w="6096"/>
      </w:tblGrid>
      <w:tr w:rsidR="00C55589" w:rsidRPr="00C55589" w:rsidTr="00C55589">
        <w:trPr>
          <w:trHeight w:val="1335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1"/>
              <w:ind w:left="0" w:right="0"/>
              <w:rPr>
                <w:rStyle w:val="CharacterStyle1"/>
                <w:rFonts w:eastAsia="Calibri"/>
              </w:rPr>
            </w:pPr>
            <w:r w:rsidRPr="00C55589">
              <w:rPr>
                <w:rStyle w:val="CharacterStyle1"/>
                <w:rFonts w:eastAsia="Calibri"/>
              </w:rPr>
              <w:t>Ответственный исполнитель муниципальной программы</w:t>
            </w:r>
          </w:p>
        </w:tc>
        <w:tc>
          <w:tcPr>
            <w:tcW w:w="68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2"/>
              <w:ind w:left="0" w:right="0"/>
              <w:rPr>
                <w:rStyle w:val="CharacterStyle2"/>
                <w:rFonts w:eastAsia="Calibri"/>
              </w:rPr>
            </w:pPr>
            <w:r w:rsidRPr="00C55589">
              <w:rPr>
                <w:rStyle w:val="CharacterStyle2"/>
                <w:rFonts w:eastAsia="Calibri"/>
              </w:rPr>
              <w:t>Комитет по управлению имуществом Березовского муниципального округа</w:t>
            </w:r>
          </w:p>
        </w:tc>
      </w:tr>
      <w:tr w:rsidR="00C55589" w:rsidRPr="00C55589" w:rsidTr="00C55589">
        <w:trPr>
          <w:trHeight w:val="1020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1"/>
              <w:ind w:left="0" w:right="0"/>
              <w:rPr>
                <w:rStyle w:val="CharacterStyle1"/>
                <w:rFonts w:eastAsia="Calibri"/>
              </w:rPr>
            </w:pPr>
            <w:r w:rsidRPr="00C55589">
              <w:rPr>
                <w:rStyle w:val="CharacterStyle1"/>
                <w:rFonts w:eastAsia="Calibri"/>
              </w:rPr>
              <w:t>Сроки реализации муниципальной программы</w:t>
            </w:r>
          </w:p>
        </w:tc>
        <w:tc>
          <w:tcPr>
            <w:tcW w:w="714" w:type="dxa"/>
            <w:tcBorders>
              <w:top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3"/>
              <w:ind w:left="0" w:right="0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2023</w:t>
            </w:r>
            <w:r w:rsidRPr="00C55589">
              <w:rPr>
                <w:rStyle w:val="CharacterStyle3"/>
                <w:rFonts w:eastAsia="Calibri"/>
              </w:rPr>
              <w:t>-</w:t>
            </w:r>
          </w:p>
        </w:tc>
        <w:tc>
          <w:tcPr>
            <w:tcW w:w="60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2"/>
              <w:ind w:left="0" w:right="0"/>
              <w:rPr>
                <w:rStyle w:val="CharacterStyle2"/>
                <w:rFonts w:eastAsia="Calibri"/>
              </w:rPr>
            </w:pPr>
            <w:r w:rsidRPr="00C55589">
              <w:rPr>
                <w:rStyle w:val="CharacterStyle2"/>
                <w:rFonts w:eastAsia="Calibri"/>
              </w:rPr>
              <w:t>2028 годы</w:t>
            </w:r>
          </w:p>
        </w:tc>
      </w:tr>
      <w:tr w:rsidR="00C55589" w:rsidRPr="00C55589" w:rsidTr="00C55589">
        <w:trPr>
          <w:trHeight w:val="1320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1"/>
              <w:ind w:left="0" w:right="0"/>
              <w:rPr>
                <w:rStyle w:val="CharacterStyle1"/>
                <w:rFonts w:eastAsia="Calibri"/>
              </w:rPr>
            </w:pPr>
            <w:r w:rsidRPr="00C55589">
              <w:rPr>
                <w:rStyle w:val="CharacterStyle1"/>
                <w:rFonts w:eastAsia="Calibri"/>
              </w:rPr>
              <w:t>Цели и задачи муниципальной программы</w:t>
            </w:r>
          </w:p>
        </w:tc>
        <w:tc>
          <w:tcPr>
            <w:tcW w:w="68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2"/>
              <w:ind w:left="0" w:right="0"/>
              <w:rPr>
                <w:rStyle w:val="CharacterStyle2"/>
                <w:rFonts w:eastAsia="Calibri"/>
              </w:rPr>
            </w:pPr>
            <w:r w:rsidRPr="00C55589">
              <w:rPr>
                <w:rStyle w:val="CharacterStyle2"/>
                <w:rFonts w:eastAsia="Calibri"/>
              </w:rPr>
              <w:t>Цель 1</w:t>
            </w:r>
            <w:r>
              <w:rPr>
                <w:rStyle w:val="CharacterStyle2"/>
                <w:rFonts w:eastAsia="Calibri"/>
              </w:rPr>
              <w:t>.</w:t>
            </w:r>
            <w:r w:rsidRPr="00C55589">
              <w:rPr>
                <w:rStyle w:val="CharacterStyle2"/>
                <w:rFonts w:eastAsia="Calibri"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</w:tr>
      <w:tr w:rsidR="00C55589" w:rsidRPr="00C55589" w:rsidTr="00C55589">
        <w:trPr>
          <w:trHeight w:val="675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4"/>
              <w:ind w:left="0" w:right="0"/>
              <w:rPr>
                <w:rStyle w:val="CharacterStyle4"/>
                <w:rFonts w:eastAsia="Calibri"/>
                <w:sz w:val="28"/>
                <w:szCs w:val="28"/>
              </w:rPr>
            </w:pPr>
          </w:p>
        </w:tc>
        <w:tc>
          <w:tcPr>
            <w:tcW w:w="681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Задача 1.1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>Оптимизация состава муниципального имущества.</w:t>
            </w:r>
          </w:p>
        </w:tc>
      </w:tr>
      <w:tr w:rsidR="00C55589" w:rsidRPr="00C55589" w:rsidTr="00C55589">
        <w:trPr>
          <w:trHeight w:val="991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4"/>
              <w:ind w:left="0" w:right="0"/>
              <w:rPr>
                <w:rStyle w:val="CharacterStyle4"/>
                <w:rFonts w:eastAsia="Calibri"/>
                <w:sz w:val="28"/>
                <w:szCs w:val="28"/>
              </w:rPr>
            </w:pPr>
          </w:p>
        </w:tc>
        <w:tc>
          <w:tcPr>
            <w:tcW w:w="681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Задача 1.2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>Организация учета и мониторинга муниципального имущества, актуализация сведений реестра муниципального имущества.</w:t>
            </w:r>
          </w:p>
        </w:tc>
      </w:tr>
      <w:tr w:rsidR="00C55589" w:rsidRPr="00C55589" w:rsidTr="00C55589">
        <w:trPr>
          <w:trHeight w:val="579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4"/>
              <w:ind w:left="0" w:right="0"/>
              <w:rPr>
                <w:rStyle w:val="CharacterStyle4"/>
                <w:rFonts w:eastAsia="Calibri"/>
                <w:sz w:val="28"/>
                <w:szCs w:val="28"/>
              </w:rPr>
            </w:pPr>
          </w:p>
        </w:tc>
        <w:tc>
          <w:tcPr>
            <w:tcW w:w="681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Задача 1.3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>Вовлечение муниципальных активов и земельных участков в хозяйственный оборот.</w:t>
            </w:r>
          </w:p>
        </w:tc>
      </w:tr>
      <w:tr w:rsidR="00C55589" w:rsidRPr="00C55589" w:rsidTr="00C55589">
        <w:trPr>
          <w:trHeight w:val="1623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4"/>
              <w:ind w:left="0" w:right="0"/>
              <w:rPr>
                <w:rStyle w:val="CharacterStyle4"/>
                <w:rFonts w:eastAsia="Calibri"/>
                <w:sz w:val="28"/>
                <w:szCs w:val="28"/>
              </w:rPr>
            </w:pPr>
          </w:p>
        </w:tc>
        <w:tc>
          <w:tcPr>
            <w:tcW w:w="681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Задача 1.4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муниципального округа.</w:t>
            </w:r>
          </w:p>
        </w:tc>
      </w:tr>
      <w:tr w:rsidR="00C55589" w:rsidRPr="00C55589" w:rsidTr="00DB16B7">
        <w:trPr>
          <w:trHeight w:val="994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4"/>
              <w:ind w:left="0" w:right="0"/>
              <w:rPr>
                <w:rStyle w:val="CharacterStyle4"/>
                <w:rFonts w:eastAsia="Calibri"/>
                <w:sz w:val="28"/>
                <w:szCs w:val="28"/>
              </w:rPr>
            </w:pPr>
          </w:p>
        </w:tc>
        <w:tc>
          <w:tcPr>
            <w:tcW w:w="6810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Задача 1.5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>Оказание имущественной поддержки субъектам малого и среднего предпринимательства на территории Березовского муниципального округа</w:t>
            </w:r>
          </w:p>
        </w:tc>
      </w:tr>
      <w:tr w:rsidR="00C55589" w:rsidRPr="00C55589" w:rsidTr="00DB16B7">
        <w:trPr>
          <w:trHeight w:val="675"/>
        </w:trPr>
        <w:tc>
          <w:tcPr>
            <w:tcW w:w="325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6"/>
              <w:ind w:left="0" w:right="0"/>
              <w:rPr>
                <w:rStyle w:val="CharacterStyle6"/>
                <w:rFonts w:eastAsia="Calibri"/>
              </w:rPr>
            </w:pPr>
          </w:p>
        </w:tc>
        <w:tc>
          <w:tcPr>
            <w:tcW w:w="6810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Цель 2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>Эффективная реализация муниципальной программы</w:t>
            </w:r>
          </w:p>
        </w:tc>
      </w:tr>
    </w:tbl>
    <w:tbl>
      <w:tblPr>
        <w:tblpPr w:leftFromText="180" w:rightFromText="180" w:vertAnchor="text" w:horzAnchor="margin" w:tblpY="-55"/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5"/>
        <w:gridCol w:w="6810"/>
      </w:tblGrid>
      <w:tr w:rsidR="00C55589" w:rsidRPr="00C55589" w:rsidTr="00DB16B7">
        <w:trPr>
          <w:trHeight w:val="1005"/>
        </w:trPr>
        <w:tc>
          <w:tcPr>
            <w:tcW w:w="325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4"/>
              <w:ind w:left="0" w:right="0"/>
              <w:rPr>
                <w:rStyle w:val="CharacterStyle4"/>
                <w:rFonts w:eastAsia="Calibri"/>
                <w:sz w:val="28"/>
                <w:szCs w:val="28"/>
              </w:rPr>
            </w:pPr>
          </w:p>
        </w:tc>
        <w:tc>
          <w:tcPr>
            <w:tcW w:w="6810" w:type="dxa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Задача 2.1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>Формирование и развитие обеспечивающих механизмов эффективной реализации муниципальной программы</w:t>
            </w:r>
          </w:p>
        </w:tc>
      </w:tr>
      <w:tr w:rsidR="00C55589" w:rsidRPr="00C55589" w:rsidTr="00C55589">
        <w:trPr>
          <w:trHeight w:val="1335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1"/>
              <w:ind w:left="0" w:right="0"/>
              <w:rPr>
                <w:rStyle w:val="CharacterStyle1"/>
                <w:rFonts w:eastAsia="Calibri"/>
              </w:rPr>
            </w:pPr>
            <w:r w:rsidRPr="00C55589">
              <w:rPr>
                <w:rStyle w:val="CharacterStyle1"/>
                <w:rFonts w:eastAsia="Calibri"/>
              </w:rPr>
              <w:t>Перечень подпрограмм муниципальной программы (при их наличии)</w:t>
            </w:r>
          </w:p>
        </w:tc>
        <w:tc>
          <w:tcPr>
            <w:tcW w:w="6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2"/>
              <w:ind w:right="0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1.</w:t>
            </w:r>
            <w:r w:rsidRPr="00C55589">
              <w:rPr>
                <w:rStyle w:val="CharacterStyle2"/>
                <w:rFonts w:eastAsia="Calibri"/>
              </w:rPr>
              <w:t>Управление муниципальной собственностью и земельными ресурсами  Березовского муниципального округа</w:t>
            </w:r>
          </w:p>
        </w:tc>
      </w:tr>
      <w:tr w:rsidR="00C55589" w:rsidRPr="00C55589" w:rsidTr="00C55589">
        <w:trPr>
          <w:trHeight w:val="1617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6"/>
              <w:ind w:left="0" w:right="0"/>
              <w:rPr>
                <w:rStyle w:val="CharacterStyle6"/>
                <w:rFonts w:eastAsia="Calibri"/>
              </w:rPr>
            </w:pPr>
          </w:p>
        </w:tc>
        <w:tc>
          <w:tcPr>
            <w:tcW w:w="6810" w:type="dxa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2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 xml:space="preserve">Обеспечение реализации муниципальной программы Березовского муниципального округа </w:t>
            </w:r>
            <w:r>
              <w:rPr>
                <w:rStyle w:val="CharacterStyle5"/>
                <w:rFonts w:eastAsia="Calibri"/>
              </w:rPr>
              <w:t>«</w:t>
            </w:r>
            <w:r w:rsidRPr="00C55589">
              <w:rPr>
                <w:rStyle w:val="CharacterStyle5"/>
                <w:rFonts w:eastAsia="Calibri"/>
              </w:rPr>
              <w:t>Управление муниципальной собственностью и земельными ресурсами Березовского муниципального округа до 2028 года</w:t>
            </w:r>
          </w:p>
        </w:tc>
      </w:tr>
      <w:tr w:rsidR="00C55589" w:rsidRPr="00C55589" w:rsidTr="00C55589">
        <w:trPr>
          <w:trHeight w:val="1365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7"/>
              <w:ind w:left="0"/>
              <w:rPr>
                <w:rStyle w:val="CharacterStyle7"/>
                <w:rFonts w:eastAsia="Calibri"/>
              </w:rPr>
            </w:pPr>
            <w:r w:rsidRPr="00C55589">
              <w:rPr>
                <w:rStyle w:val="CharacterStyle7"/>
                <w:rFonts w:eastAsia="Calibri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6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8"/>
              <w:ind w:left="0" w:right="0"/>
              <w:rPr>
                <w:rStyle w:val="CharacterStyle8"/>
                <w:rFonts w:eastAsia="Calibri"/>
              </w:rPr>
            </w:pPr>
            <w:r w:rsidRPr="00C55589">
              <w:rPr>
                <w:rStyle w:val="CharacterStyle8"/>
                <w:rFonts w:eastAsia="Calibri"/>
              </w:rPr>
              <w:t>1</w:t>
            </w:r>
            <w:r>
              <w:rPr>
                <w:rStyle w:val="CharacterStyle8"/>
                <w:rFonts w:eastAsia="Calibri"/>
              </w:rPr>
              <w:t>.</w:t>
            </w:r>
            <w:r w:rsidRPr="00C55589">
              <w:rPr>
                <w:rStyle w:val="CharacterStyle8"/>
                <w:rFonts w:eastAsia="Calibri"/>
              </w:rPr>
              <w:t>Целевой показатель 1</w:t>
            </w:r>
            <w:r>
              <w:rPr>
                <w:rStyle w:val="CharacterStyle8"/>
                <w:rFonts w:eastAsia="Calibri"/>
              </w:rPr>
              <w:t>.</w:t>
            </w:r>
            <w:r w:rsidRPr="00C55589">
              <w:rPr>
                <w:rStyle w:val="CharacterStyle8"/>
                <w:rFonts w:eastAsia="Calibri"/>
              </w:rPr>
              <w:t>Количество муниципальных унитарных предприятий, осуществляющих хозяйственную деятельность</w:t>
            </w:r>
          </w:p>
        </w:tc>
      </w:tr>
      <w:tr w:rsidR="00C55589" w:rsidRPr="00C55589" w:rsidTr="005F4C0D">
        <w:trPr>
          <w:trHeight w:val="1022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10" w:type="dxa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2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2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Количество хозяйственных обществ с долей Березовского муниципального округа в уставном капитале</w:t>
            </w:r>
          </w:p>
        </w:tc>
      </w:tr>
      <w:tr w:rsidR="00C55589" w:rsidRPr="00C55589" w:rsidTr="005F4C0D">
        <w:trPr>
          <w:trHeight w:val="1278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10" w:type="dxa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3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3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Количество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</w:t>
            </w:r>
          </w:p>
        </w:tc>
      </w:tr>
      <w:tr w:rsidR="00C55589" w:rsidRPr="00C55589" w:rsidTr="005F4C0D">
        <w:trPr>
          <w:trHeight w:val="1268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10" w:type="dxa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4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1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</w:tc>
      </w:tr>
      <w:tr w:rsidR="00C55589" w:rsidRPr="00C55589" w:rsidTr="005F4C0D">
        <w:trPr>
          <w:trHeight w:val="1258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10" w:type="dxa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5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2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Количество объектов бесхозяйного и выморочного имущества, на которые зарегистрировано право собственности Березовского муниципального округа</w:t>
            </w:r>
          </w:p>
        </w:tc>
      </w:tr>
      <w:tr w:rsidR="00C55589" w:rsidRPr="00C55589" w:rsidTr="00C55589">
        <w:trPr>
          <w:trHeight w:val="1005"/>
        </w:trPr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10" w:type="dxa"/>
            <w:tcBorders>
              <w:right w:val="single" w:sz="6" w:space="0" w:color="000000"/>
            </w:tcBorders>
            <w:shd w:val="clear" w:color="auto" w:fill="auto"/>
          </w:tcPr>
          <w:p w:rsidR="00C55589" w:rsidRPr="00C55589" w:rsidRDefault="00C55589" w:rsidP="00C55589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6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1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Количество земельных участков,  предоставленных в аренду по результатам торгов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"/>
        <w:gridCol w:w="3233"/>
        <w:gridCol w:w="6804"/>
      </w:tblGrid>
      <w:tr w:rsidR="005F4C0D" w:rsidRPr="00C55589" w:rsidTr="00DB16B7">
        <w:trPr>
          <w:trHeight w:val="1020"/>
        </w:trPr>
        <w:tc>
          <w:tcPr>
            <w:tcW w:w="28" w:type="dxa"/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7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2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Количество предоставленных в пользование/аренду объектов муниципального нежилого фонда</w:t>
            </w:r>
          </w:p>
        </w:tc>
      </w:tr>
      <w:tr w:rsidR="005F4C0D" w:rsidRPr="00C55589" w:rsidTr="00DB16B7">
        <w:trPr>
          <w:trHeight w:val="1005"/>
        </w:trPr>
        <w:tc>
          <w:tcPr>
            <w:tcW w:w="28" w:type="dxa"/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8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3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Количество заключенных договоров на установку и эксплуатацию рекламных конструкций</w:t>
            </w:r>
          </w:p>
        </w:tc>
      </w:tr>
      <w:tr w:rsidR="005F4C0D" w:rsidRPr="00C55589" w:rsidTr="00DB16B7">
        <w:trPr>
          <w:trHeight w:val="1005"/>
        </w:trPr>
        <w:tc>
          <w:tcPr>
            <w:tcW w:w="28" w:type="dxa"/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9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1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Доходы местного бюджета от использования и приватизации муниципального имущества и земельных участков</w:t>
            </w:r>
          </w:p>
        </w:tc>
      </w:tr>
      <w:tr w:rsidR="005F4C0D" w:rsidRPr="00C55589" w:rsidTr="005F4C0D">
        <w:trPr>
          <w:trHeight w:val="1260"/>
        </w:trPr>
        <w:tc>
          <w:tcPr>
            <w:tcW w:w="28" w:type="dxa"/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10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1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</w:tr>
      <w:tr w:rsidR="005F4C0D" w:rsidRPr="00C55589" w:rsidTr="005F4C0D">
        <w:trPr>
          <w:trHeight w:val="1250"/>
        </w:trPr>
        <w:tc>
          <w:tcPr>
            <w:tcW w:w="28" w:type="dxa"/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11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1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</w:tc>
      </w:tr>
      <w:tr w:rsidR="005F4C0D" w:rsidRPr="00C55589" w:rsidTr="005F4C0D">
        <w:trPr>
          <w:trHeight w:val="956"/>
        </w:trPr>
        <w:tc>
          <w:tcPr>
            <w:tcW w:w="28" w:type="dxa"/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12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2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Доля муниципальных услуг, предоставленных в сроки в соответствии с административными регламентами услуг.</w:t>
            </w:r>
          </w:p>
        </w:tc>
      </w:tr>
      <w:tr w:rsidR="005F4C0D" w:rsidRPr="00C55589" w:rsidTr="005F4C0D">
        <w:trPr>
          <w:trHeight w:val="985"/>
        </w:trPr>
        <w:tc>
          <w:tcPr>
            <w:tcW w:w="28" w:type="dxa"/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13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3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</w:tr>
      <w:tr w:rsidR="005F4C0D" w:rsidRPr="00C55589" w:rsidTr="006871F4">
        <w:trPr>
          <w:trHeight w:val="1281"/>
        </w:trPr>
        <w:tc>
          <w:tcPr>
            <w:tcW w:w="28" w:type="dxa"/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9"/>
              <w:ind w:left="0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10"/>
              <w:ind w:left="0" w:right="0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14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Целевой показатель 4</w:t>
            </w:r>
            <w:r>
              <w:rPr>
                <w:rStyle w:val="CharacterStyle10"/>
                <w:rFonts w:eastAsia="Calibri"/>
              </w:rPr>
              <w:t>.</w:t>
            </w:r>
            <w:r w:rsidRPr="00C55589">
              <w:rPr>
                <w:rStyle w:val="CharacterStyle10"/>
                <w:rFonts w:eastAsia="Calibri"/>
              </w:rPr>
              <w:t>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5F4C0D" w:rsidRPr="00C55589" w:rsidTr="006871F4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1"/>
              <w:ind w:left="0" w:right="0"/>
              <w:rPr>
                <w:rStyle w:val="CharacterStyle1"/>
                <w:rFonts w:eastAsia="Calibri"/>
              </w:rPr>
            </w:pPr>
            <w:r w:rsidRPr="00C55589">
              <w:rPr>
                <w:rStyle w:val="CharacterStyle1"/>
                <w:rFonts w:eastAsia="Calibri"/>
              </w:rPr>
              <w:t>Обьем финансирования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2"/>
              <w:ind w:left="0" w:right="0"/>
              <w:rPr>
                <w:rStyle w:val="CharacterStyle2"/>
                <w:rFonts w:eastAsia="Calibri"/>
              </w:rPr>
            </w:pPr>
            <w:r w:rsidRPr="00C55589">
              <w:rPr>
                <w:rStyle w:val="CharacterStyle2"/>
                <w:rFonts w:eastAsia="Calibri"/>
              </w:rPr>
              <w:t>ВСЕГО:</w:t>
            </w:r>
          </w:p>
        </w:tc>
      </w:tr>
      <w:tr w:rsidR="005F4C0D" w:rsidRPr="00C55589" w:rsidTr="006871F4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6"/>
              <w:ind w:left="0" w:right="0"/>
              <w:rPr>
                <w:rStyle w:val="CharacterStyle6"/>
                <w:rFonts w:eastAsia="Calibri"/>
              </w:rPr>
            </w:pPr>
            <w:r w:rsidRPr="00C55589">
              <w:rPr>
                <w:rStyle w:val="CharacterStyle6"/>
                <w:rFonts w:eastAsia="Calibri"/>
              </w:rPr>
              <w:t>муниципальной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125 586,75 тыс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>рублей</w:t>
            </w:r>
          </w:p>
        </w:tc>
      </w:tr>
      <w:tr w:rsidR="005F4C0D" w:rsidRPr="00C55589" w:rsidTr="006871F4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6"/>
              <w:ind w:left="0" w:right="0"/>
              <w:rPr>
                <w:rStyle w:val="CharacterStyle6"/>
                <w:rFonts w:eastAsia="Calibri"/>
              </w:rPr>
            </w:pPr>
            <w:r w:rsidRPr="00C55589">
              <w:rPr>
                <w:rStyle w:val="CharacterStyle6"/>
                <w:rFonts w:eastAsia="Calibri"/>
              </w:rPr>
              <w:t>программы по годам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в том числе:</w:t>
            </w:r>
          </w:p>
        </w:tc>
      </w:tr>
      <w:tr w:rsidR="005F4C0D" w:rsidRPr="00C55589" w:rsidTr="006871F4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6"/>
              <w:ind w:left="0" w:right="0"/>
              <w:rPr>
                <w:rStyle w:val="CharacterStyle6"/>
                <w:rFonts w:eastAsia="Calibri"/>
              </w:rPr>
            </w:pPr>
            <w:r w:rsidRPr="00C55589">
              <w:rPr>
                <w:rStyle w:val="CharacterStyle6"/>
                <w:rFonts w:eastAsia="Calibri"/>
              </w:rPr>
              <w:t>реализации, тыс</w:t>
            </w:r>
            <w:r>
              <w:rPr>
                <w:rStyle w:val="CharacterStyle6"/>
                <w:rFonts w:eastAsia="Calibri"/>
              </w:rPr>
              <w:t>.</w:t>
            </w:r>
            <w:r w:rsidRPr="00C55589">
              <w:rPr>
                <w:rStyle w:val="CharacterStyle6"/>
                <w:rFonts w:eastAsia="Calibri"/>
              </w:rPr>
              <w:t>рублей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proofErr w:type="gramStart"/>
            <w:r w:rsidRPr="00C55589">
              <w:rPr>
                <w:rStyle w:val="CharacterStyle5"/>
                <w:rFonts w:eastAsia="Calibri"/>
              </w:rPr>
              <w:t>2023 год - 14 668,89 тыс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 xml:space="preserve">рублей, </w:t>
            </w:r>
            <w:r w:rsidRPr="00C55589">
              <w:rPr>
                <w:rStyle w:val="CharacterStyle5"/>
                <w:rFonts w:eastAsia="Calibri"/>
              </w:rPr>
              <w:br/>
              <w:t>2024 год - 16 494,96 тыс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 xml:space="preserve">рублей, </w:t>
            </w:r>
            <w:r w:rsidRPr="00C55589">
              <w:rPr>
                <w:rStyle w:val="CharacterStyle5"/>
                <w:rFonts w:eastAsia="Calibri"/>
              </w:rPr>
              <w:br/>
              <w:t>2025 год - 23 300,00 тыс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 xml:space="preserve">рублей, </w:t>
            </w:r>
            <w:r w:rsidRPr="00C55589">
              <w:rPr>
                <w:rStyle w:val="CharacterStyle5"/>
                <w:rFonts w:eastAsia="Calibri"/>
              </w:rPr>
              <w:br/>
              <w:t>2026 год - 22 667,00 тыс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 xml:space="preserve">рублей, </w:t>
            </w:r>
            <w:r w:rsidRPr="00C55589">
              <w:rPr>
                <w:rStyle w:val="CharacterStyle5"/>
                <w:rFonts w:eastAsia="Calibri"/>
              </w:rPr>
              <w:br/>
              <w:t>2027 год - 23 400,00 тыс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 xml:space="preserve">рублей, </w:t>
            </w:r>
            <w:r w:rsidRPr="00C55589">
              <w:rPr>
                <w:rStyle w:val="CharacterStyle5"/>
                <w:rFonts w:eastAsia="Calibri"/>
              </w:rPr>
              <w:br/>
              <w:t>2028 год - 25 055,90 тыс</w:t>
            </w:r>
            <w:r>
              <w:rPr>
                <w:rStyle w:val="CharacterStyle5"/>
                <w:rFonts w:eastAsia="Calibri"/>
              </w:rPr>
              <w:t>.</w:t>
            </w:r>
            <w:r w:rsidRPr="00C55589">
              <w:rPr>
                <w:rStyle w:val="CharacterStyle5"/>
                <w:rFonts w:eastAsia="Calibri"/>
              </w:rPr>
              <w:t>рублей</w:t>
            </w:r>
            <w:proofErr w:type="gramEnd"/>
          </w:p>
        </w:tc>
      </w:tr>
      <w:tr w:rsidR="005F4C0D" w:rsidRPr="00C55589" w:rsidTr="009D4D36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4"/>
                <w:rFonts w:eastAsia="Calibri"/>
                <w:sz w:val="28"/>
                <w:szCs w:val="28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C02115">
            <w:pPr>
              <w:pStyle w:val="ParagraphStyle5"/>
              <w:ind w:left="0" w:right="0"/>
              <w:rPr>
                <w:rStyle w:val="CharacterStyle5"/>
                <w:rFonts w:eastAsia="Calibri"/>
              </w:rPr>
            </w:pPr>
            <w:r w:rsidRPr="00C55589">
              <w:rPr>
                <w:rStyle w:val="CharacterStyle5"/>
                <w:rFonts w:eastAsia="Calibri"/>
              </w:rPr>
              <w:t>из них:</w:t>
            </w:r>
          </w:p>
        </w:tc>
      </w:tr>
      <w:tr w:rsidR="005F4C0D" w:rsidRPr="00C55589" w:rsidTr="009D4D36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10"/>
                <w:rFonts w:eastAsia="Calibri"/>
              </w:rPr>
            </w:pPr>
            <w:r w:rsidRPr="00C55589">
              <w:rPr>
                <w:rStyle w:val="CharacterStyle10"/>
                <w:rFonts w:eastAsia="Calibri"/>
              </w:rPr>
              <w:t>местный бюджет</w:t>
            </w:r>
          </w:p>
        </w:tc>
      </w:tr>
      <w:tr w:rsidR="005F4C0D" w:rsidRPr="00C55589" w:rsidTr="009D4D36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11"/>
                <w:rFonts w:eastAsia="Calibri"/>
              </w:rPr>
            </w:pPr>
            <w:r w:rsidRPr="00C55589">
              <w:rPr>
                <w:rStyle w:val="CharacterStyle11"/>
                <w:rFonts w:eastAsia="Calibri"/>
              </w:rPr>
              <w:t>125 586,75 тыс</w:t>
            </w:r>
            <w:r>
              <w:rPr>
                <w:rStyle w:val="CharacterStyle11"/>
                <w:rFonts w:eastAsia="Calibri"/>
              </w:rPr>
              <w:t>.</w:t>
            </w:r>
            <w:r w:rsidRPr="00C55589">
              <w:rPr>
                <w:rStyle w:val="CharacterStyle11"/>
                <w:rFonts w:eastAsia="Calibri"/>
              </w:rPr>
              <w:t>рублей</w:t>
            </w:r>
          </w:p>
        </w:tc>
      </w:tr>
      <w:tr w:rsidR="005F4C0D" w:rsidRPr="00C55589" w:rsidTr="009D4D36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11"/>
                <w:rFonts w:eastAsia="Calibri"/>
              </w:rPr>
            </w:pPr>
            <w:r w:rsidRPr="00C55589">
              <w:rPr>
                <w:rStyle w:val="CharacterStyle11"/>
                <w:rFonts w:eastAsia="Calibri"/>
              </w:rPr>
              <w:t>в том числе:</w:t>
            </w:r>
          </w:p>
        </w:tc>
      </w:tr>
      <w:tr w:rsidR="005F4C0D" w:rsidRPr="00C55589" w:rsidTr="009D4D36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9"/>
                <w:rFonts w:eastAsia="Calibri"/>
              </w:rPr>
            </w:pP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11"/>
                <w:rFonts w:eastAsia="Calibri"/>
              </w:rPr>
            </w:pPr>
            <w:proofErr w:type="gramStart"/>
            <w:r w:rsidRPr="00C55589">
              <w:rPr>
                <w:rStyle w:val="CharacterStyle11"/>
                <w:rFonts w:eastAsia="Calibri"/>
              </w:rPr>
              <w:t>2023 год - 14 668,89 тыс</w:t>
            </w:r>
            <w:r>
              <w:rPr>
                <w:rStyle w:val="CharacterStyle11"/>
                <w:rFonts w:eastAsia="Calibri"/>
              </w:rPr>
              <w:t>.</w:t>
            </w:r>
            <w:r w:rsidRPr="00C55589">
              <w:rPr>
                <w:rStyle w:val="CharacterStyle11"/>
                <w:rFonts w:eastAsia="Calibri"/>
              </w:rPr>
              <w:t xml:space="preserve">рублей, </w:t>
            </w:r>
            <w:r w:rsidRPr="00C55589">
              <w:rPr>
                <w:rStyle w:val="CharacterStyle11"/>
                <w:rFonts w:eastAsia="Calibri"/>
              </w:rPr>
              <w:br/>
              <w:t>2024 год - 16 494,96 тыс</w:t>
            </w:r>
            <w:r>
              <w:rPr>
                <w:rStyle w:val="CharacterStyle11"/>
                <w:rFonts w:eastAsia="Calibri"/>
              </w:rPr>
              <w:t>.</w:t>
            </w:r>
            <w:r w:rsidRPr="00C55589">
              <w:rPr>
                <w:rStyle w:val="CharacterStyle11"/>
                <w:rFonts w:eastAsia="Calibri"/>
              </w:rPr>
              <w:t xml:space="preserve">рублей, </w:t>
            </w:r>
            <w:r w:rsidRPr="00C55589">
              <w:rPr>
                <w:rStyle w:val="CharacterStyle11"/>
                <w:rFonts w:eastAsia="Calibri"/>
              </w:rPr>
              <w:br/>
              <w:t>2025 год - 23 300,00 тыс</w:t>
            </w:r>
            <w:r>
              <w:rPr>
                <w:rStyle w:val="CharacterStyle11"/>
                <w:rFonts w:eastAsia="Calibri"/>
              </w:rPr>
              <w:t>.</w:t>
            </w:r>
            <w:r w:rsidRPr="00C55589">
              <w:rPr>
                <w:rStyle w:val="CharacterStyle11"/>
                <w:rFonts w:eastAsia="Calibri"/>
              </w:rPr>
              <w:t xml:space="preserve">рублей, </w:t>
            </w:r>
            <w:r w:rsidRPr="00C55589">
              <w:rPr>
                <w:rStyle w:val="CharacterStyle11"/>
                <w:rFonts w:eastAsia="Calibri"/>
              </w:rPr>
              <w:br/>
              <w:t>2026 год - 22 667,00 тыс</w:t>
            </w:r>
            <w:r>
              <w:rPr>
                <w:rStyle w:val="CharacterStyle11"/>
                <w:rFonts w:eastAsia="Calibri"/>
              </w:rPr>
              <w:t>.</w:t>
            </w:r>
            <w:r w:rsidRPr="00C55589">
              <w:rPr>
                <w:rStyle w:val="CharacterStyle11"/>
                <w:rFonts w:eastAsia="Calibri"/>
              </w:rPr>
              <w:t xml:space="preserve">рублей, </w:t>
            </w:r>
            <w:r w:rsidRPr="00C55589">
              <w:rPr>
                <w:rStyle w:val="CharacterStyle11"/>
                <w:rFonts w:eastAsia="Calibri"/>
              </w:rPr>
              <w:br/>
              <w:t>2027 год - 23 400,00 тыс</w:t>
            </w:r>
            <w:r>
              <w:rPr>
                <w:rStyle w:val="CharacterStyle11"/>
                <w:rFonts w:eastAsia="Calibri"/>
              </w:rPr>
              <w:t>.</w:t>
            </w:r>
            <w:r w:rsidRPr="00C55589">
              <w:rPr>
                <w:rStyle w:val="CharacterStyle11"/>
                <w:rFonts w:eastAsia="Calibri"/>
              </w:rPr>
              <w:t xml:space="preserve">рублей, </w:t>
            </w:r>
            <w:r w:rsidRPr="00C55589">
              <w:rPr>
                <w:rStyle w:val="CharacterStyle11"/>
                <w:rFonts w:eastAsia="Calibri"/>
              </w:rPr>
              <w:br/>
              <w:t>2028 год - 25 055,90 тыс</w:t>
            </w:r>
            <w:r>
              <w:rPr>
                <w:rStyle w:val="CharacterStyle11"/>
                <w:rFonts w:eastAsia="Calibri"/>
              </w:rPr>
              <w:t>.</w:t>
            </w:r>
            <w:r w:rsidRPr="00C55589">
              <w:rPr>
                <w:rStyle w:val="CharacterStyle11"/>
                <w:rFonts w:eastAsia="Calibri"/>
              </w:rPr>
              <w:t>рублей</w:t>
            </w:r>
            <w:proofErr w:type="gramEnd"/>
          </w:p>
        </w:tc>
      </w:tr>
      <w:tr w:rsidR="005F4C0D" w:rsidRPr="00C55589" w:rsidTr="00DB16B7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7"/>
                <w:rFonts w:eastAsia="Calibri"/>
              </w:rPr>
            </w:pPr>
            <w:r w:rsidRPr="00C55589">
              <w:rPr>
                <w:rStyle w:val="CharacterStyle7"/>
                <w:rFonts w:eastAsia="Calibri"/>
              </w:rPr>
              <w:t>Адрес размещения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8"/>
                <w:rFonts w:eastAsia="Calibri"/>
              </w:rPr>
            </w:pPr>
            <w:r w:rsidRPr="00C55589">
              <w:rPr>
                <w:rStyle w:val="CharacterStyle8"/>
                <w:rFonts w:eastAsia="Calibri"/>
              </w:rPr>
              <w:t>березовский.рф</w:t>
            </w:r>
          </w:p>
        </w:tc>
      </w:tr>
      <w:tr w:rsidR="005F4C0D" w:rsidRPr="00C55589" w:rsidTr="00DB16B7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12"/>
                <w:rFonts w:eastAsia="Calibri"/>
              </w:rPr>
            </w:pPr>
            <w:r w:rsidRPr="00C55589">
              <w:rPr>
                <w:rStyle w:val="CharacterStyle12"/>
                <w:rFonts w:eastAsia="Calibri"/>
              </w:rPr>
              <w:t>муниципальной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13"/>
                <w:rFonts w:eastAsia="Calibri"/>
              </w:rPr>
            </w:pPr>
          </w:p>
        </w:tc>
      </w:tr>
      <w:tr w:rsidR="005F4C0D" w:rsidRPr="00C55589" w:rsidTr="00DB16B7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12"/>
                <w:rFonts w:eastAsia="Calibri"/>
              </w:rPr>
            </w:pPr>
            <w:r w:rsidRPr="00C55589">
              <w:rPr>
                <w:rStyle w:val="CharacterStyle12"/>
                <w:rFonts w:eastAsia="Calibri"/>
              </w:rPr>
              <w:t>программы 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13"/>
                <w:rFonts w:eastAsia="Calibri"/>
              </w:rPr>
            </w:pPr>
          </w:p>
        </w:tc>
      </w:tr>
      <w:tr w:rsidR="005F4C0D" w:rsidRPr="00C55589" w:rsidTr="00DB16B7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12"/>
                <w:rFonts w:eastAsia="Calibri"/>
              </w:rPr>
            </w:pPr>
            <w:r w:rsidRPr="00C55589">
              <w:rPr>
                <w:rStyle w:val="CharacterStyle12"/>
                <w:rFonts w:eastAsia="Calibri"/>
              </w:rPr>
              <w:t>информационно-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13"/>
                <w:rFonts w:eastAsia="Calibri"/>
              </w:rPr>
            </w:pPr>
          </w:p>
        </w:tc>
      </w:tr>
      <w:tr w:rsidR="005F4C0D" w:rsidRPr="00C55589" w:rsidTr="00DB16B7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12"/>
                <w:rFonts w:eastAsia="Calibri"/>
              </w:rPr>
            </w:pPr>
            <w:r w:rsidRPr="00C55589">
              <w:rPr>
                <w:rStyle w:val="CharacterStyle12"/>
                <w:rFonts w:eastAsia="Calibri"/>
              </w:rPr>
              <w:t>-телекоммуникационной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13"/>
                <w:rFonts w:eastAsia="Calibri"/>
              </w:rPr>
            </w:pPr>
          </w:p>
        </w:tc>
      </w:tr>
      <w:tr w:rsidR="005F4C0D" w:rsidRPr="00C55589" w:rsidTr="00DB16B7">
        <w:trPr>
          <w:trHeight w:val="360"/>
        </w:trPr>
        <w:tc>
          <w:tcPr>
            <w:tcW w:w="28" w:type="dxa"/>
            <w:tcBorders>
              <w:right w:val="single" w:sz="4" w:space="0" w:color="auto"/>
            </w:tcBorders>
          </w:tcPr>
          <w:p w:rsidR="005F4C0D" w:rsidRPr="00C55589" w:rsidRDefault="005F4C0D" w:rsidP="00C02115">
            <w:pPr>
              <w:rPr>
                <w:rStyle w:val="FakeCharacterStyle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6"/>
              <w:rPr>
                <w:rStyle w:val="CharacterStyle14"/>
                <w:rFonts w:eastAsia="Calibri"/>
              </w:rPr>
            </w:pPr>
            <w:r w:rsidRPr="00C55589">
              <w:rPr>
                <w:rStyle w:val="CharacterStyle14"/>
                <w:rFonts w:eastAsia="Calibri"/>
              </w:rPr>
              <w:t>сети Интернет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C0D" w:rsidRPr="00C55589" w:rsidRDefault="005F4C0D" w:rsidP="005F4C0D">
            <w:pPr>
              <w:pStyle w:val="ParagraphStyle5"/>
              <w:rPr>
                <w:rStyle w:val="CharacterStyle15"/>
                <w:rFonts w:eastAsia="Calibri"/>
              </w:rPr>
            </w:pPr>
          </w:p>
        </w:tc>
      </w:tr>
    </w:tbl>
    <w:p w:rsidR="005F4C0D" w:rsidRDefault="005F4C0D" w:rsidP="005F4C0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Раздел 1.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Характеристика и анализ текущего состояния в сфере управления муниципальным имуществом и земельными ресурсами на территории Березовского муниципального округа.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Настоящая программа разработана в соответствии со Стратегией социально-экономического развития Березовского городского округа до 2030 года, утвержденной решением Думы Березовского городского округа от 27.12.2018 №182, и определяет систему необходимых мероприятий с указанием сроков реализации, ресурсного обеспечения, планируемых показателей и ожидаемых результатов реализации муниципальной программы.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Федеральным за</w:t>
      </w:r>
      <w:r w:rsidR="00C02115">
        <w:rPr>
          <w:rFonts w:ascii="Times New Roman" w:hAnsi="Times New Roman" w:cs="Times New Roman"/>
          <w:sz w:val="28"/>
          <w:szCs w:val="28"/>
        </w:rPr>
        <w:t>коном от 06 октября 2003 года №</w:t>
      </w:r>
      <w:r w:rsidRPr="00C55589">
        <w:rPr>
          <w:rFonts w:ascii="Times New Roman" w:hAnsi="Times New Roman" w:cs="Times New Roman"/>
          <w:sz w:val="28"/>
          <w:szCs w:val="28"/>
        </w:rPr>
        <w:t xml:space="preserve">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558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5589">
        <w:rPr>
          <w:rFonts w:ascii="Times New Roman" w:hAnsi="Times New Roman" w:cs="Times New Roman"/>
          <w:sz w:val="28"/>
          <w:szCs w:val="28"/>
        </w:rPr>
        <w:t xml:space="preserve"> муниципальная собственность определена как экономическая основа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Управление муниципальным имуществом предполагает решение вопросов местного значения и отдельных государственных полномочий, переданных от субъекта Российской Федерации, путем наиболее эффективного использования собственного имущества муниципального округа.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Эффективное использование муниципального имущества включает в себя обеспечение его сохранности, развития, функционирования и использования всех объектов муниципальной собственности в интересах муниципального округа, в том числе для извлечения дохода в целях покрытия расходных обязательств и планов развития муниципального округа.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Последовательная, планомерная и системная реализация настоящей муниципальной программы является необходимым условием для обеспечения экономической основы для осуществления полномочий органов местного самоуправления по решению вопросов местного значения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Необходимость реализации программных мероприятий обосновывается обязательствами органов местного самоуправления надлежащим образом обеспечивать исполнение своих полномочий, которые </w:t>
      </w:r>
      <w:proofErr w:type="gramStart"/>
      <w:r w:rsidRPr="00C55589">
        <w:rPr>
          <w:rFonts w:ascii="Times New Roman" w:hAnsi="Times New Roman" w:cs="Times New Roman"/>
          <w:sz w:val="28"/>
          <w:szCs w:val="28"/>
          <w:lang w:eastAsia="en-US"/>
        </w:rPr>
        <w:t>реализуются</w:t>
      </w:r>
      <w:proofErr w:type="gramEnd"/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в том числе через муниципальные организации.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По состоянию на 01.08.2022 в собственности Березовского муниципального  округа числится 60 муниципальных учреждений, из них 45 автономных, 7 бюджетных и 8 казенных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С 2018 года количество автономных учреждений в Березовском муниципальном округе увеличилось на 15% и составляет 75 % от общего количества учреждений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В оперативное управление учреждениям передано 185 зданий и помещений балансовой стоимостью 2627092,7 тыс</w:t>
      </w:r>
      <w:proofErr w:type="gramStart"/>
      <w:r w:rsidRPr="00C55589">
        <w:rPr>
          <w:rFonts w:ascii="Times New Roman" w:hAnsi="Times New Roman" w:cs="Times New Roman"/>
          <w:sz w:val="28"/>
          <w:szCs w:val="28"/>
          <w:lang w:eastAsia="en-US"/>
        </w:rPr>
        <w:t>.р</w:t>
      </w:r>
      <w:proofErr w:type="gramEnd"/>
      <w:r w:rsidRPr="00C55589">
        <w:rPr>
          <w:rFonts w:ascii="Times New Roman" w:hAnsi="Times New Roman" w:cs="Times New Roman"/>
          <w:sz w:val="28"/>
          <w:szCs w:val="28"/>
          <w:lang w:eastAsia="en-US"/>
        </w:rPr>
        <w:t>уб., 399 объектов инженерной инфраструктуры балансовой стоимостью 343755,6 тыс.руб., 65 транспортных средств балансовой стоимостью 66323,6 тыс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руб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Цели управления имуществом муниципальных учреждений заключаются </w:t>
      </w: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оптимизации структуры муниципальных учреждений;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обеспечении</w:t>
      </w:r>
      <w:proofErr w:type="gramEnd"/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качества предоставления бюджетных услуг;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обеспечении</w:t>
      </w:r>
      <w:proofErr w:type="gramEnd"/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эффективного использования имущества.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Данные цели достигаются посредством: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ликвидации, реорганизации муниципальных учреждений, не оказывающих муниципальные услуги и не обеспечивающих выполнение муниципальных полномочий;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активизации работы по созданию автономных учреждений путем изменения типа существующих муниципальных учреждений с учетом возможных социально-экономических последствий создания.</w:t>
      </w:r>
    </w:p>
    <w:p w:rsidR="005F4C0D" w:rsidRPr="00C55589" w:rsidRDefault="005F4C0D" w:rsidP="005F4C0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2020 года производится оценка эффективности использования муниципальными учреждениями недвижимого имущества, закрепленного за нами на праве оперативного управления, в соответствии с Порядком, утвержденным постановлением администрации Березовского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городского</w:t>
      </w: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округа от 11.02.2020 №126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2020 году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признано эффективным использование муниципального имущества 51 муниципальной организацией, удовлетворительным – 7 муниципальными организациями, в 2021 году признано эффективным использование муниципального имущества 55 муниципальными организациями, удовлетворительным – 4 муниципальными</w:t>
      </w:r>
      <w:proofErr w:type="gramEnd"/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По состоянию на 01.08.2022 Березовский муниципальный округ является собственником имущества 2 муниципальны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х унитарных предприятий (далее </w:t>
      </w:r>
      <w:r w:rsidR="00C02115" w:rsidRPr="00C55589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МУП), основанных на праве хозяйственного ведения: МУП БВКХ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Водоканал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и МУП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Березовские тепловые сети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хозяйственное ведение МУП переданы 1220 объектов недвижимого имущества остаточной стоимостью 267983,7 тыс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руб., 29 транспортных средств остаточной стоимостью 4345,3 тыс.руб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Основным видом деятельности муниципальных унитарных предприятий является предоставление коммунальных услуг.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Цели управления имуществом муниципальных унитарных предприятий заключаются в оптимизации состава муниципальных унитарных предприятий исходя из их социальной значимости для муниципального образования, получении прибыли в результате хозяйственной деятельности, контроле эффективного использования муниципального имущества.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Данные цели достигаются посредством: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ежегодного формирования планов финансово-хозяйственной деятельности (бизнес-планов) предприятий и контроля их исполнения в течение года;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 обязательных и инициированных собственником аудиторских проверок ведения бухгалтерского учета и финансовой (бухгалтерской) отчетности предприятий, анализа кредиторской задолженности, ежегодной оценки деятельности предприятия на балансовых комиссиях;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проверок эффективности и целевого использования имущества, в том числе переданного предприятиями по договорам безвозмездного пользования или аренды;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ликвидации, реорганизации предприятий, не являющихся социально </w:t>
      </w:r>
      <w:r w:rsidRPr="00C5558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значимыми, не обеспечивающих получение прибыли в результате хозяйственной деятельности.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В рамках реализации Федерального закона от 27 декабря 2019 года №485-ФЗ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О государственных и муниципальных унитарных предприятиях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и Федерального закона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О защите конкуренции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в отношении </w:t>
      </w:r>
      <w:r w:rsidRPr="00C02115">
        <w:rPr>
          <w:rFonts w:ascii="Times New Roman" w:hAnsi="Times New Roman" w:cs="Times New Roman"/>
          <w:sz w:val="28"/>
          <w:szCs w:val="28"/>
          <w:lang w:eastAsia="en-US"/>
        </w:rPr>
        <w:t>МУП «Березовские тепловые сети»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утвержден план мероприятий до 2024 года по его реформированию в форме преобразования в общество с ограниченной ответственностью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По состоянию на 01.08.2022 в казне Березовского муниципального округа числится 2118</w:t>
      </w:r>
      <w:r w:rsidRPr="00C55589">
        <w:rPr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объектов недвижимости балансовой стоимостью 874678,6 тыс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р</w:t>
      </w:r>
      <w:proofErr w:type="gramEnd"/>
      <w:r w:rsidRPr="00C55589">
        <w:rPr>
          <w:rFonts w:ascii="Times New Roman" w:hAnsi="Times New Roman" w:cs="Times New Roman"/>
          <w:sz w:val="28"/>
          <w:szCs w:val="28"/>
          <w:lang w:eastAsia="en-US"/>
        </w:rPr>
        <w:t>ублей, 223 земельных участка кадастровой стоимостью 933186,9 тыс.руб..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Цели управления имуществом казны заключаются в оптимизации его состава; получении неналоговых доходов в местный бюджет от аренды и приватизации; использовании имущества по целевому назначению по договорам безвозмездного пользования.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Реализация указанных целей достигается: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ежегодной инвентаризацией имущества казны и анализом его </w:t>
      </w:r>
      <w:proofErr w:type="gramStart"/>
      <w:r w:rsidRPr="00C55589">
        <w:rPr>
          <w:rFonts w:ascii="Times New Roman" w:hAnsi="Times New Roman" w:cs="Times New Roman"/>
          <w:sz w:val="28"/>
          <w:szCs w:val="28"/>
          <w:lang w:eastAsia="en-US"/>
        </w:rPr>
        <w:t>соответствия</w:t>
      </w:r>
      <w:proofErr w:type="gramEnd"/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поставленным целям;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открытостью, прозрачностью, </w:t>
      </w:r>
      <w:proofErr w:type="spellStart"/>
      <w:r w:rsidRPr="00C55589">
        <w:rPr>
          <w:rFonts w:ascii="Times New Roman" w:hAnsi="Times New Roman" w:cs="Times New Roman"/>
          <w:sz w:val="28"/>
          <w:szCs w:val="28"/>
          <w:lang w:eastAsia="en-US"/>
        </w:rPr>
        <w:t>конкурентностью</w:t>
      </w:r>
      <w:proofErr w:type="spellEnd"/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предоставления имущества в пользование, 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определением рыночных ставок арендной платы;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приватизацией имущества в соответствии с законодательством;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контролем целевого использования безвозмездно переданного имущества;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предоставлением в пользование (аренда, концессия и т.д.) и продажей имущества;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ежегодным формированием перечней муниципального имущества, используемого для оказания имущественной поддержки субъектам малого и среднего предпринимательства и социально-ориентированным организациям;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приобретением имущества в собственность Березовского муниципального округа, необходимого для исполнения полномочий органами местного самоуправления.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Выполнение работ по технической инвентаризации объектов недвижимого имущества, осуществление государственной регистрации права собственности способствуют более полному учету и надлежащему использованию объектов недвижимости, принадлежащих муниципальному образованию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Наличие правоустанавливающих документов является одним из важнейших условий для ведения единого, полного учета объектов муниципальной собственности, а также вовлечения их в хозяйственный оборот.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Продолжается процесс регистрации права собственности Березовского муниципального округа на объекты недвижимости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Зарегистрировано право собственности Березовского муниципального округа на 3360 объектов недвижимости, 382 объекта недвижимости требуют постановки на кадастровый учет и государственной регистрации права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В 2021 году осуществлена государственная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регистрация права муниципальной собственности на 366 объектов недвижимости, в том числе 24 земельных участка, право оперативного управления и право хозяйственного ведения на 97 объектов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За 7 месяцев 2022 года осуществлена государственная регистрация права муниципальной собственности на 61 объект недвижимого имущества, в том числе 8 земельных участков, право оперативного управления и право хозяйственного ведения на 297 объектов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Приведенная динамика имеет положительную тенденцию, что в свою очередь свидетельствует о необходимости дальнейших финансовых вложений.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Серьезной проблемой является наличие на территории Березовского муниципального округа бесхозяйных объектов недвижимости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Одной из первостепенных задач является выявление таких объектов, постановка на кадастровый учет, оформление права муниципальной собственности и вовлечение в хозяйственный оборот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5589">
        <w:rPr>
          <w:rFonts w:ascii="Times New Roman" w:hAnsi="Times New Roman" w:cs="Times New Roman"/>
          <w:sz w:val="28"/>
          <w:szCs w:val="28"/>
        </w:rPr>
        <w:t>За период с 2019 года выявлено 395 бесхозяйных объектов (в т.ч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5589">
        <w:rPr>
          <w:rFonts w:ascii="Times New Roman" w:hAnsi="Times New Roman" w:cs="Times New Roman"/>
          <w:sz w:val="28"/>
          <w:szCs w:val="28"/>
        </w:rPr>
        <w:t>6 объектов теплоснабжения, 266 объектов газоснабжения, 19 объектов водоотведения, 72 объекта водоснабжения, 25 объектов электроснабжения, 3 здания, 3 дороги, 1 ГТС), из них 269 бесхозяйных объектов выявлено в 2021 году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5589">
        <w:rPr>
          <w:rFonts w:ascii="Times New Roman" w:hAnsi="Times New Roman" w:cs="Times New Roman"/>
          <w:sz w:val="28"/>
          <w:szCs w:val="28"/>
        </w:rPr>
        <w:t>375 бесхозяйных объектов поставлены на кадастровый учет, на 35 объектов оформлено право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Выявлено и оформлено право собственности Березовского муниципального округа на 11 объектов выморочного имущества.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</w:rPr>
        <w:t>Одним из приоритетных направлений деятельности органов местного самоуправления является имущественная поддержка субъектов малого и среднего предпринимательства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В целях стимулирования развития малого и среднего предпринимательства на территории Березовского муниципального округа, </w:t>
      </w:r>
      <w:r w:rsidRPr="00C55589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статьи 18 Феде</w:t>
      </w:r>
      <w:r w:rsidR="00C02115">
        <w:rPr>
          <w:rFonts w:ascii="Times New Roman" w:hAnsi="Times New Roman" w:cs="Times New Roman"/>
          <w:sz w:val="28"/>
          <w:szCs w:val="28"/>
        </w:rPr>
        <w:t>рального закона от 24 июля 2007 г.      №</w:t>
      </w:r>
      <w:r w:rsidRPr="00C55589">
        <w:rPr>
          <w:rFonts w:ascii="Times New Roman" w:hAnsi="Times New Roman" w:cs="Times New Roman"/>
          <w:sz w:val="28"/>
          <w:szCs w:val="28"/>
        </w:rPr>
        <w:t xml:space="preserve">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5589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5589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сформирован перечень муниципального имущества, используемого для оказания имущественной поддержки субъектам малого и среднего предпринимательства, </w:t>
      </w:r>
      <w:r w:rsidRPr="00C55589">
        <w:rPr>
          <w:rFonts w:ascii="Times New Roman" w:hAnsi="Times New Roman" w:cs="Times New Roman"/>
          <w:sz w:val="28"/>
          <w:szCs w:val="28"/>
        </w:rPr>
        <w:t>физическим лицам, не являющимся индивидуальными предпринимателями и применяющим специальный налоговый режим</w:t>
      </w:r>
      <w:proofErr w:type="gramEnd"/>
      <w:r w:rsidRPr="00C55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5589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 w:rsidR="00C021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В данный перечень имущества, включено 19 помещений, 18 из которых предоставлены в аренду субъектам малого и среднего предпринимательства и физическим лицам, применяющим специальный налоговый режим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В дальнейшем планируется дополнить перечень также земельными участками.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Приватизация муниципального имущества преследует реализацию следующих основных задач: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поддержка развития малого и среднего предпринимательства путем приватизации арендуемого имущества в порядке, предусмотренном действующим законодательством;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извлечение максимального дохода от продажи имущества;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оптимизация состава муниципального имущества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Кризисная ситуация в социально-экономической сфере продолжает отрицательно влиять на результаты приватизации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lastRenderedPageBreak/>
        <w:t>Выполнение плана по доходам от приватизации обеспечено в большей части поступлениями от договоров, заключенных в предыдущие годы с рассрочкой платежа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Реализация прогнозного плана приватизации осложнена сокращением платежеспособного спроса и ожиданиями покупателей по снижению стоимости объектов недвижимости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Объекты недвижимости реализуются в большей степени по цене, не превышающей начальную стоимость, либо по цене отсечения при продаже объектов посредством публичных предложений, либо по цене реализации при продаже без объявления цены.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5589">
        <w:rPr>
          <w:rFonts w:ascii="Times New Roman" w:hAnsi="Times New Roman" w:cs="Times New Roman"/>
          <w:sz w:val="28"/>
          <w:szCs w:val="28"/>
          <w:lang w:eastAsia="en-US"/>
        </w:rPr>
        <w:t>За период 2019 по 2021 год был приватизирован 51 объект недвижимого имущества, в том числе 24 здания и помещения, 11 объектов инженерной инфраструктуры, 1 объект незавершенный строительством, 15 земельных участков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5 объектов приватизированы в</w:t>
      </w:r>
      <w:r w:rsidRPr="00C55589">
        <w:rPr>
          <w:rFonts w:ascii="Times New Roman" w:hAnsi="Times New Roman" w:cs="Times New Roman"/>
          <w:sz w:val="28"/>
          <w:szCs w:val="28"/>
        </w:rPr>
        <w:t xml:space="preserve"> соответствии с Федеральным</w:t>
      </w:r>
      <w:r w:rsidR="00C02115">
        <w:rPr>
          <w:rFonts w:ascii="Times New Roman" w:hAnsi="Times New Roman" w:cs="Times New Roman"/>
          <w:sz w:val="28"/>
          <w:szCs w:val="28"/>
        </w:rPr>
        <w:t xml:space="preserve"> законом от 22 июля 2008 года №</w:t>
      </w:r>
      <w:r w:rsidRPr="00C55589">
        <w:rPr>
          <w:rFonts w:ascii="Times New Roman" w:hAnsi="Times New Roman" w:cs="Times New Roman"/>
          <w:sz w:val="28"/>
          <w:szCs w:val="28"/>
        </w:rPr>
        <w:t xml:space="preserve">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5589">
        <w:rPr>
          <w:rFonts w:ascii="Times New Roman" w:hAnsi="Times New Roman" w:cs="Times New Roman"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</w:t>
      </w:r>
      <w:proofErr w:type="gramEnd"/>
      <w:r w:rsidRPr="00C55589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Общая площадь приватизированных объектов недвижимости составила 7054,8 кв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5589">
        <w:rPr>
          <w:rFonts w:ascii="Times New Roman" w:hAnsi="Times New Roman" w:cs="Times New Roman"/>
          <w:sz w:val="28"/>
          <w:szCs w:val="28"/>
        </w:rPr>
        <w:t>м., земельных участков – 51945 кв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558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Доходы от приватизации муниципального имущества составили в этот период 124,5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555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55589">
        <w:rPr>
          <w:rFonts w:ascii="Times New Roman" w:hAnsi="Times New Roman" w:cs="Times New Roman"/>
          <w:sz w:val="28"/>
          <w:szCs w:val="28"/>
        </w:rPr>
        <w:t>уб., в том числе: в 2019 году – 39,6 млн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5589">
        <w:rPr>
          <w:rFonts w:ascii="Times New Roman" w:hAnsi="Times New Roman" w:cs="Times New Roman"/>
          <w:sz w:val="28"/>
          <w:szCs w:val="28"/>
        </w:rPr>
        <w:t>руб., в 2020 году – 60,3 млн.руб., в 2021 году – 24,6 млн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5589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2115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Вместе с тем, в связи с уменьшением количества объектов казенного имущества, в период 2023-2028 годы предполагается значительное сокращение неналоговых доходов от приватизации такого имущества.</w:t>
      </w:r>
    </w:p>
    <w:p w:rsidR="005F4C0D" w:rsidRPr="00C55589" w:rsidRDefault="005F4C0D" w:rsidP="00C021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Доходы от аренды имущества также имеют тенденцию к снижению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</w:rPr>
        <w:t>Это объясняется прекращением договоров аренды в связи с выкупом муниципального имущества в рамках реализации арендатором преимущественного права, предусмотренного Федеральным законом от 22</w:t>
      </w:r>
      <w:r w:rsidR="00C02115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2115">
        <w:rPr>
          <w:rFonts w:ascii="Times New Roman" w:eastAsia="Times New Roman" w:hAnsi="Times New Roman" w:cs="Times New Roman"/>
          <w:sz w:val="28"/>
          <w:szCs w:val="28"/>
        </w:rPr>
        <w:t>008 г. №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159-ФЗ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, в</w:t>
      </w:r>
      <w:proofErr w:type="gramEnd"/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 с которым право выкупа возникает после двух лет аренды объекта, а также заключением концессионных соглашений на объекты инженерной инфраструктуры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По состоянию на 01.08.2022 действовало 77 договоров аренды объектов муниципального нежилого фонда, по которым передано в аренду 59 зданий и помещений и 959 объектов инженерной инфраструктуры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Основными направлениями в сфере аренды </w:t>
      </w:r>
      <w:r w:rsidR="00C02115">
        <w:rPr>
          <w:rFonts w:ascii="Times New Roman" w:eastAsia="Times New Roman" w:hAnsi="Times New Roman" w:cs="Times New Roman"/>
          <w:sz w:val="28"/>
          <w:szCs w:val="28"/>
        </w:rPr>
        <w:t>муниципального имущества в 2023-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2028 годах будут являться: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безусловный приоритет возмездного вида пользования с определением исключительных случаев предоставления недвижимости на безвозмездной основе;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использование высокодоходной недвижимости исключительно в коммерческих целях;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прозрачность действий по предоставлению в пользование имущества казны с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обязательной публикацией списка свободных объектов для всех заинтересованных лиц;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сохранение действующих арендаторов, недопущение оттока арендаторов.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Система управления земельными ресурсами предусматривает формирование неналоговых доходов от использования земельных ресурсов за счет: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поступлений от аренды и продажи земельных участков, расположенных в границах муниципального округа, государственная собственность на которые не разграничена;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поступлений от аренды и продажи земельных участков, находящихся в муниципальной собственности.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За период с 2019 по 2021 год были выставлены на торги и по результатам торгов предоставлены: в собственность 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51 участок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общей площадью 52 410 кв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м</w:t>
      </w:r>
      <w:proofErr w:type="gramEnd"/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, в аренду 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55 земельных участков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общей площадью 1 121298 кв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C0211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При этом количество проданных и переданных в аренду земельных участков имеет противоположную динамику: количество переданных в аренду земельных участков по результатам торгов уменьшается, а количество земельных участков, предоставленных в собственность по результатам торгов, увеличивается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Вместе с тем р</w:t>
      </w:r>
      <w:r w:rsidRPr="00C55589">
        <w:rPr>
          <w:rFonts w:ascii="Times New Roman" w:hAnsi="Times New Roman" w:cs="Times New Roman"/>
          <w:sz w:val="28"/>
          <w:szCs w:val="28"/>
        </w:rPr>
        <w:t xml:space="preserve">ынок земельных участков на территории муниципального округа как объектов недвижимости и </w:t>
      </w:r>
      <w:proofErr w:type="spellStart"/>
      <w:r w:rsidRPr="00C55589">
        <w:rPr>
          <w:rFonts w:ascii="Times New Roman" w:hAnsi="Times New Roman" w:cs="Times New Roman"/>
          <w:sz w:val="28"/>
          <w:szCs w:val="28"/>
        </w:rPr>
        <w:t>инвестиционно</w:t>
      </w:r>
      <w:proofErr w:type="spellEnd"/>
      <w:r w:rsidRPr="00C55589">
        <w:rPr>
          <w:rFonts w:ascii="Times New Roman" w:hAnsi="Times New Roman" w:cs="Times New Roman"/>
          <w:sz w:val="28"/>
          <w:szCs w:val="28"/>
        </w:rPr>
        <w:t xml:space="preserve"> привлекательного товара ограничен.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13</w:t>
      </w:r>
      <w:r w:rsidR="00C02115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2006 </w:t>
      </w:r>
      <w:r w:rsidR="00C02115">
        <w:rPr>
          <w:rFonts w:ascii="Times New Roman" w:eastAsia="Times New Roman" w:hAnsi="Times New Roman" w:cs="Times New Roman"/>
          <w:sz w:val="28"/>
          <w:szCs w:val="28"/>
        </w:rPr>
        <w:t>г. №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38-ФЗ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О рекламе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Березовского муниципального округа разработана и утверждена схема размещения рекламных конструкций на земельных участках независимо от форм собственности, а также на зданиях или ином недвижимом имуществе, находящемся в собственности Березовского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02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</w:rPr>
        <w:t>В соответствии с утвержденной схемой заключены 75 договоров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C02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В рамках исполнения полномочий в сфере рекламы комитетом по управлению имуществом Березовского муниципального округа регулярно проводятся обследования установленных рекламных конструкций на предмет соответствия выданным разрешительным документам и наличия самовольно установленных рекламных конструкций, производится демонтаж рекламных конструкций, самовольно установленных и не соответствующих требованиям законодательства о рекламе, а также организуются торги на право заключения договоров на установку и эксплуатацию рекламных </w:t>
      </w:r>
      <w:proofErr w:type="spellStart"/>
      <w:r w:rsidRPr="00C55589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C55589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 период 2019-2021 годы проведен 31 аукцион на право заключения договора на установку и эксплуатацию рекламной конструкции, выдано 81 разрешение на установку и эксплуатацию рекламной конструкции, аннулировано 31 такое разрешение, выдано 79 предписаний о демонтаже незаконно установленных рекламных конструкций.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От эффективности управления и распоряжения муниципальным имуществом и земельными участками в значительной степени зависят объемы поступлений в бюджет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4C0D" w:rsidRPr="00C55589" w:rsidRDefault="005F4C0D" w:rsidP="005F4C0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Динамика поступлений за последние годы выглядит следующим образом: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742"/>
        <w:gridCol w:w="1700"/>
        <w:gridCol w:w="1692"/>
        <w:gridCol w:w="2532"/>
      </w:tblGrid>
      <w:tr w:rsidR="005F4C0D" w:rsidRPr="00C55589" w:rsidTr="00C02115">
        <w:tc>
          <w:tcPr>
            <w:tcW w:w="486" w:type="dxa"/>
            <w:vMerge w:val="restart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№</w:t>
            </w:r>
          </w:p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768" w:type="dxa"/>
            <w:vMerge w:val="restart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дохода</w:t>
            </w:r>
          </w:p>
        </w:tc>
        <w:tc>
          <w:tcPr>
            <w:tcW w:w="5952" w:type="dxa"/>
            <w:gridSpan w:val="3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</w:rPr>
              <w:t>Поступления в бюджет муниципального округа, тыс</w:t>
            </w:r>
            <w:proofErr w:type="gramStart"/>
            <w:r w:rsidRPr="00C0211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0211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F4C0D" w:rsidRPr="00C55589" w:rsidTr="00C02115">
        <w:tc>
          <w:tcPr>
            <w:tcW w:w="486" w:type="dxa"/>
            <w:vMerge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8" w:type="dxa"/>
            <w:vMerge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 год</w:t>
            </w:r>
          </w:p>
        </w:tc>
        <w:tc>
          <w:tcPr>
            <w:tcW w:w="169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254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 год</w:t>
            </w:r>
          </w:p>
        </w:tc>
      </w:tr>
      <w:tr w:rsidR="005F4C0D" w:rsidRPr="00C55589" w:rsidTr="00C02115">
        <w:tc>
          <w:tcPr>
            <w:tcW w:w="48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6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Доходы от продажи имущества</w:t>
            </w:r>
          </w:p>
        </w:tc>
        <w:tc>
          <w:tcPr>
            <w:tcW w:w="170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38 419,2</w:t>
            </w:r>
          </w:p>
        </w:tc>
        <w:tc>
          <w:tcPr>
            <w:tcW w:w="169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53 635,5</w:t>
            </w:r>
          </w:p>
        </w:tc>
        <w:tc>
          <w:tcPr>
            <w:tcW w:w="254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23 147,9</w:t>
            </w:r>
          </w:p>
        </w:tc>
      </w:tr>
      <w:tr w:rsidR="005F4C0D" w:rsidRPr="00C55589" w:rsidTr="00C02115">
        <w:tc>
          <w:tcPr>
            <w:tcW w:w="48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6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Доходы от продажи земельных участков</w:t>
            </w:r>
          </w:p>
        </w:tc>
        <w:tc>
          <w:tcPr>
            <w:tcW w:w="170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30 008,0</w:t>
            </w:r>
          </w:p>
        </w:tc>
        <w:tc>
          <w:tcPr>
            <w:tcW w:w="169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34 499,8</w:t>
            </w:r>
          </w:p>
        </w:tc>
        <w:tc>
          <w:tcPr>
            <w:tcW w:w="254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48 337,1</w:t>
            </w:r>
          </w:p>
        </w:tc>
      </w:tr>
      <w:tr w:rsidR="005F4C0D" w:rsidRPr="00C55589" w:rsidTr="00C02115">
        <w:tc>
          <w:tcPr>
            <w:tcW w:w="48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6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Доходы от аренды имущества</w:t>
            </w:r>
          </w:p>
        </w:tc>
        <w:tc>
          <w:tcPr>
            <w:tcW w:w="170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48 687,9</w:t>
            </w:r>
          </w:p>
        </w:tc>
        <w:tc>
          <w:tcPr>
            <w:tcW w:w="169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41 204,2</w:t>
            </w:r>
          </w:p>
        </w:tc>
        <w:tc>
          <w:tcPr>
            <w:tcW w:w="254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46 574,1</w:t>
            </w:r>
          </w:p>
        </w:tc>
      </w:tr>
      <w:tr w:rsidR="005F4C0D" w:rsidRPr="00C55589" w:rsidTr="00C02115">
        <w:tc>
          <w:tcPr>
            <w:tcW w:w="48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6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Доходы от аренды земельных участков</w:t>
            </w:r>
          </w:p>
        </w:tc>
        <w:tc>
          <w:tcPr>
            <w:tcW w:w="170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105 053,7</w:t>
            </w:r>
          </w:p>
        </w:tc>
        <w:tc>
          <w:tcPr>
            <w:tcW w:w="169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94 870,2</w:t>
            </w:r>
          </w:p>
        </w:tc>
        <w:tc>
          <w:tcPr>
            <w:tcW w:w="254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131 566,4</w:t>
            </w:r>
          </w:p>
        </w:tc>
      </w:tr>
      <w:tr w:rsidR="005F4C0D" w:rsidRPr="00C55589" w:rsidTr="00C02115">
        <w:tc>
          <w:tcPr>
            <w:tcW w:w="48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6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Плата за размещение РК и НТО</w:t>
            </w:r>
          </w:p>
        </w:tc>
        <w:tc>
          <w:tcPr>
            <w:tcW w:w="170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4 525,1</w:t>
            </w:r>
          </w:p>
        </w:tc>
        <w:tc>
          <w:tcPr>
            <w:tcW w:w="169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2 569,4</w:t>
            </w:r>
          </w:p>
        </w:tc>
        <w:tc>
          <w:tcPr>
            <w:tcW w:w="254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5 293,6</w:t>
            </w:r>
          </w:p>
        </w:tc>
      </w:tr>
      <w:tr w:rsidR="005F4C0D" w:rsidRPr="00C55589" w:rsidTr="00C02115">
        <w:tc>
          <w:tcPr>
            <w:tcW w:w="48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06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226 693,9</w:t>
            </w:r>
          </w:p>
        </w:tc>
        <w:tc>
          <w:tcPr>
            <w:tcW w:w="169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226 779,1</w:t>
            </w:r>
          </w:p>
        </w:tc>
        <w:tc>
          <w:tcPr>
            <w:tcW w:w="2548" w:type="dxa"/>
            <w:shd w:val="clear" w:color="auto" w:fill="auto"/>
          </w:tcPr>
          <w:p w:rsidR="005F4C0D" w:rsidRPr="00C02115" w:rsidRDefault="005F4C0D" w:rsidP="00C021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1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254 919,1</w:t>
            </w:r>
          </w:p>
        </w:tc>
      </w:tr>
    </w:tbl>
    <w:p w:rsidR="00C02115" w:rsidRDefault="00C02115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В целом, несмотря на наличие объективных причин, способствующих снижению абсолютных величин доходов местного бюджета от использования и продажи муниципального имущества, комитетом проводится работа по повышению эффективности управления имеющимся муниципальным имуществом, что позволяет частично компенсировать снижение доходов, обеспечить их рост по отдельным направлениям.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В целях повышения доходной части неналоговых поступлений остаются приоритетными следующие направления: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проведение работы по инвентаризации муниципального имущества и внесение предложений по результатам инвентаризации в части дальнейшего использования имущества (передача с баланса на баланс, в аренду и др.);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осуществление продажи имущества, находящегося в муниципальной собственности, с максимальной выгодой;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надлежащего </w:t>
      </w: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использованием и сохранностью муниципального имущества;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недопущение оттока арендаторов муниципальных помещений;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вовлечение в арендные отношения объектов, ранее находящихся в безвозмездном пользовании;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проведение переоценки размера арендной платы при заключении договоров аренды на новый срок;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открытость и прозрачность действий по предоставлению в пользование муниципального имущества с обязательной публикацией списка свободных объектов для всех заинтересованных лиц;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по снижению дебиторской задолженности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Управление объектами недвижимости, которые используются как для решения вопросов местного значения, так и для получения коммерческого дохода (передача в аренду), предполагает обеспечение собственником надлежащего состояния объектов с точки зрения соответствия техническим и строительным нормам и правилам, обеспечения безопасности объектов для жизни и здоровья людей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53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Эффективная реализация данной управленческой функции </w:t>
      </w: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proofErr w:type="gramEnd"/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 в том числе осуществлением плановых работ по капитальному ремонту объектов, их реконструкции и модернизации.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Длительное неосуществление ремонта объектов, несистемный характер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lastRenderedPageBreak/>
        <w:t>ремонтов, неплановый порядок ремонтов создают угрозу разрушения и утраты объектов, снижения их стоимости, значительного возрастания затрат на содержание и приведение их в надлежащее техническое состояние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53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Следствием этого может </w:t>
      </w: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</w:rPr>
        <w:t>являться</w:t>
      </w:r>
      <w:proofErr w:type="gramEnd"/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 как отсутствие возможности обеспечить муниципальные органы и учреждения необходимым имуществом для осуществления полномочий органов местного самоуправления и предоставления качественных услуг населению, так и снижение неналоговых доходов бюджета, обеспечивающих расходные обязательства муниципалитета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53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Состояние объектов коммунальной инфраструктуры свидетельствует о необходимости принятия мер по их капитальному ремонту, реконструкции и модернизации.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Основными проблемами управления муниципальным имуществом и земельными ресурсами в Березовском муниципальном округе на текущий момент являются:</w:t>
      </w:r>
    </w:p>
    <w:p w:rsidR="005F4C0D" w:rsidRPr="00C55589" w:rsidRDefault="00053DA7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1)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>в сфере управления доходами от распоряжения и использования муниципального имущества и земельных участков: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недостаточное вовлечение казенного имущества в оборот и, как следствие, издержки на содержание не вовлеченного в оборот недвижимого имущества;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несвоевременная реализация мероприятий по взысканию задолженности по арендным платежам;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C55589">
        <w:rPr>
          <w:rFonts w:ascii="Times New Roman" w:hAnsi="Times New Roman" w:cs="Times New Roman"/>
          <w:sz w:val="28"/>
          <w:szCs w:val="28"/>
        </w:rPr>
        <w:t>ыполнение плана по доходам от приватизации обеспечено в большей части поступлениями от договоров, заключенных в предыдущие годы с рассрочкой платежа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3DA7">
        <w:rPr>
          <w:rFonts w:ascii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</w:rPr>
        <w:t>Реализация прогнозного плана приватизации осложнена сокращением платежеспособного спроса и ожиданиями инвесторов по снижению стоимости объектов недвижимости, в результате реализуются объекты недвижимости по цене, не превышающей начальную стоимость либо по цене отсечения, которая составляет половину от начальной цены аукциона</w:t>
      </w:r>
      <w:r w:rsidR="00053DA7">
        <w:rPr>
          <w:rFonts w:ascii="Times New Roman" w:hAnsi="Times New Roman" w:cs="Times New Roman"/>
          <w:sz w:val="28"/>
          <w:szCs w:val="28"/>
        </w:rPr>
        <w:t>.</w:t>
      </w:r>
    </w:p>
    <w:p w:rsidR="005F4C0D" w:rsidRPr="00C55589" w:rsidRDefault="00053DA7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2)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>в сфере информационного и методического обеспечения управления муниципальным имуществом: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наличие недвижимого имущества, права на которое не зарегистрированы;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наличие недвижимого имущества, не поставленного на г</w:t>
      </w:r>
      <w:r w:rsidR="00053DA7">
        <w:rPr>
          <w:rFonts w:ascii="Times New Roman" w:hAnsi="Times New Roman" w:cs="Times New Roman"/>
          <w:sz w:val="28"/>
          <w:szCs w:val="28"/>
          <w:lang w:eastAsia="en-US"/>
        </w:rPr>
        <w:t>осударственный кадастровый учет.</w:t>
      </w:r>
    </w:p>
    <w:p w:rsidR="005F4C0D" w:rsidRPr="00C55589" w:rsidRDefault="00053DA7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3)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>в сфере управления муниципальными предприятиями и учреждениями: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наличие объектов недвижимости, право оперативного управления или хозяйственного ведения, на которые не зарегистрировано;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недостаточный </w:t>
      </w:r>
      <w:proofErr w:type="gramStart"/>
      <w:r w:rsidRPr="00C55589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использованием имущества, находящегося в хозяйственном в</w:t>
      </w:r>
      <w:r w:rsidR="00053DA7">
        <w:rPr>
          <w:rFonts w:ascii="Times New Roman" w:hAnsi="Times New Roman" w:cs="Times New Roman"/>
          <w:sz w:val="28"/>
          <w:szCs w:val="28"/>
          <w:lang w:eastAsia="en-US"/>
        </w:rPr>
        <w:t>едении и оперативном управлении;</w:t>
      </w:r>
    </w:p>
    <w:p w:rsidR="005F4C0D" w:rsidRPr="00C55589" w:rsidRDefault="00053DA7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4)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>в сфере управления муниципальным казенным имуществом: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наличие в муниципальной собственности имущества, не предназначенного для решения вопросов местного значения, либо не востребованного органами местного самоуправления;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наличие объектов, невостребованных на рынке недвижимости;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значительный износ муниципального имущества, отсутствие долгие годы капитальных вложений в его улучшение;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lastRenderedPageBreak/>
        <w:t>низкие потребительские качества объектов муниципальной собственности.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Рисками реализации муниципальной программы являются:</w:t>
      </w:r>
    </w:p>
    <w:p w:rsidR="005F4C0D" w:rsidRPr="00C55589" w:rsidRDefault="00053DA7" w:rsidP="00053DA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1)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>Изменения федеральног</w:t>
      </w:r>
      <w:r>
        <w:rPr>
          <w:rFonts w:ascii="Times New Roman" w:hAnsi="Times New Roman" w:cs="Times New Roman"/>
          <w:sz w:val="28"/>
          <w:szCs w:val="28"/>
          <w:lang w:eastAsia="en-US"/>
        </w:rPr>
        <w:t>о и областного законодательства;</w:t>
      </w:r>
    </w:p>
    <w:p w:rsidR="005F4C0D" w:rsidRPr="00C55589" w:rsidRDefault="00053DA7" w:rsidP="00053DA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2)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>Ухудшение соц</w:t>
      </w:r>
      <w:r>
        <w:rPr>
          <w:rFonts w:ascii="Times New Roman" w:hAnsi="Times New Roman" w:cs="Times New Roman"/>
          <w:sz w:val="28"/>
          <w:szCs w:val="28"/>
          <w:lang w:eastAsia="en-US"/>
        </w:rPr>
        <w:t>иально-экономической обстановки;</w:t>
      </w:r>
    </w:p>
    <w:p w:rsidR="005F4C0D" w:rsidRPr="00C55589" w:rsidRDefault="00053DA7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3)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>Недостаточное ресурсное обеспечение запланированных мероприятий</w:t>
      </w:r>
      <w:r w:rsidR="005F4C0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C55589">
        <w:rPr>
          <w:rFonts w:ascii="Times New Roman" w:hAnsi="Times New Roman" w:cs="Times New Roman"/>
          <w:sz w:val="28"/>
          <w:szCs w:val="28"/>
          <w:lang w:eastAsia="en-US"/>
        </w:rPr>
        <w:t>Для предотвращения рисков реализации муниципальной программы необходимо оперативно адаптировать мероприятия программы к меняющимся внутренним и внешним условиям, предусматривать инвариантность подходов в реализации отдельных проектов и мероприятий, использовать современные управленческие, информационные и иные технологии, определять приоритеты для первоочередного финансирования; производить оценку эффективности бюджетных вложений, а также упростить процедуру перераспределения средств внутри разделов муниципальной программы.</w:t>
      </w:r>
      <w:proofErr w:type="gramEnd"/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Комплекс мероприятий муниципальной программы направлен на достижение следующих показателей: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89">
        <w:rPr>
          <w:rFonts w:ascii="Times New Roman" w:hAnsi="Times New Roman" w:cs="Times New Roman"/>
          <w:sz w:val="28"/>
          <w:szCs w:val="28"/>
        </w:rPr>
        <w:t>1)Создание базы данных объектов муниципальной собственности, содержащей полную и достоверную информацию обо всех объектах муниципальной собственности и земельных участков на т</w:t>
      </w:r>
      <w:r w:rsidR="00053DA7">
        <w:rPr>
          <w:rFonts w:ascii="Times New Roman" w:hAnsi="Times New Roman" w:cs="Times New Roman"/>
          <w:sz w:val="28"/>
          <w:szCs w:val="28"/>
        </w:rPr>
        <w:t>ерритории муниципального округа;</w:t>
      </w:r>
    </w:p>
    <w:p w:rsidR="005F4C0D" w:rsidRPr="00C55589" w:rsidRDefault="00053DA7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Оптимизацию состава муниципального имущества, </w:t>
      </w:r>
      <w:r w:rsidR="005F4C0D" w:rsidRPr="00C55589">
        <w:rPr>
          <w:rFonts w:ascii="Times New Roman" w:hAnsi="Times New Roman" w:cs="Times New Roman"/>
          <w:sz w:val="28"/>
          <w:szCs w:val="28"/>
        </w:rPr>
        <w:t>сохранение в муниципальной собственности муниципального округа имущества, необходимого и достаточного для решения вопросов местного 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4C0D" w:rsidRPr="00C55589" w:rsidRDefault="00053DA7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5F4C0D" w:rsidRPr="00C55589">
        <w:rPr>
          <w:rFonts w:ascii="Times New Roman" w:hAnsi="Times New Roman" w:cs="Times New Roman"/>
          <w:sz w:val="28"/>
          <w:szCs w:val="28"/>
        </w:rPr>
        <w:t>И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>спользование муниципальных активов в качестве инструмента привлечения инвестиций в экономику Бер</w:t>
      </w:r>
      <w:r>
        <w:rPr>
          <w:rFonts w:ascii="Times New Roman" w:hAnsi="Times New Roman" w:cs="Times New Roman"/>
          <w:sz w:val="28"/>
          <w:szCs w:val="28"/>
          <w:lang w:eastAsia="en-US"/>
        </w:rPr>
        <w:t>езовского муниципального округа;</w:t>
      </w:r>
    </w:p>
    <w:p w:rsidR="005F4C0D" w:rsidRPr="00C55589" w:rsidRDefault="00053DA7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4)</w:t>
      </w:r>
      <w:r w:rsidR="005F4C0D" w:rsidRPr="00C55589">
        <w:rPr>
          <w:rFonts w:ascii="Times New Roman" w:hAnsi="Times New Roman" w:cs="Times New Roman"/>
          <w:sz w:val="28"/>
          <w:szCs w:val="28"/>
          <w:lang w:eastAsia="en-US"/>
        </w:rPr>
        <w:t>Обеспечение доходов местного бюджета от использования и приватизации муниципального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имущества и земельных ресурсов;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89">
        <w:rPr>
          <w:rFonts w:ascii="Times New Roman" w:eastAsia="Times New Roman" w:hAnsi="Times New Roman" w:cs="Times New Roman"/>
          <w:sz w:val="28"/>
          <w:szCs w:val="28"/>
        </w:rPr>
        <w:t>Ожидаемым результатом реализации настоящей муниципальной программы является увеличение доходов местного бюджета от использования муниципального имущества и земельных участков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Подпрограмма 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Обеспечение реализации муниципальной программы Березовского муниципального округа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Управление муниципальной собственность и земельными ресурсами Березовского муниципального округа до 2028 года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разработана в целях эффективной реализации муниципальной программы и направлена на формирование и развитие обеспечивающих механизмов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  <w:r w:rsidR="00053DA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Подпрограмма необходима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 для осуществления деятельности Комитета по управлению имуществом Березовского муниципального округа как функционального органа администрации Березовского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53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Численность муниципальных служащих Комитета по состоянию на 01.08.2022 составляет 13 штатных единиц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53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>Обеспечение деятельности Комитета направлено на содержание муниципальных служащих, включая транспортные, командировочные расходы, оплату услуг в области информационных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53D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t xml:space="preserve">Реализация мероприятий подпрограммы позволит эффективно решать задачи, установленные данной муниципальной программой, а также выполнять полномочия </w:t>
      </w:r>
      <w:r w:rsidRPr="00C55589">
        <w:rPr>
          <w:rFonts w:ascii="Times New Roman" w:eastAsia="Times New Roman" w:hAnsi="Times New Roman" w:cs="Times New Roman"/>
          <w:sz w:val="28"/>
          <w:szCs w:val="28"/>
        </w:rPr>
        <w:lastRenderedPageBreak/>
        <w:t>и функции, установленные Положением о Комитете по управлению имуществом Березовского муниципального округа.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Раздел 2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Цели и задачи муниципальной программы, планируемые целевые показатели реализации муниципальной программы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Цели и задачи муниципальной программы, планируемые целевые показатели реализации муниципальной программы приведены в приложении 1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Раздел 3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План мероприятий по выполнению муниципальной программы 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Для обеспечения достижения заявленных целей и решения поставленных задач в рамках муниципальной программы предусмотрена реализация 2 подпрограмм.</w:t>
      </w:r>
    </w:p>
    <w:p w:rsidR="005F4C0D" w:rsidRPr="00C55589" w:rsidRDefault="005F4C0D" w:rsidP="005F4C0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Система мероприятий настоящей муниципальной программы сформирована в соответствии с целями и задачами ее реализации и состоит из мероприятий, направленных на достижение стратегических целей и мероприятий по обеспечению эффективной реализации задач подпрограмм настоящей муниципальной программы, включая совершенствование системы управления муниципальным имуществом, развитие системы муниципального мониторинга за имущественным комплексом, научно-техническое обеспечение.</w:t>
      </w:r>
    </w:p>
    <w:p w:rsidR="005F4C0D" w:rsidRPr="00C55589" w:rsidRDefault="005F4C0D" w:rsidP="005F4C0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5558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Механизм реализации программы предусматривает использование комплекса организационных и экономических мероприятий, необходимых для достижения цели и решения задач муниципальной 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5F4C0D" w:rsidRPr="00C55589" w:rsidRDefault="005F4C0D" w:rsidP="005F4C0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55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Механизм реализации муниципальной программы включает:</w:t>
      </w:r>
    </w:p>
    <w:p w:rsidR="005F4C0D" w:rsidRPr="00C55589" w:rsidRDefault="005F4C0D" w:rsidP="005F4C0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55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разработку и принятие муниципальных нормативных правовых актов, необходимых для выполнения муниципальной программы;</w:t>
      </w:r>
    </w:p>
    <w:p w:rsidR="005F4C0D" w:rsidRPr="00C55589" w:rsidRDefault="005F4C0D" w:rsidP="005F4C0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55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заключение муниципальных контрактов, договоров и соглашений, связанных с реализацией</w:t>
      </w:r>
      <w:r w:rsidRPr="00C55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  <w:t xml:space="preserve"> программных мероприятий;</w:t>
      </w:r>
    </w:p>
    <w:p w:rsidR="005F4C0D" w:rsidRPr="00C55589" w:rsidRDefault="005F4C0D" w:rsidP="005F4C0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55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корректировку перечня программных мероприятий, в том числе по источникам и объемам финансирования в связи с уточнением объемов и источников финансирования, а также на основании мониторинга фактически достигнутых и целевых показателей реализации муниципальной программы;</w:t>
      </w:r>
    </w:p>
    <w:p w:rsidR="005F4C0D" w:rsidRPr="00C55589" w:rsidRDefault="005F4C0D" w:rsidP="005F4C0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55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обеспечение управления муниципальной программой, эффективное использование средств, выделенных на реализацию муниципальной программы;</w:t>
      </w:r>
    </w:p>
    <w:p w:rsidR="005F4C0D" w:rsidRPr="00C55589" w:rsidRDefault="005F4C0D" w:rsidP="005F4C0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55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мониторинг выполнения показателей муниципальной программы и сбор оперативной отчетной информации, подготовку и представление отчетов о реализации муниципальной программы;</w:t>
      </w:r>
    </w:p>
    <w:p w:rsidR="005F4C0D" w:rsidRPr="00C55589" w:rsidRDefault="005F4C0D" w:rsidP="005F4C0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55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информирование общественности о ходе и результатах реализации муниципальной программы.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Исполнителями мероприятий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Управление муниципальной собственностью и земельными ресурсами Березовского муниципального округа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 являются: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комитет по управлению имуществом Березовского муниципального округа;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юридические и (или) физические лица, определённые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F4C0D" w:rsidRPr="00C55589" w:rsidRDefault="005F4C0D" w:rsidP="005F4C0D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муниципальное автономное учреждение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Редакция газеты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Березовский рабочий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F4C0D" w:rsidRPr="00C55589" w:rsidRDefault="005F4C0D" w:rsidP="005F4C0D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муниципальное казенное учреждение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Благоустройство и жилищно-коммунальное хозяйство Березовского муниципального округа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F4C0D" w:rsidRPr="00C55589" w:rsidRDefault="005F4C0D" w:rsidP="005F4C0D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муниципальное казенное учреждение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Березовский центр муниципальных услуг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F4C0D" w:rsidRPr="00C55589" w:rsidRDefault="005F4C0D" w:rsidP="005F4C0D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муниципальное казенное учреждение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Управление капитального строительства Березовского муниципального округа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F4C0D" w:rsidRPr="00C55589" w:rsidRDefault="005F4C0D" w:rsidP="005F4C0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муниципальное казенное учреждение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Управление по обеспечению деятельности органов местного самоуправления Березовского муниципального округа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F4C0D" w:rsidRPr="00C55589" w:rsidRDefault="005F4C0D" w:rsidP="00B35DF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>Финансирование муниципальной программы осуществляется за счет средств бюджета муниципального округа</w:t>
      </w:r>
    </w:p>
    <w:p w:rsidR="00C55589" w:rsidRPr="00C55589" w:rsidRDefault="005F4C0D" w:rsidP="00B35DF9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55589" w:rsidRPr="00C55589" w:rsidSect="00DB16B7">
          <w:headerReference w:type="default" r:id="rId8"/>
          <w:pgSz w:w="12240" w:h="15840"/>
          <w:pgMar w:top="1134" w:right="624" w:bottom="567" w:left="1418" w:header="0" w:footer="0" w:gutter="0"/>
          <w:cols w:space="720"/>
          <w:titlePg/>
          <w:docGrid w:linePitch="299"/>
        </w:sectPr>
      </w:pPr>
      <w:r w:rsidRPr="00C55589">
        <w:rPr>
          <w:rFonts w:ascii="Times New Roman" w:hAnsi="Times New Roman" w:cs="Times New Roman"/>
          <w:sz w:val="28"/>
          <w:szCs w:val="28"/>
          <w:lang w:eastAsia="en-US"/>
        </w:rPr>
        <w:t xml:space="preserve">План мероприятий муниципальной программы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C55589">
        <w:rPr>
          <w:rFonts w:ascii="Times New Roman" w:hAnsi="Times New Roman" w:cs="Times New Roman"/>
          <w:sz w:val="28"/>
          <w:szCs w:val="28"/>
          <w:lang w:eastAsia="en-US"/>
        </w:rPr>
        <w:t>Управление муниципальным имуществом и земельными ресурсами Березовского муниципального округа до 2028 года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B35DF9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053DA7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DB16B7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053DA7">
        <w:rPr>
          <w:rFonts w:ascii="Times New Roman" w:hAnsi="Times New Roman" w:cs="Times New Roman"/>
          <w:sz w:val="28"/>
          <w:szCs w:val="28"/>
          <w:lang w:eastAsia="en-US"/>
        </w:rPr>
        <w:t>илагает</w:t>
      </w:r>
      <w:r w:rsidR="00B35DF9">
        <w:rPr>
          <w:rFonts w:ascii="Times New Roman" w:hAnsi="Times New Roman" w:cs="Times New Roman"/>
          <w:sz w:val="28"/>
          <w:szCs w:val="28"/>
          <w:lang w:eastAsia="en-US"/>
        </w:rPr>
        <w:t>ся.</w:t>
      </w:r>
    </w:p>
    <w:p w:rsidR="005F4C0D" w:rsidRPr="00C55589" w:rsidRDefault="005F4C0D" w:rsidP="00DB16B7">
      <w:pPr>
        <w:rPr>
          <w:rFonts w:ascii="Times New Roman" w:hAnsi="Times New Roman" w:cs="Times New Roman"/>
          <w:sz w:val="28"/>
          <w:szCs w:val="28"/>
        </w:rPr>
      </w:pPr>
    </w:p>
    <w:sectPr w:rsidR="005F4C0D" w:rsidRPr="00C55589" w:rsidSect="00DB16B7">
      <w:headerReference w:type="default" r:id="rId9"/>
      <w:footerReference w:type="default" r:id="rId10"/>
      <w:pgSz w:w="12240" w:h="15840"/>
      <w:pgMar w:top="0" w:right="624" w:bottom="567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1FA" w:rsidRDefault="005571FA" w:rsidP="00C55589">
      <w:r>
        <w:separator/>
      </w:r>
    </w:p>
  </w:endnote>
  <w:endnote w:type="continuationSeparator" w:id="0">
    <w:p w:rsidR="005571FA" w:rsidRDefault="005571FA" w:rsidP="00C55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115" w:rsidRDefault="00C02115">
    <w:pPr>
      <w:rPr>
        <w:rStyle w:val="FakeCharacterStyl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1FA" w:rsidRDefault="005571FA" w:rsidP="00C55589">
      <w:r>
        <w:separator/>
      </w:r>
    </w:p>
  </w:footnote>
  <w:footnote w:type="continuationSeparator" w:id="0">
    <w:p w:rsidR="005571FA" w:rsidRDefault="005571FA" w:rsidP="00C555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2755"/>
      <w:docPartObj>
        <w:docPartGallery w:val="Page Numbers (Top of Page)"/>
        <w:docPartUnique/>
      </w:docPartObj>
    </w:sdtPr>
    <w:sdtContent>
      <w:p w:rsidR="00DB16B7" w:rsidRDefault="00DB16B7">
        <w:pPr>
          <w:pStyle w:val="a3"/>
          <w:jc w:val="center"/>
        </w:pPr>
      </w:p>
      <w:p w:rsidR="00DB16B7" w:rsidRDefault="00C30102">
        <w:pPr>
          <w:pStyle w:val="a3"/>
          <w:jc w:val="center"/>
        </w:pPr>
        <w:fldSimple w:instr=" PAGE   \* MERGEFORMAT ">
          <w:r w:rsidR="006871F4">
            <w:rPr>
              <w:noProof/>
            </w:rPr>
            <w:t>2</w:t>
          </w:r>
        </w:fldSimple>
      </w:p>
    </w:sdtContent>
  </w:sdt>
  <w:p w:rsidR="00C02115" w:rsidRDefault="00C02115">
    <w:pPr>
      <w:rPr>
        <w:rStyle w:val="FakeCharacterStyle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115" w:rsidRDefault="00C02115">
    <w:pPr>
      <w:rPr>
        <w:rStyle w:val="FakeCharacterSty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86149"/>
    <w:multiLevelType w:val="hybridMultilevel"/>
    <w:tmpl w:val="AC92F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832C4"/>
    <w:multiLevelType w:val="hybridMultilevel"/>
    <w:tmpl w:val="85661010"/>
    <w:lvl w:ilvl="0" w:tplc="5AF497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589"/>
    <w:rsid w:val="000531A1"/>
    <w:rsid w:val="00053DA7"/>
    <w:rsid w:val="00135B36"/>
    <w:rsid w:val="00193F65"/>
    <w:rsid w:val="00225229"/>
    <w:rsid w:val="002327A1"/>
    <w:rsid w:val="002327D8"/>
    <w:rsid w:val="00321C69"/>
    <w:rsid w:val="00323915"/>
    <w:rsid w:val="00324803"/>
    <w:rsid w:val="003B4CE3"/>
    <w:rsid w:val="00482673"/>
    <w:rsid w:val="005571FA"/>
    <w:rsid w:val="005F4C0D"/>
    <w:rsid w:val="00632DE7"/>
    <w:rsid w:val="006871F4"/>
    <w:rsid w:val="00735A81"/>
    <w:rsid w:val="007D66AF"/>
    <w:rsid w:val="00870760"/>
    <w:rsid w:val="00882B84"/>
    <w:rsid w:val="008B7FAD"/>
    <w:rsid w:val="008C4C5D"/>
    <w:rsid w:val="00975420"/>
    <w:rsid w:val="0099648C"/>
    <w:rsid w:val="009B1F2E"/>
    <w:rsid w:val="009D4D36"/>
    <w:rsid w:val="00A22FC2"/>
    <w:rsid w:val="00A640F6"/>
    <w:rsid w:val="00AC745F"/>
    <w:rsid w:val="00B35DF9"/>
    <w:rsid w:val="00B52493"/>
    <w:rsid w:val="00C02115"/>
    <w:rsid w:val="00C30102"/>
    <w:rsid w:val="00C369B8"/>
    <w:rsid w:val="00C55589"/>
    <w:rsid w:val="00CE0C01"/>
    <w:rsid w:val="00D059EE"/>
    <w:rsid w:val="00DB16B7"/>
    <w:rsid w:val="00DD01B3"/>
    <w:rsid w:val="00E36737"/>
    <w:rsid w:val="00EF4B1B"/>
    <w:rsid w:val="00F12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589"/>
    <w:pPr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1">
    <w:name w:val="ParagraphStyle1"/>
    <w:hidden/>
    <w:rsid w:val="00C5558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C5558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3">
    <w:name w:val="ParagraphStyle3"/>
    <w:hidden/>
    <w:rsid w:val="00C5558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C5558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C5558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C55589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7">
    <w:name w:val="ParagraphStyle7"/>
    <w:hidden/>
    <w:rsid w:val="00C5558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8">
    <w:name w:val="ParagraphStyle8"/>
    <w:hidden/>
    <w:rsid w:val="00C55589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C5558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C55589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C5558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2">
    <w:name w:val="ParagraphStyle12"/>
    <w:hidden/>
    <w:rsid w:val="00C5558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3">
    <w:name w:val="ParagraphStyle13"/>
    <w:hidden/>
    <w:rsid w:val="00C5558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4">
    <w:name w:val="ParagraphStyle14"/>
    <w:hidden/>
    <w:rsid w:val="00C5558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5">
    <w:name w:val="ParagraphStyle15"/>
    <w:hidden/>
    <w:rsid w:val="00C55589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C55589"/>
    <w:rPr>
      <w:sz w:val="1"/>
      <w:szCs w:val="1"/>
    </w:rPr>
  </w:style>
  <w:style w:type="character" w:customStyle="1" w:styleId="CharacterStyle1">
    <w:name w:val="CharacterStyle1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sid w:val="00C55589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3">
    <w:name w:val="header"/>
    <w:basedOn w:val="a"/>
    <w:link w:val="a4"/>
    <w:uiPriority w:val="99"/>
    <w:unhideWhenUsed/>
    <w:rsid w:val="00C555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5589"/>
    <w:rPr>
      <w:rFonts w:ascii="Calibri" w:eastAsia="Calibri" w:hAnsi="Calibri" w:cs="Calibri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555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5589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CD60B-9A32-40C1-ACD0-355CA94C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4772</Words>
  <Characters>27201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2025-02-25T09:36:00Z</cp:lastPrinted>
  <dcterms:created xsi:type="dcterms:W3CDTF">2025-02-25T05:11:00Z</dcterms:created>
  <dcterms:modified xsi:type="dcterms:W3CDTF">2025-02-25T09:36:00Z</dcterms:modified>
</cp:coreProperties>
</file>