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F90" w:rsidRPr="00814E11" w:rsidRDefault="00E80F90" w:rsidP="00E80F9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814E11">
        <w:rPr>
          <w:rFonts w:ascii="Times New Roman" w:hAnsi="Times New Roman" w:cs="Times New Roman"/>
          <w:b/>
          <w:bCs/>
          <w:color w:val="0070C0"/>
          <w:sz w:val="28"/>
          <w:szCs w:val="28"/>
        </w:rPr>
        <w:t>Социально значимые объекты недвижимости, в отношении которых были проведены комплексные кадастровые работы</w:t>
      </w:r>
    </w:p>
    <w:p w:rsidR="00E80F90" w:rsidRDefault="00E80F90" w:rsidP="00E80F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80F90" w:rsidRDefault="00E80F90" w:rsidP="00E80F90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К социально значимым объектам недвижимости принято относить медицинские и образовательные учреждения, объекты культуры, музеи, религиозные объекты, здания и сооружения спортивного и оздоровительного назначения, а также объекты, обеспечивающие жизнедеятельность населенных пунктов.</w:t>
      </w:r>
    </w:p>
    <w:p w:rsidR="00E80F90" w:rsidRDefault="00E80F90" w:rsidP="00E80F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80F90" w:rsidRDefault="00E80F90" w:rsidP="00E80F90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рамках выполнения комплексных кадастровых работ федерального значения (ККР) специалисты филиала ППК </w:t>
      </w:r>
      <w:r w:rsidR="00A27B9F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 w:rsidR="00A27B9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по Уральскому федеральному округу уточняют границы земельных участков, зданий, сооружений, а также исправляют возможные реестровые ошибки. По результатам анализа имеющихся документов и проведенных измерений, готовится проект </w:t>
      </w:r>
      <w:proofErr w:type="gramStart"/>
      <w:r>
        <w:rPr>
          <w:rFonts w:ascii="Times New Roman" w:hAnsi="Times New Roman" w:cs="Times New Roman"/>
          <w:sz w:val="28"/>
          <w:szCs w:val="28"/>
        </w:rPr>
        <w:t>карта-плана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территории. В этом документе содержатся координаты и значения площадей объектов недвижимости, полученных в результате ККР.</w:t>
      </w:r>
    </w:p>
    <w:p w:rsidR="00E80F90" w:rsidRDefault="00E80F90" w:rsidP="00E80F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F90" w:rsidRDefault="00814E11" w:rsidP="00E80F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2025 году специалистами </w:t>
      </w:r>
      <w:r w:rsidR="00C47A89">
        <w:rPr>
          <w:rFonts w:ascii="Times New Roman" w:hAnsi="Times New Roman" w:cs="Times New Roman"/>
          <w:sz w:val="28"/>
          <w:szCs w:val="28"/>
        </w:rPr>
        <w:t>филиала ППК «</w:t>
      </w:r>
      <w:proofErr w:type="spellStart"/>
      <w:r w:rsidR="00C47A89"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 w:rsidR="00C47A89">
        <w:rPr>
          <w:rFonts w:ascii="Times New Roman" w:hAnsi="Times New Roman" w:cs="Times New Roman"/>
          <w:sz w:val="28"/>
          <w:szCs w:val="28"/>
        </w:rPr>
        <w:t>» по Уральскому федеральному округу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исправлены </w:t>
      </w:r>
      <w:r w:rsidR="00E80F90">
        <w:rPr>
          <w:rFonts w:ascii="Times New Roman" w:hAnsi="Times New Roman" w:cs="Times New Roman"/>
          <w:sz w:val="28"/>
          <w:szCs w:val="28"/>
        </w:rPr>
        <w:t>реестровые ошибки</w:t>
      </w:r>
      <w:r>
        <w:rPr>
          <w:rFonts w:ascii="Times New Roman" w:hAnsi="Times New Roman" w:cs="Times New Roman"/>
          <w:sz w:val="28"/>
          <w:szCs w:val="28"/>
        </w:rPr>
        <w:t xml:space="preserve"> в отношении 24 объектов находящихся в Свердловской области, из них</w:t>
      </w:r>
      <w:r w:rsidR="00E80F9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05E45" w:rsidRDefault="00305E45" w:rsidP="00E80F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14E11" w:rsidRPr="00AC358D" w:rsidRDefault="00814E11" w:rsidP="00AC358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58D">
        <w:rPr>
          <w:rFonts w:ascii="Times New Roman" w:hAnsi="Times New Roman" w:cs="Times New Roman"/>
          <w:sz w:val="28"/>
          <w:szCs w:val="28"/>
        </w:rPr>
        <w:t>8 образовательных учреждений;</w:t>
      </w:r>
    </w:p>
    <w:p w:rsidR="00814E11" w:rsidRPr="00AC358D" w:rsidRDefault="00814E11" w:rsidP="00AC358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58D">
        <w:rPr>
          <w:rFonts w:ascii="Times New Roman" w:hAnsi="Times New Roman" w:cs="Times New Roman"/>
          <w:sz w:val="28"/>
          <w:szCs w:val="28"/>
        </w:rPr>
        <w:t>2 учреждени</w:t>
      </w:r>
      <w:r w:rsidR="00CF4508">
        <w:rPr>
          <w:rFonts w:ascii="Times New Roman" w:hAnsi="Times New Roman" w:cs="Times New Roman"/>
          <w:sz w:val="28"/>
          <w:szCs w:val="28"/>
        </w:rPr>
        <w:t>я</w:t>
      </w:r>
      <w:r w:rsidR="00E025EE">
        <w:rPr>
          <w:rFonts w:ascii="Times New Roman" w:hAnsi="Times New Roman" w:cs="Times New Roman"/>
          <w:sz w:val="28"/>
          <w:szCs w:val="28"/>
        </w:rPr>
        <w:t xml:space="preserve"> медицины</w:t>
      </w:r>
      <w:r w:rsidRPr="00AC358D">
        <w:rPr>
          <w:rFonts w:ascii="Times New Roman" w:hAnsi="Times New Roman" w:cs="Times New Roman"/>
          <w:sz w:val="28"/>
          <w:szCs w:val="28"/>
        </w:rPr>
        <w:t>;</w:t>
      </w:r>
    </w:p>
    <w:p w:rsidR="00814E11" w:rsidRPr="00AC358D" w:rsidRDefault="00814E11" w:rsidP="00AC358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58D">
        <w:rPr>
          <w:rFonts w:ascii="Times New Roman" w:hAnsi="Times New Roman" w:cs="Times New Roman"/>
          <w:sz w:val="28"/>
          <w:szCs w:val="28"/>
        </w:rPr>
        <w:t>2 здания и сооружения спортивного и оздоровительного назначения;</w:t>
      </w:r>
    </w:p>
    <w:p w:rsidR="00814E11" w:rsidRPr="00AC358D" w:rsidRDefault="00814E11" w:rsidP="00AC358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58D">
        <w:rPr>
          <w:rFonts w:ascii="Times New Roman" w:hAnsi="Times New Roman" w:cs="Times New Roman"/>
          <w:sz w:val="28"/>
          <w:szCs w:val="28"/>
        </w:rPr>
        <w:t xml:space="preserve">3 </w:t>
      </w:r>
      <w:r w:rsidR="00E025EE">
        <w:rPr>
          <w:rFonts w:ascii="Times New Roman" w:hAnsi="Times New Roman" w:cs="Times New Roman"/>
          <w:sz w:val="28"/>
          <w:szCs w:val="28"/>
        </w:rPr>
        <w:t>объекта религиозного назначения</w:t>
      </w:r>
      <w:r w:rsidRPr="00AC358D">
        <w:rPr>
          <w:rFonts w:ascii="Times New Roman" w:hAnsi="Times New Roman" w:cs="Times New Roman"/>
          <w:sz w:val="28"/>
          <w:szCs w:val="28"/>
        </w:rPr>
        <w:t>;</w:t>
      </w:r>
    </w:p>
    <w:p w:rsidR="00AC358D" w:rsidRPr="00AC358D" w:rsidRDefault="00AC358D" w:rsidP="00AC358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58D">
        <w:rPr>
          <w:rFonts w:ascii="Times New Roman" w:hAnsi="Times New Roman" w:cs="Times New Roman"/>
          <w:sz w:val="28"/>
          <w:szCs w:val="28"/>
        </w:rPr>
        <w:t>1 объект культуры;</w:t>
      </w:r>
    </w:p>
    <w:p w:rsidR="00814E11" w:rsidRPr="00AC358D" w:rsidRDefault="00AC358D" w:rsidP="00AC358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58D">
        <w:rPr>
          <w:rFonts w:ascii="Times New Roman" w:hAnsi="Times New Roman" w:cs="Times New Roman"/>
          <w:sz w:val="28"/>
          <w:szCs w:val="28"/>
        </w:rPr>
        <w:t xml:space="preserve">8 объектов, обеспечивающих жизнедеятельность населенных пунктов. </w:t>
      </w:r>
    </w:p>
    <w:p w:rsidR="00814E11" w:rsidRDefault="00814E11" w:rsidP="00E80F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4E11" w:rsidRDefault="00814E11" w:rsidP="00E80F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4E11" w:rsidRDefault="00814E11" w:rsidP="00E80F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4E11" w:rsidRDefault="00814E11" w:rsidP="00E80F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4E11" w:rsidRDefault="00814E11" w:rsidP="00E80F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F90" w:rsidRDefault="00E80F90" w:rsidP="00AC35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E7C95" w:rsidRDefault="00C47A89"/>
    <w:sectPr w:rsidR="009E7C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4E4731"/>
    <w:multiLevelType w:val="hybridMultilevel"/>
    <w:tmpl w:val="DD7A3F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066"/>
    <w:rsid w:val="00065423"/>
    <w:rsid w:val="00305E45"/>
    <w:rsid w:val="00382858"/>
    <w:rsid w:val="00413C6C"/>
    <w:rsid w:val="00814E11"/>
    <w:rsid w:val="009B5066"/>
    <w:rsid w:val="00A05E15"/>
    <w:rsid w:val="00A27B9F"/>
    <w:rsid w:val="00A40B48"/>
    <w:rsid w:val="00AC358D"/>
    <w:rsid w:val="00C47A89"/>
    <w:rsid w:val="00CF4508"/>
    <w:rsid w:val="00E025EE"/>
    <w:rsid w:val="00E8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F90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35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F90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35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6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SherbakovaOE</dc:creator>
  <cp:lastModifiedBy>SherbakovaOE</cp:lastModifiedBy>
  <cp:revision>11</cp:revision>
  <dcterms:created xsi:type="dcterms:W3CDTF">2025-10-06T04:49:00Z</dcterms:created>
  <dcterms:modified xsi:type="dcterms:W3CDTF">2025-10-27T05:05:00Z</dcterms:modified>
</cp:coreProperties>
</file>