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88" w:rsidRPr="005D18EC" w:rsidRDefault="00E9466A" w:rsidP="00E9466A">
      <w:pPr>
        <w:widowControl w:val="0"/>
        <w:tabs>
          <w:tab w:val="left" w:pos="948"/>
        </w:tabs>
        <w:ind w:left="11057" w:firstLine="142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927388">
        <w:rPr>
          <w:color w:val="000000"/>
          <w:sz w:val="28"/>
          <w:szCs w:val="28"/>
        </w:rPr>
        <w:t>Приложение</w:t>
      </w:r>
    </w:p>
    <w:p w:rsidR="00927388" w:rsidRPr="005D18EC" w:rsidRDefault="00E9466A" w:rsidP="00E9466A">
      <w:pPr>
        <w:widowControl w:val="0"/>
        <w:tabs>
          <w:tab w:val="left" w:pos="948"/>
        </w:tabs>
        <w:ind w:left="11057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388">
        <w:rPr>
          <w:color w:val="000000"/>
          <w:sz w:val="28"/>
          <w:szCs w:val="28"/>
        </w:rPr>
        <w:t xml:space="preserve">к </w:t>
      </w:r>
      <w:r w:rsidR="00927388" w:rsidRPr="005D18EC">
        <w:rPr>
          <w:color w:val="000000"/>
          <w:sz w:val="28"/>
          <w:szCs w:val="28"/>
        </w:rPr>
        <w:t>постановлени</w:t>
      </w:r>
      <w:r w:rsidR="00927388">
        <w:rPr>
          <w:color w:val="000000"/>
          <w:sz w:val="28"/>
          <w:szCs w:val="28"/>
        </w:rPr>
        <w:t xml:space="preserve">ю </w:t>
      </w:r>
      <w:r w:rsidR="00927388" w:rsidRPr="005D18EC">
        <w:rPr>
          <w:color w:val="000000"/>
          <w:sz w:val="28"/>
          <w:szCs w:val="28"/>
        </w:rPr>
        <w:t>администрации</w:t>
      </w:r>
    </w:p>
    <w:p w:rsidR="00927388" w:rsidRPr="005D18EC" w:rsidRDefault="00E9466A" w:rsidP="00E9466A">
      <w:pPr>
        <w:widowControl w:val="0"/>
        <w:tabs>
          <w:tab w:val="left" w:pos="948"/>
        </w:tabs>
        <w:ind w:left="11057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388" w:rsidRPr="005D18EC">
        <w:rPr>
          <w:color w:val="000000"/>
          <w:sz w:val="28"/>
          <w:szCs w:val="28"/>
        </w:rPr>
        <w:t>Березовского городского округа</w:t>
      </w:r>
    </w:p>
    <w:p w:rsidR="00927388" w:rsidRPr="0034298A" w:rsidRDefault="00E9466A" w:rsidP="00E9466A">
      <w:pPr>
        <w:widowControl w:val="0"/>
        <w:tabs>
          <w:tab w:val="left" w:pos="948"/>
        </w:tabs>
        <w:ind w:left="11057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388" w:rsidRPr="005D18E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14.09.2023</w:t>
      </w:r>
      <w:r w:rsidR="00927388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972</w:t>
      </w:r>
    </w:p>
    <w:p w:rsidR="00E9466A" w:rsidRDefault="00E9466A" w:rsidP="00E9466A">
      <w:pPr>
        <w:widowControl w:val="0"/>
        <w:tabs>
          <w:tab w:val="left" w:pos="948"/>
        </w:tabs>
        <w:ind w:left="11057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27388" w:rsidRPr="005D18EC" w:rsidRDefault="00E9466A" w:rsidP="00E9466A">
      <w:pPr>
        <w:widowControl w:val="0"/>
        <w:tabs>
          <w:tab w:val="left" w:pos="948"/>
          <w:tab w:val="left" w:pos="11340"/>
        </w:tabs>
        <w:ind w:left="11057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388" w:rsidRPr="005D18EC">
        <w:rPr>
          <w:color w:val="000000"/>
          <w:sz w:val="28"/>
          <w:szCs w:val="28"/>
        </w:rPr>
        <w:t>Приложение №1</w:t>
      </w:r>
    </w:p>
    <w:p w:rsidR="00927388" w:rsidRDefault="00E9466A" w:rsidP="00E9466A">
      <w:pPr>
        <w:widowControl w:val="0"/>
        <w:tabs>
          <w:tab w:val="left" w:pos="948"/>
        </w:tabs>
        <w:ind w:left="11057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388" w:rsidRPr="005D18EC">
        <w:rPr>
          <w:color w:val="000000"/>
          <w:sz w:val="28"/>
          <w:szCs w:val="28"/>
        </w:rPr>
        <w:t>к муниципальной программе</w:t>
      </w:r>
    </w:p>
    <w:p w:rsidR="00927388" w:rsidRDefault="00927388" w:rsidP="00927388">
      <w:pPr>
        <w:widowControl w:val="0"/>
        <w:tabs>
          <w:tab w:val="left" w:pos="948"/>
        </w:tabs>
        <w:ind w:left="11199"/>
        <w:rPr>
          <w:color w:val="000000"/>
          <w:sz w:val="28"/>
          <w:szCs w:val="28"/>
        </w:rPr>
      </w:pPr>
    </w:p>
    <w:p w:rsidR="00927388" w:rsidRDefault="00927388" w:rsidP="00927388">
      <w:pPr>
        <w:widowControl w:val="0"/>
        <w:tabs>
          <w:tab w:val="left" w:pos="948"/>
        </w:tabs>
        <w:ind w:left="11199"/>
        <w:rPr>
          <w:color w:val="000000"/>
          <w:sz w:val="28"/>
          <w:szCs w:val="28"/>
        </w:rPr>
      </w:pPr>
    </w:p>
    <w:p w:rsidR="00927388" w:rsidRPr="005D18EC" w:rsidRDefault="00927388" w:rsidP="00927388">
      <w:pPr>
        <w:widowControl w:val="0"/>
        <w:tabs>
          <w:tab w:val="left" w:pos="948"/>
        </w:tabs>
        <w:ind w:left="11199"/>
        <w:rPr>
          <w:sz w:val="28"/>
          <w:szCs w:val="28"/>
        </w:rPr>
      </w:pPr>
    </w:p>
    <w:p w:rsidR="00927388" w:rsidRPr="005D18EC" w:rsidRDefault="00927388" w:rsidP="00927388">
      <w:pPr>
        <w:widowControl w:val="0"/>
        <w:jc w:val="center"/>
        <w:rPr>
          <w:sz w:val="28"/>
          <w:szCs w:val="28"/>
        </w:rPr>
      </w:pPr>
      <w:bookmarkStart w:id="1" w:name="RANGE!A1%3AP131"/>
      <w:r w:rsidRPr="005D18EC">
        <w:rPr>
          <w:color w:val="000000"/>
          <w:sz w:val="28"/>
          <w:szCs w:val="28"/>
        </w:rPr>
        <w:t>Цели, задачи и целевые показатели</w:t>
      </w:r>
      <w:bookmarkEnd w:id="1"/>
    </w:p>
    <w:p w:rsidR="00927388" w:rsidRPr="005D18EC" w:rsidRDefault="00927388" w:rsidP="00927388">
      <w:pPr>
        <w:widowControl w:val="0"/>
        <w:jc w:val="center"/>
        <w:rPr>
          <w:color w:val="000000"/>
          <w:sz w:val="28"/>
          <w:szCs w:val="28"/>
        </w:rPr>
      </w:pPr>
      <w:r w:rsidRPr="005D18EC">
        <w:rPr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927388" w:rsidRPr="005D18EC" w:rsidRDefault="00927388" w:rsidP="00927388">
      <w:pPr>
        <w:widowControl w:val="0"/>
        <w:jc w:val="center"/>
        <w:rPr>
          <w:color w:val="000000"/>
          <w:sz w:val="28"/>
          <w:szCs w:val="28"/>
        </w:rPr>
      </w:pPr>
      <w:r w:rsidRPr="005D18EC">
        <w:rPr>
          <w:color w:val="000000"/>
          <w:sz w:val="28"/>
          <w:szCs w:val="28"/>
        </w:rPr>
        <w:t>«</w:t>
      </w:r>
      <w:r w:rsidRPr="00CC56E2">
        <w:rPr>
          <w:sz w:val="28"/>
          <w:szCs w:val="28"/>
        </w:rPr>
        <w:t xml:space="preserve">Развитие культуры, </w:t>
      </w:r>
      <w:r>
        <w:rPr>
          <w:sz w:val="28"/>
          <w:szCs w:val="28"/>
        </w:rPr>
        <w:t>искусства</w:t>
      </w:r>
      <w:r>
        <w:rPr>
          <w:color w:val="000000"/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в </w:t>
      </w:r>
      <w:r w:rsidRPr="00CC56E2">
        <w:rPr>
          <w:sz w:val="28"/>
          <w:szCs w:val="28"/>
        </w:rPr>
        <w:t>Березовском городском округе до 202</w:t>
      </w:r>
      <w:r>
        <w:rPr>
          <w:sz w:val="28"/>
          <w:szCs w:val="28"/>
        </w:rPr>
        <w:t>9</w:t>
      </w:r>
      <w:r w:rsidRPr="00CC56E2">
        <w:rPr>
          <w:sz w:val="28"/>
          <w:szCs w:val="28"/>
        </w:rPr>
        <w:t xml:space="preserve"> года</w:t>
      </w:r>
      <w:r w:rsidRPr="005D18EC">
        <w:rPr>
          <w:color w:val="000000"/>
          <w:sz w:val="28"/>
          <w:szCs w:val="28"/>
        </w:rPr>
        <w:t>»</w:t>
      </w:r>
    </w:p>
    <w:p w:rsidR="00927388" w:rsidRPr="005D18EC" w:rsidRDefault="00927388" w:rsidP="00927388">
      <w:pPr>
        <w:widowControl w:val="0"/>
        <w:rPr>
          <w:sz w:val="28"/>
          <w:szCs w:val="28"/>
        </w:rPr>
      </w:pP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2835"/>
        <w:gridCol w:w="992"/>
        <w:gridCol w:w="954"/>
        <w:gridCol w:w="22"/>
        <w:gridCol w:w="955"/>
        <w:gridCol w:w="38"/>
        <w:gridCol w:w="987"/>
        <w:gridCol w:w="914"/>
        <w:gridCol w:w="78"/>
        <w:gridCol w:w="986"/>
        <w:gridCol w:w="28"/>
        <w:gridCol w:w="994"/>
        <w:gridCol w:w="4098"/>
      </w:tblGrid>
      <w:tr w:rsidR="00927388" w:rsidRPr="001B4E0C" w:rsidTr="00E9466A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№ </w:t>
            </w:r>
          </w:p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строки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№ цели, задачи и целе-вого пока-зателя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7388" w:rsidRPr="001B4E0C" w:rsidRDefault="00E9466A" w:rsidP="00E946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 измере-ния</w:t>
            </w:r>
          </w:p>
        </w:tc>
        <w:tc>
          <w:tcPr>
            <w:tcW w:w="5956" w:type="dxa"/>
            <w:gridSpan w:val="10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8" w:type="dxa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Источник значений показателей</w:t>
            </w:r>
          </w:p>
        </w:tc>
      </w:tr>
      <w:tr w:rsidR="00927388" w:rsidRPr="001B4E0C" w:rsidTr="00E9466A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  <w:gridSpan w:val="10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  <w:vAlign w:val="center"/>
          </w:tcPr>
          <w:p w:rsidR="00927388" w:rsidRPr="001B4E0C" w:rsidRDefault="00E9466A" w:rsidP="00E9466A">
            <w:pPr>
              <w:widowControl w:val="0"/>
              <w:ind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927388" w:rsidRPr="001B4E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14" w:type="dxa"/>
            <w:gridSpan w:val="2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230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" w:type="dxa"/>
            <w:gridSpan w:val="2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11</w:t>
            </w:r>
          </w:p>
        </w:tc>
      </w:tr>
      <w:tr w:rsidR="00927388" w:rsidRPr="001B4E0C" w:rsidTr="00E9466A">
        <w:trPr>
          <w:trHeight w:val="18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</w:tr>
      <w:tr w:rsidR="00927388" w:rsidRPr="001B4E0C" w:rsidTr="00E9466A">
        <w:trPr>
          <w:trHeight w:val="44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Цель 1.Развитие сферы культуры, повышение уровня вовлеченности </w:t>
            </w:r>
            <w:r w:rsidRPr="001B4E0C">
              <w:rPr>
                <w:sz w:val="20"/>
                <w:szCs w:val="20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927388" w:rsidRPr="001B4E0C" w:rsidTr="00E9466A">
        <w:trPr>
          <w:trHeight w:val="13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1.1.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1.1.Повышение качества библиотечных услуг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Число посещений муниципальных библиотек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283,22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364,14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404,60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445,06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485,52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485,52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927388" w:rsidRPr="001B4E0C" w:rsidTr="00E9466A">
        <w:trPr>
          <w:trHeight w:val="6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lastRenderedPageBreak/>
              <w:t>Количество посещений библиотек (на 1 жителя в год)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2,8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3,0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3,2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3,2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Приказ Росстата от 18.10.2021 №713 «Об </w:t>
            </w:r>
            <w:r w:rsidRPr="001B4E0C">
              <w:rPr>
                <w:sz w:val="20"/>
                <w:szCs w:val="20"/>
              </w:rPr>
              <w:lastRenderedPageBreak/>
              <w:t>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 (далее – Приказ Росстата от 18.10.2021 №713)</w:t>
            </w:r>
          </w:p>
        </w:tc>
      </w:tr>
      <w:tr w:rsidR="00927388" w:rsidRPr="001B4E0C" w:rsidTr="00E9466A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книговыдач на 1 жителя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Приказ Росстата от 18.10.2021 №713</w:t>
            </w:r>
          </w:p>
        </w:tc>
      </w:tr>
      <w:tr w:rsidR="00927388" w:rsidRPr="001B4E0C" w:rsidTr="00E9466A">
        <w:trPr>
          <w:trHeight w:val="53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4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Приказ Росстата от 18.10.2021 №713</w:t>
            </w:r>
          </w:p>
        </w:tc>
      </w:tr>
      <w:tr w:rsidR="00927388" w:rsidRPr="001B4E0C" w:rsidTr="00E9466A">
        <w:trPr>
          <w:trHeight w:val="1587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5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Приказ Росстата от 18.10.2021 №713</w:t>
            </w:r>
          </w:p>
        </w:tc>
      </w:tr>
      <w:tr w:rsidR="00927388" w:rsidRPr="001B4E0C" w:rsidTr="00E9466A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6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вновь созданных детских библиотек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Свердловской области от 29.12.2017 №1039-ПП «Об утверждении Методических рекомендаций по развитию сети организаций культуры и обеспеченности населения услугами организаций культуры в Свердловской области» </w:t>
            </w:r>
          </w:p>
        </w:tc>
      </w:tr>
      <w:tr w:rsidR="00927388" w:rsidRPr="001B4E0C" w:rsidTr="00E9466A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7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Количество вновь созданных модельных муниципальных библиотек в структуре </w:t>
            </w:r>
            <w:r w:rsidRPr="001B4E0C">
              <w:rPr>
                <w:sz w:val="20"/>
                <w:szCs w:val="20"/>
              </w:rPr>
              <w:lastRenderedPageBreak/>
              <w:t>библиотечной сети (ежегодно)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Свердловской области от 18.03.2019 №281-ПП «Об утверждении Правил предоставления иных межбюджетных трансфертов из </w:t>
            </w:r>
            <w:r w:rsidRPr="001B4E0C">
              <w:rPr>
                <w:sz w:val="20"/>
                <w:szCs w:val="20"/>
              </w:rPr>
              <w:lastRenderedPageBreak/>
              <w:t>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927388" w:rsidRPr="001B4E0C" w:rsidTr="00E9466A">
        <w:trPr>
          <w:trHeight w:val="19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1.2.Создание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927388" w:rsidRPr="001B4E0C" w:rsidTr="00E9466A">
        <w:trPr>
          <w:trHeight w:val="31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созданных многофункциональных культурных центров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 16.07.2019 №432-ПП «Об утверждении Стратегии реализации государственной культурной политики в Свердловской области на период до 2035 года»</w:t>
            </w:r>
          </w:p>
        </w:tc>
      </w:tr>
      <w:tr w:rsidR="00927388" w:rsidRPr="001B4E0C" w:rsidTr="00E9466A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72,7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29.03.2019 №363 «Об утверждении государственной программы Российской Федерации «Доступная среда»; 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21.10.2013 №1268-ПП «Об утверждении государственной программы Свердловской области «Развитие культуры в Свердловской области до 2027 года» (далее – ПП СО от 21.10.2013 №1268-ПП)</w:t>
            </w:r>
          </w:p>
        </w:tc>
      </w:tr>
      <w:tr w:rsidR="00927388" w:rsidRPr="001B4E0C" w:rsidTr="00E9466A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12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4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Посещаемость населением организаций культуры и искусства и</w:t>
            </w:r>
            <w:r w:rsidRPr="001B4E0C">
              <w:rPr>
                <w:b/>
                <w:sz w:val="20"/>
                <w:szCs w:val="20"/>
              </w:rPr>
              <w:t> </w:t>
            </w:r>
            <w:r w:rsidRPr="001B4E0C">
              <w:rPr>
                <w:sz w:val="20"/>
                <w:szCs w:val="20"/>
              </w:rPr>
              <w:t>увеличение численности участников проводимых культурно-досуговых мероприятий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посе-щений на 1000 человек населе-ния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2760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2770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2780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2790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2790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Приказ Росстата от 18.10.2021 №713 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5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Доля сельских населенных пунктов, охваченных культурно-досуговыми </w:t>
            </w:r>
            <w:r w:rsidRPr="001B4E0C">
              <w:rPr>
                <w:sz w:val="20"/>
                <w:szCs w:val="20"/>
              </w:rPr>
              <w:lastRenderedPageBreak/>
              <w:t>услугами, от общего числа сельских населенных пунктов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86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86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6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9,0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9,6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9,8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9,8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127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7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тыс. посеще-ний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1089,89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1401,29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1556,99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1712,69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1868,39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1868,39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927388" w:rsidRPr="001B4E0C" w:rsidTr="00E9466A">
        <w:trPr>
          <w:trHeight w:val="15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8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:rsidR="00927388" w:rsidRPr="00E9466A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E9466A">
              <w:rPr>
                <w:sz w:val="20"/>
                <w:szCs w:val="20"/>
              </w:rPr>
              <w:t>90</w:t>
            </w:r>
          </w:p>
        </w:tc>
        <w:tc>
          <w:tcPr>
            <w:tcW w:w="4098" w:type="dxa"/>
            <w:shd w:val="clear" w:color="auto" w:fill="auto"/>
          </w:tcPr>
          <w:p w:rsidR="00927388" w:rsidRPr="00E9466A" w:rsidRDefault="00927388" w:rsidP="00E9466A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9466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1.3.Модернизация и укрепление материально-технической базы учреждений культуры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83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83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83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11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исполненных предписаний надзорных органов в общем количестве таких предписаний в отношении учреждений культуры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Свердловской области от 25.12.2013 №1244 «Об антитеррористической защищенности объектов (территорий)», Постановление Правительства Российской Федерации11.02.2017 №176 «Об утверждении требований к антитеррористической защищенности объектов (территорий) в сфере культуры и формы паспорта безопасности этих объектов (территорий)», нормативные правовые акты контрольно-надзорных </w:t>
            </w:r>
            <w:r w:rsidRPr="001B4E0C">
              <w:rPr>
                <w:sz w:val="20"/>
                <w:szCs w:val="20"/>
              </w:rPr>
              <w:lastRenderedPageBreak/>
              <w:t>органов</w:t>
            </w:r>
          </w:p>
        </w:tc>
      </w:tr>
      <w:tr w:rsidR="00927388" w:rsidRPr="001B4E0C" w:rsidTr="00E9466A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1.4.Обеспечение доступности и качества услуг сферы культуры</w:t>
            </w:r>
          </w:p>
        </w:tc>
      </w:tr>
      <w:tr w:rsidR="00927388" w:rsidRPr="001B4E0C" w:rsidTr="00E9466A">
        <w:trPr>
          <w:trHeight w:val="83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расходов на культуру, предусмотренных муниципальной программой Березовского городского округа «Развитие культуры, искусства и молодежной политики в Березовском городском округе до 2029 года», в общем объеме расходов бюджета Березовского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2,35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2,40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2,45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2,50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2,55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2,55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Приказ Росстата от 18.10.2021 №713 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</w:p>
        </w:tc>
      </w:tr>
      <w:tr w:rsidR="00927388" w:rsidRPr="001B4E0C" w:rsidTr="00E9466A">
        <w:trPr>
          <w:trHeight w:val="113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обращений Березовского городского округа к порталу «Культура-Урала.рф»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1700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2000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на территории муниципального образования «Березовский городской округ» от 31.08.2021 №690/08-2021</w:t>
            </w:r>
          </w:p>
        </w:tc>
      </w:tr>
      <w:tr w:rsidR="00927388" w:rsidRPr="001B4E0C" w:rsidTr="00E9466A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4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84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 на территории муниципального образования «Березовский городской округ» от 28.07.2022 №738/12-2020</w:t>
            </w:r>
          </w:p>
        </w:tc>
      </w:tr>
      <w:tr w:rsidR="00927388" w:rsidRPr="001B4E0C" w:rsidTr="00E9466A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5</w:t>
            </w:r>
          </w:p>
          <w:p w:rsidR="00927388" w:rsidRPr="001B4E0C" w:rsidRDefault="00927388" w:rsidP="00E9466A">
            <w:pPr>
              <w:widowControl w:val="0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Количество концертов и концертных программ, проведенных концертными </w:t>
            </w:r>
            <w:r w:rsidRPr="001B4E0C">
              <w:rPr>
                <w:color w:val="000000"/>
                <w:sz w:val="20"/>
                <w:szCs w:val="20"/>
              </w:rPr>
              <w:lastRenderedPageBreak/>
              <w:t xml:space="preserve">организациями 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Распоряжение Правительства Российской Федерации 24.11.2015 №2395-р «Об утверждении концепции развития концертной деятельности в области </w:t>
            </w:r>
            <w:r w:rsidRPr="001B4E0C">
              <w:rPr>
                <w:sz w:val="20"/>
                <w:szCs w:val="20"/>
              </w:rPr>
              <w:lastRenderedPageBreak/>
              <w:t>академической музыки в Российской Федерации на период до 2025 года»</w:t>
            </w:r>
          </w:p>
        </w:tc>
      </w:tr>
      <w:tr w:rsidR="00927388" w:rsidRPr="001B4E0C" w:rsidTr="00E9466A">
        <w:trPr>
          <w:trHeight w:val="12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1.5.Создание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927388" w:rsidRPr="001B4E0C" w:rsidTr="00E9466A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 21.10.2013 №1268-ПП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Решение Думы Березовского городского округа от 27.12.2022 №97 «Об утверждении бюджета Березовского городского округа на 2023 год и плановый период 2024 и 2025 годов»</w:t>
            </w:r>
          </w:p>
        </w:tc>
      </w:tr>
      <w:tr w:rsidR="00927388" w:rsidRPr="001B4E0C" w:rsidTr="00E9466A">
        <w:trPr>
          <w:trHeight w:val="104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18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 на территории муниципального образования «Березовский городской округ» от 28.07.2022 №738/12-2020</w:t>
            </w:r>
          </w:p>
        </w:tc>
      </w:tr>
      <w:tr w:rsidR="00927388" w:rsidRPr="001B4E0C" w:rsidTr="00E9466A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1.6.Повышение уровня антитеррористической защищенности объектов культуры</w:t>
            </w:r>
          </w:p>
        </w:tc>
      </w:tr>
      <w:tr w:rsidR="00927388" w:rsidRPr="001B4E0C" w:rsidTr="00E9466A">
        <w:trPr>
          <w:trHeight w:val="56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Российской Федерации от 11.02.2017 №176 «Об утверждении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Pr="001B4E0C">
              <w:rPr>
                <w:bCs/>
                <w:sz w:val="20"/>
                <w:szCs w:val="20"/>
              </w:rPr>
              <w:t xml:space="preserve"> (далее – </w:t>
            </w:r>
            <w:r w:rsidRPr="001B4E0C">
              <w:rPr>
                <w:sz w:val="20"/>
                <w:szCs w:val="20"/>
              </w:rPr>
              <w:t>ПП РФ от 11.02.2017 №176);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Муниципальная программа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lastRenderedPageBreak/>
              <w:t>Паспорта безопасности объектов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культуры, у которых произведена замена и (или) укрепление оконных проемов и дверных конструкций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Российской Федерации от 11.02.2017 №176;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Муниципальная программа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 xml:space="preserve">«Профилактика терроризма, а также минимизация и (или) ликвидация последствий его проявлений </w:t>
            </w:r>
            <w:r w:rsidRPr="001B4E0C">
              <w:rPr>
                <w:sz w:val="20"/>
                <w:szCs w:val="20"/>
              </w:rPr>
              <w:t>в Березовском</w:t>
            </w:r>
            <w:r w:rsidRPr="001B4E0C">
              <w:rPr>
                <w:bCs/>
                <w:sz w:val="20"/>
                <w:szCs w:val="20"/>
              </w:rPr>
              <w:t xml:space="preserve"> городском округе на 2020-2025 годы», утвержденная постановлением администрации Березовского городского округа 05.12.2019 №1120;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Паспорта безопасности объектов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1.6.3.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11.02.2017 №176; </w:t>
            </w:r>
            <w:r w:rsidRPr="001B4E0C">
              <w:rPr>
                <w:bCs/>
                <w:sz w:val="20"/>
                <w:szCs w:val="20"/>
              </w:rPr>
              <w:t>Муниципальная программа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Паспорта безопасности объектов.</w:t>
            </w:r>
          </w:p>
        </w:tc>
      </w:tr>
      <w:tr w:rsidR="00927388" w:rsidRPr="001B4E0C" w:rsidTr="00E9466A">
        <w:trPr>
          <w:trHeight w:val="60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1.6.4.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4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культуры с </w:t>
            </w:r>
            <w:bookmarkStart w:id="2" w:name="_Hlk114740130"/>
            <w:r w:rsidRPr="001B4E0C">
              <w:rPr>
                <w:color w:val="000000"/>
                <w:sz w:val="20"/>
                <w:szCs w:val="20"/>
              </w:rPr>
              <w:t xml:space="preserve">установленными </w:t>
            </w:r>
            <w:r w:rsidRPr="001B4E0C">
              <w:rPr>
                <w:bCs/>
                <w:sz w:val="20"/>
                <w:szCs w:val="20"/>
              </w:rPr>
              <w:t>системами экстренного оповещения</w:t>
            </w:r>
            <w:r w:rsidRPr="001B4E0C">
              <w:rPr>
                <w:sz w:val="20"/>
                <w:szCs w:val="20"/>
              </w:rPr>
              <w:t xml:space="preserve"> работников и посетителей объектов (территорий)</w:t>
            </w:r>
            <w:bookmarkEnd w:id="2"/>
          </w:p>
        </w:tc>
        <w:tc>
          <w:tcPr>
            <w:tcW w:w="992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87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11.02.2017 №176; </w:t>
            </w:r>
            <w:r w:rsidRPr="001B4E0C">
              <w:rPr>
                <w:bCs/>
                <w:sz w:val="20"/>
                <w:szCs w:val="20"/>
              </w:rPr>
              <w:t>Муниципальная программа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Паспорта безопасности объектов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Подпрограмма 2 «Развитие искусства»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Цель 2. Развитие сферы искусства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Задача 2.1. Создание благоприятных условий для устойчивого развития художественной и эстетической деятельности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приоритетных объектов из числа муниципальных учреждений дополнительного </w:t>
            </w:r>
            <w:r w:rsidRPr="001B4E0C">
              <w:rPr>
                <w:color w:val="000000"/>
                <w:sz w:val="20"/>
                <w:szCs w:val="20"/>
              </w:rPr>
              <w:lastRenderedPageBreak/>
              <w:t>образования, доступных для 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25,0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25,0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29.03.2019 №363 «Об утверждении государственной программы Российской Федерации «Доступная среда», 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lastRenderedPageBreak/>
              <w:t xml:space="preserve">Постановление Правительства Свердловской области от 21.10.2013 №1268-ПП 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детей, привлекаемых </w:t>
            </w:r>
            <w:r w:rsidRPr="001B4E0C">
              <w:rPr>
                <w:sz w:val="20"/>
                <w:szCs w:val="20"/>
              </w:rPr>
              <w:t>к участию</w:t>
            </w:r>
            <w:r w:rsidRPr="001B4E0C">
              <w:rPr>
                <w:color w:val="000000"/>
                <w:sz w:val="20"/>
                <w:szCs w:val="20"/>
              </w:rPr>
              <w:t xml:space="preserve"> в творческих мероприятиях, в общем числе детей (ежегодно)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Свердловской области от 21.10.2013 №1268-ПП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учащихся детских школ искусств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Приказ Росстата </w:t>
            </w:r>
            <w:bookmarkStart w:id="3" w:name="_Hlk114740238"/>
            <w:r w:rsidRPr="001B4E0C">
              <w:rPr>
                <w:sz w:val="20"/>
                <w:szCs w:val="20"/>
              </w:rPr>
              <w:t>от 02.06.2021 №298</w:t>
            </w:r>
            <w:bookmarkEnd w:id="3"/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</w:t>
            </w:r>
          </w:p>
        </w:tc>
      </w:tr>
      <w:tr w:rsidR="00927388" w:rsidRPr="001B4E0C" w:rsidTr="00E9466A">
        <w:trPr>
          <w:trHeight w:val="1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2.2.Модернизация и укрепление материально-технической базы учреждений дополнительного образования в сфере культуры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hanging="5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Свердловской области от 25.12.2013 №1244 «Об антитеррористической защищенности объектов (территорий)», 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Правительства Российской Федерации от 11.02.2017 №176 «Об утверждении требований к антитеррористической защищенности  объектов (территорий) в сфере культуры  и формы паспорта безопасности этих объектов (территорий)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tabs>
                <w:tab w:val="left" w:pos="34"/>
              </w:tabs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организаций культуры, получивших современное оборудование</w:t>
            </w:r>
          </w:p>
          <w:p w:rsidR="00927388" w:rsidRPr="001B4E0C" w:rsidRDefault="00927388" w:rsidP="00E9466A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0</w:t>
            </w:r>
          </w:p>
        </w:tc>
        <w:tc>
          <w:tcPr>
            <w:tcW w:w="4098" w:type="dxa"/>
            <w:shd w:val="clear" w:color="auto" w:fill="FFFFFF"/>
          </w:tcPr>
          <w:p w:rsidR="00927388" w:rsidRPr="00E9466A" w:rsidRDefault="00927388" w:rsidP="00E9466A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9466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Постановление Правительства Свердловской области от 21.10.2013 №1268-ПП, 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</w:t>
            </w:r>
            <w:r w:rsidRPr="00E9466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от 13.04.2023 №737/12-2020</w:t>
            </w:r>
          </w:p>
        </w:tc>
      </w:tr>
      <w:tr w:rsidR="00927388" w:rsidRPr="001B4E0C" w:rsidTr="00E9466A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881" w:type="dxa"/>
            <w:gridSpan w:val="13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2.3.Повышение уровня антитеррористической защищенности объектов дополнительного образования в сфере культуры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11.02.2017 №176; </w:t>
            </w:r>
            <w:r w:rsidRPr="001B4E0C">
              <w:rPr>
                <w:bCs/>
                <w:sz w:val="20"/>
                <w:szCs w:val="20"/>
              </w:rPr>
              <w:t>Муниципальная программа «Профилактика терроризма, а также минимизация и (или) ликвидация последствий его проявлений в Березовском городском округе на 2020-2025 годы», утвержденная постановлением администрации Березовского городского округа 05.12.2019 №1120;</w:t>
            </w:r>
          </w:p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4E0C">
              <w:rPr>
                <w:bCs/>
                <w:sz w:val="20"/>
                <w:szCs w:val="20"/>
              </w:rPr>
              <w:t>Паспорта безопасности объектов</w:t>
            </w:r>
          </w:p>
        </w:tc>
      </w:tr>
      <w:tr w:rsidR="00927388" w:rsidRPr="001B4E0C" w:rsidTr="00E9466A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11.02.2017 №176; </w:t>
            </w:r>
            <w:r w:rsidRPr="001B4E0C">
              <w:rPr>
                <w:bCs/>
                <w:sz w:val="20"/>
                <w:szCs w:val="20"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27388" w:rsidRPr="001B4E0C" w:rsidTr="00E9466A">
        <w:trPr>
          <w:trHeight w:val="98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27388" w:rsidRPr="001B4E0C" w:rsidRDefault="00927388" w:rsidP="00E9466A">
            <w:pPr>
              <w:tabs>
                <w:tab w:val="left" w:pos="34"/>
              </w:tabs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835" w:type="dxa"/>
            <w:shd w:val="clear" w:color="auto" w:fill="FFFFFF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объектов дополнительного образования с установленными </w:t>
            </w:r>
            <w:r w:rsidRPr="001B4E0C">
              <w:rPr>
                <w:bCs/>
                <w:sz w:val="20"/>
                <w:szCs w:val="20"/>
              </w:rPr>
              <w:t>системами экстренного оповещения</w:t>
            </w:r>
            <w:r w:rsidRPr="001B4E0C">
              <w:rPr>
                <w:sz w:val="20"/>
                <w:szCs w:val="20"/>
              </w:rPr>
              <w:t xml:space="preserve"> работников и посетителей объектов (территорий)</w:t>
            </w:r>
          </w:p>
        </w:tc>
        <w:tc>
          <w:tcPr>
            <w:tcW w:w="992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927388" w:rsidRPr="001B4E0C" w:rsidRDefault="00927388" w:rsidP="00E94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Российской Федерации от 11.02.2017 №176; </w:t>
            </w:r>
            <w:r w:rsidRPr="001B4E0C">
              <w:rPr>
                <w:bCs/>
                <w:sz w:val="20"/>
                <w:szCs w:val="20"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27388" w:rsidRPr="001B4E0C" w:rsidRDefault="00927388" w:rsidP="00E9466A">
            <w:pPr>
              <w:tabs>
                <w:tab w:val="left" w:pos="34"/>
              </w:tabs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81" w:type="dxa"/>
            <w:gridSpan w:val="13"/>
            <w:shd w:val="clear" w:color="000000" w:fill="FFFFFF"/>
            <w:hideMark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Подпрограмма 3 «Развитие потенциала молодежи»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81" w:type="dxa"/>
            <w:gridSpan w:val="13"/>
            <w:shd w:val="clear" w:color="000000" w:fill="FFFFFF"/>
            <w:hideMark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B4E0C">
              <w:rPr>
                <w:sz w:val="20"/>
                <w:szCs w:val="20"/>
              </w:rPr>
              <w:t>Цель 3.С</w:t>
            </w:r>
            <w:r w:rsidRPr="001B4E0C">
              <w:rPr>
                <w:sz w:val="20"/>
                <w:szCs w:val="20"/>
                <w:lang w:eastAsia="en-US"/>
              </w:rPr>
              <w:t>оздание условий для эффективной самореализации молодежи и раскрытие ее потенциала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881" w:type="dxa"/>
            <w:gridSpan w:val="13"/>
            <w:shd w:val="clear" w:color="000000" w:fill="FFFFFF"/>
            <w:hideMark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3.1.</w:t>
            </w:r>
            <w:r w:rsidRPr="001B4E0C">
              <w:rPr>
                <w:sz w:val="20"/>
                <w:szCs w:val="20"/>
                <w:lang w:eastAsia="en-US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835" w:type="dxa"/>
            <w:shd w:val="clear" w:color="000000" w:fill="FFFFFF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молодых граждан в возрасте от 14 до 35 лет, вовлеченных в мероприятия по приоритетным направлениям молодежной </w:t>
            </w:r>
            <w:r w:rsidRPr="001B4E0C">
              <w:rPr>
                <w:color w:val="000000"/>
                <w:sz w:val="20"/>
                <w:szCs w:val="20"/>
              </w:rPr>
              <w:lastRenderedPageBreak/>
              <w:t>политики от общего числа молодежи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</w:t>
            </w:r>
            <w:r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Постановление Правительства Свердловской области 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</w:t>
            </w:r>
            <w:r w:rsidRPr="001B4E0C">
              <w:rPr>
                <w:sz w:val="20"/>
                <w:szCs w:val="20"/>
              </w:rPr>
              <w:lastRenderedPageBreak/>
              <w:t>года» (далее – ПП СО от 19.12.2019 №920-ПП)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2835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№489-ФЗ «О молодежной политике в Российской Федерации» 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881" w:type="dxa"/>
            <w:gridSpan w:val="13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Задача 3.2. </w:t>
            </w:r>
            <w:r w:rsidRPr="001B4E0C">
              <w:rPr>
                <w:sz w:val="20"/>
                <w:szCs w:val="20"/>
                <w:lang w:eastAsia="en-US"/>
              </w:rPr>
              <w:t>Оказание финансовой и организационной поддержки общественно значимых инициатив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835" w:type="dxa"/>
            <w:shd w:val="clear" w:color="000000" w:fill="FFFFFF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поддержанных молодежных инициатив, от общего количества молодежных инициатив по результатам грантовых конкурсов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27388"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34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19.12.2019 №920-ПП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2835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действующих органов молодежного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19.12.2019 №920-ПП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881" w:type="dxa"/>
            <w:gridSpan w:val="13"/>
            <w:shd w:val="clear" w:color="000000" w:fill="FFFFFF"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Задача 3.3. </w:t>
            </w:r>
            <w:r w:rsidRPr="001B4E0C">
              <w:rPr>
                <w:sz w:val="20"/>
                <w:szCs w:val="20"/>
                <w:lang w:eastAsia="en-US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3.3.1.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граждан, участвующих в добровольческой (волонтерской) деятельности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27388"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7,6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8,8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10</w:t>
            </w:r>
          </w:p>
        </w:tc>
        <w:tc>
          <w:tcPr>
            <w:tcW w:w="914" w:type="dxa"/>
            <w:shd w:val="clear" w:color="auto" w:fill="auto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11,2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12,4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27388" w:rsidRPr="001B4E0C" w:rsidRDefault="00927388" w:rsidP="00E9466A">
            <w:pPr>
              <w:pStyle w:val="ConsPlusNormal"/>
              <w:jc w:val="center"/>
            </w:pPr>
            <w:r w:rsidRPr="001B4E0C">
              <w:t>12,4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Распоряжение Губернатора Свердловской области от 15.06.2022 №120-РГ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№31-РГ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</w:t>
            </w:r>
            <w:r w:rsidRPr="001B4E0C">
              <w:rPr>
                <w:sz w:val="20"/>
                <w:szCs w:val="20"/>
              </w:rPr>
              <w:lastRenderedPageBreak/>
              <w:t>области и деятельности исполнительных органов государственной власти Свердловской области на период до 2024 года»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3.3.2.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1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№489-ФЗ «О молодежной политике в Российской Федерации» 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3.3.3.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Количество ресурсных волонтерских центров, созданных на территории </w:t>
            </w:r>
            <w:r w:rsidRPr="001B4E0C">
              <w:rPr>
                <w:color w:val="000000"/>
                <w:sz w:val="20"/>
                <w:szCs w:val="2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№489-ФЗ «О молодежной политике в Российской Федерации» 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3.3.4.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4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Количество городских культурно-массовых мероприятий с участием волонтеров на территории </w:t>
            </w:r>
            <w:r w:rsidRPr="001B4E0C">
              <w:rPr>
                <w:color w:val="000000"/>
                <w:sz w:val="20"/>
                <w:szCs w:val="2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№489-ФЗ «О молодежной политике в Российской Федерации» 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3881" w:type="dxa"/>
            <w:gridSpan w:val="13"/>
            <w:shd w:val="clear" w:color="000000" w:fill="FFFFFF"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3.4.</w:t>
            </w:r>
            <w:r w:rsidRPr="001B4E0C">
              <w:rPr>
                <w:sz w:val="20"/>
                <w:szCs w:val="20"/>
                <w:lang w:eastAsia="en-US"/>
              </w:rPr>
              <w:t>Гражданско-правовое, патриотическое воспитание детей и молодежи.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3.4.1.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мероприятий по гражданско-патриотическому воспитанию граждан в возрасте от 14 до 35 лет в общей численности мероприятий по приоритетным направлениям молодежной политики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19.12.2019 №920-ПП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граждан, участвующих в </w:t>
            </w:r>
            <w:r w:rsidRPr="001B4E0C">
              <w:rPr>
                <w:sz w:val="20"/>
                <w:szCs w:val="20"/>
              </w:rPr>
              <w:t>мероприятиях по гражданско-патриотическому воспитанию</w:t>
            </w:r>
            <w:r w:rsidRPr="001B4E0C">
              <w:rPr>
                <w:color w:val="000000"/>
                <w:sz w:val="20"/>
                <w:szCs w:val="2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27388"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№489-ФЗ «О молодежной политике в Российской Федерации»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3881" w:type="dxa"/>
            <w:gridSpan w:val="13"/>
            <w:shd w:val="clear" w:color="000000" w:fill="FFFFFF"/>
          </w:tcPr>
          <w:p w:rsidR="00927388" w:rsidRPr="001B4E0C" w:rsidRDefault="00927388" w:rsidP="00E9466A">
            <w:pPr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3.5.</w:t>
            </w:r>
            <w:r w:rsidRPr="001B4E0C">
              <w:rPr>
                <w:sz w:val="20"/>
                <w:szCs w:val="20"/>
                <w:lang w:eastAsia="en-US"/>
              </w:rPr>
              <w:t>Формирование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27388" w:rsidRPr="001B4E0C">
              <w:rPr>
                <w:color w:val="000000"/>
                <w:sz w:val="20"/>
                <w:szCs w:val="20"/>
              </w:rPr>
              <w:t>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19.12.2019 №920-ПП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ПП СО от 19.12.2019 №920-ПП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Целевой показатель 3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98" w:type="dxa"/>
            <w:shd w:val="clear" w:color="000000" w:fill="FFFFFF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№489-ФЗ «О молодежной политике в Российской Федерации»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3.6.Оздоровление детей и подростков в каникулярное время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3.6.1.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270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администрации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3.6.2.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E9466A" w:rsidP="00E94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</w:t>
            </w:r>
            <w:r w:rsidR="00927388" w:rsidRPr="001B4E0C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6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администрации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3.7.Организация досуга несовершеннолетних, оказавшихся в трудной жизненной ситуации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3.7.1.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Доля несовершеннолетних, </w:t>
            </w:r>
            <w:r w:rsidRPr="001B4E0C">
              <w:rPr>
                <w:color w:val="000000"/>
                <w:sz w:val="20"/>
                <w:szCs w:val="20"/>
              </w:rPr>
              <w:lastRenderedPageBreak/>
              <w:t>состоящих на учете в ТКДН и ЗП, посещающих учреждения культуры,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14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№489-ФЗ «О молодежной политике в </w:t>
            </w:r>
            <w:r w:rsidRPr="001B4E0C">
              <w:rPr>
                <w:sz w:val="20"/>
                <w:szCs w:val="20"/>
              </w:rPr>
              <w:lastRenderedPageBreak/>
              <w:t xml:space="preserve">Российской Федерации»;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Постановление ТКДН и ЗП города Березовского Администрации Южного управленческого округа Свердловской области от 28.12.2021 №49/59 «О порядке межведомственного взаимодействия органов и учреждений системы профилактики безнадзорности и правонарушений несовершеннолетних, а также иных организаций, расположенных на территории Березовского городского округа»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3.7.2.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2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Доля несовершеннолетних, состоящих на учете в ПДН, посещающих учреждения культуры,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14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 xml:space="preserve">Федеральный закон от 30.12.2020 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№489-ФЗ «О молодежной политике в Российской Федерации»</w:t>
            </w:r>
          </w:p>
          <w:p w:rsidR="00927388" w:rsidRPr="001B4E0C" w:rsidRDefault="00927388" w:rsidP="00E9466A">
            <w:pPr>
              <w:rPr>
                <w:sz w:val="20"/>
                <w:szCs w:val="20"/>
              </w:rPr>
            </w:pP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Подпрограмма 4 «Обеспечение реализации муниципальной программы Березовского городского округа «Развитие культуры, искусства и молодежной политики в Березовском городском округе до 2029 года»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Цель 4.Обеспечение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4.1.</w:t>
            </w:r>
          </w:p>
        </w:tc>
        <w:tc>
          <w:tcPr>
            <w:tcW w:w="13881" w:type="dxa"/>
            <w:gridSpan w:val="13"/>
            <w:shd w:val="clear" w:color="auto" w:fill="auto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Задача 4.1.Обеспечение эффективной деятельности управления культуры и молодежной политики Березовского городского округа по реализации муниципальной программы «Развитие культуры, искусства и молодежной политики в Березовском городском округе до 2029 года»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4.1.1.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Целевой показатель 1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Отчет о реализации муниципальной программы по установленной форме</w:t>
            </w:r>
          </w:p>
        </w:tc>
      </w:tr>
      <w:tr w:rsidR="00927388" w:rsidRPr="001B4E0C" w:rsidTr="00E9466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927388" w:rsidRPr="001B4E0C" w:rsidRDefault="00927388" w:rsidP="004A5401">
            <w:pPr>
              <w:pStyle w:val="af1"/>
              <w:numPr>
                <w:ilvl w:val="0"/>
                <w:numId w:val="1"/>
              </w:numPr>
              <w:tabs>
                <w:tab w:val="left" w:pos="33"/>
              </w:tabs>
              <w:suppressAutoHyphens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4.1.2.</w:t>
            </w:r>
          </w:p>
        </w:tc>
        <w:tc>
          <w:tcPr>
            <w:tcW w:w="2835" w:type="dxa"/>
            <w:shd w:val="clear" w:color="auto" w:fill="auto"/>
          </w:tcPr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Целевой показатель 2 </w:t>
            </w:r>
          </w:p>
          <w:p w:rsidR="00927388" w:rsidRPr="001B4E0C" w:rsidRDefault="00927388" w:rsidP="00E9466A">
            <w:pPr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992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5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927388" w:rsidRPr="001B4E0C" w:rsidRDefault="00927388" w:rsidP="00E9466A">
            <w:pPr>
              <w:jc w:val="center"/>
              <w:rPr>
                <w:color w:val="000000"/>
                <w:sz w:val="20"/>
                <w:szCs w:val="20"/>
              </w:rPr>
            </w:pPr>
            <w:r w:rsidRPr="001B4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927388" w:rsidRPr="001B4E0C" w:rsidRDefault="00927388" w:rsidP="00E9466A">
            <w:pPr>
              <w:rPr>
                <w:sz w:val="20"/>
                <w:szCs w:val="20"/>
              </w:rPr>
            </w:pPr>
            <w:r w:rsidRPr="001B4E0C">
              <w:rPr>
                <w:sz w:val="20"/>
                <w:szCs w:val="20"/>
              </w:rPr>
              <w:t>Закон Свердловской области от 29.10.2007 №136-ОЗ «Об особенностях муниципальной службы на территории Свердловской области»</w:t>
            </w:r>
          </w:p>
        </w:tc>
      </w:tr>
    </w:tbl>
    <w:p w:rsidR="00927388" w:rsidRPr="005D18EC" w:rsidRDefault="00927388" w:rsidP="00927388"/>
    <w:p w:rsidR="00B80895" w:rsidRPr="0089262D" w:rsidRDefault="00B80895" w:rsidP="00927388"/>
    <w:sectPr w:rsidR="00B80895" w:rsidRPr="0089262D" w:rsidSect="00E9466A">
      <w:headerReference w:type="default" r:id="rId8"/>
      <w:pgSz w:w="16838" w:h="11906" w:orient="landscape"/>
      <w:pgMar w:top="1418" w:right="67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A6" w:rsidRDefault="00145DA6" w:rsidP="00102EBC">
      <w:r>
        <w:separator/>
      </w:r>
    </w:p>
  </w:endnote>
  <w:endnote w:type="continuationSeparator" w:id="0">
    <w:p w:rsidR="00145DA6" w:rsidRDefault="00145DA6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font284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A6" w:rsidRDefault="00145DA6" w:rsidP="00102EBC">
      <w:r>
        <w:separator/>
      </w:r>
    </w:p>
  </w:footnote>
  <w:footnote w:type="continuationSeparator" w:id="0">
    <w:p w:rsidR="00145DA6" w:rsidRDefault="00145DA6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7103"/>
      <w:docPartObj>
        <w:docPartGallery w:val="Page Numbers (Top of Page)"/>
        <w:docPartUnique/>
      </w:docPartObj>
    </w:sdtPr>
    <w:sdtEndPr/>
    <w:sdtContent>
      <w:p w:rsidR="00E9466A" w:rsidRDefault="00E9466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66A" w:rsidRDefault="00E946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B08B0"/>
    <w:multiLevelType w:val="hybridMultilevel"/>
    <w:tmpl w:val="66C86C56"/>
    <w:lvl w:ilvl="0" w:tplc="7AAC985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5DA6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386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01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62D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388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ABF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549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66A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B2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character" w:customStyle="1" w:styleId="ListLabel1">
    <w:name w:val="ListLabel 1"/>
    <w:rsid w:val="00927388"/>
    <w:rPr>
      <w:b w:val="0"/>
      <w:i w:val="0"/>
      <w:spacing w:val="0"/>
      <w:sz w:val="24"/>
    </w:rPr>
  </w:style>
  <w:style w:type="character" w:customStyle="1" w:styleId="ListLabel2">
    <w:name w:val="ListLabel 2"/>
    <w:rsid w:val="00927388"/>
    <w:rPr>
      <w:kern w:val="0"/>
    </w:rPr>
  </w:style>
  <w:style w:type="paragraph" w:customStyle="1" w:styleId="Heading">
    <w:name w:val="Heading"/>
    <w:basedOn w:val="a"/>
    <w:next w:val="a3"/>
    <w:rsid w:val="00927388"/>
    <w:pPr>
      <w:keepNext/>
      <w:suppressAutoHyphens/>
      <w:spacing w:before="240" w:after="120" w:line="276" w:lineRule="auto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c">
    <w:name w:val="List"/>
    <w:basedOn w:val="a3"/>
    <w:rsid w:val="00927388"/>
    <w:pPr>
      <w:widowControl/>
      <w:spacing w:after="140" w:line="276" w:lineRule="auto"/>
    </w:pPr>
    <w:rPr>
      <w:rFonts w:ascii="Calibri" w:eastAsia="font284" w:hAnsi="Calibri" w:cs="Noto Sans Devanagari"/>
      <w:kern w:val="0"/>
      <w:sz w:val="22"/>
      <w:szCs w:val="22"/>
      <w:lang w:eastAsia="ru-RU"/>
    </w:rPr>
  </w:style>
  <w:style w:type="paragraph" w:styleId="afd">
    <w:name w:val="caption"/>
    <w:basedOn w:val="a"/>
    <w:qFormat/>
    <w:rsid w:val="00927388"/>
    <w:pPr>
      <w:suppressLineNumbers/>
      <w:suppressAutoHyphens/>
      <w:spacing w:before="120" w:after="120" w:line="276" w:lineRule="auto"/>
    </w:pPr>
    <w:rPr>
      <w:rFonts w:ascii="Calibri" w:eastAsia="font284" w:hAnsi="Calibri" w:cs="Noto Sans Devanagari"/>
      <w:i/>
      <w:iCs/>
    </w:rPr>
  </w:style>
  <w:style w:type="paragraph" w:customStyle="1" w:styleId="Index">
    <w:name w:val="Index"/>
    <w:basedOn w:val="a"/>
    <w:rsid w:val="00927388"/>
    <w:pPr>
      <w:suppressLineNumbers/>
      <w:suppressAutoHyphens/>
      <w:spacing w:after="200" w:line="276" w:lineRule="auto"/>
    </w:pPr>
    <w:rPr>
      <w:rFonts w:ascii="Calibri" w:eastAsia="font284" w:hAnsi="Calibri"/>
      <w:sz w:val="22"/>
      <w:szCs w:val="22"/>
    </w:rPr>
  </w:style>
  <w:style w:type="paragraph" w:customStyle="1" w:styleId="HeaderandFooter">
    <w:name w:val="Header and Footer"/>
    <w:basedOn w:val="a"/>
    <w:rsid w:val="00927388"/>
    <w:pPr>
      <w:suppressAutoHyphens/>
      <w:spacing w:after="200" w:line="276" w:lineRule="auto"/>
    </w:pPr>
    <w:rPr>
      <w:rFonts w:ascii="Calibri" w:eastAsia="font284" w:hAnsi="Calibri" w:cs="font284"/>
      <w:sz w:val="22"/>
      <w:szCs w:val="22"/>
    </w:rPr>
  </w:style>
  <w:style w:type="character" w:customStyle="1" w:styleId="14">
    <w:name w:val="Верхний колонтитул Знак1"/>
    <w:basedOn w:val="a0"/>
    <w:rsid w:val="00927388"/>
    <w:rPr>
      <w:rFonts w:ascii="Calibri" w:eastAsia="Calibri" w:hAnsi="Calibri" w:cs="font284"/>
    </w:rPr>
  </w:style>
  <w:style w:type="character" w:customStyle="1" w:styleId="15">
    <w:name w:val="Нижний колонтитул Знак1"/>
    <w:basedOn w:val="a0"/>
    <w:rsid w:val="00927388"/>
    <w:rPr>
      <w:rFonts w:ascii="Calibri" w:eastAsia="Calibri" w:hAnsi="Calibri" w:cs="font284"/>
    </w:rPr>
  </w:style>
  <w:style w:type="paragraph" w:customStyle="1" w:styleId="16">
    <w:name w:val="Текст выноски1"/>
    <w:basedOn w:val="a"/>
    <w:rsid w:val="00927388"/>
    <w:pPr>
      <w:suppressAutoHyphens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7">
    <w:name w:val="Абзац списка1"/>
    <w:basedOn w:val="a"/>
    <w:rsid w:val="00927388"/>
    <w:pPr>
      <w:suppressAutoHyphens/>
      <w:spacing w:after="160" w:line="259" w:lineRule="auto"/>
      <w:ind w:left="720"/>
      <w:contextualSpacing/>
    </w:pPr>
    <w:rPr>
      <w:rFonts w:ascii="Calibri" w:eastAsia="Calibri" w:hAnsi="Calibri" w:cs="font284"/>
      <w:sz w:val="22"/>
      <w:szCs w:val="22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927388"/>
    <w:rPr>
      <w:rFonts w:ascii="Segoe UI" w:eastAsia="font284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B958-C2BA-4BD1-BD1B-9DA13AE4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2023-09-18T04:42:00Z</cp:lastPrinted>
  <dcterms:created xsi:type="dcterms:W3CDTF">2023-09-19T12:06:00Z</dcterms:created>
  <dcterms:modified xsi:type="dcterms:W3CDTF">2023-09-19T12:06:00Z</dcterms:modified>
</cp:coreProperties>
</file>