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F2B" w:rsidRPr="00B06F2B" w:rsidRDefault="00B06F2B" w:rsidP="00B06F2B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06F2B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B06F2B" w:rsidRPr="00B06F2B" w:rsidRDefault="00B06F2B" w:rsidP="00B06F2B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 w:rsidRPr="00B06F2B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B06F2B" w:rsidRPr="00B06F2B" w:rsidRDefault="00B06F2B" w:rsidP="00B06F2B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 w:rsidRPr="00B06F2B">
        <w:rPr>
          <w:rFonts w:ascii="Times New Roman" w:hAnsi="Times New Roman" w:cs="Times New Roman"/>
          <w:sz w:val="28"/>
          <w:szCs w:val="28"/>
        </w:rPr>
        <w:t>от 28.04.2017  №252</w:t>
      </w:r>
    </w:p>
    <w:p w:rsidR="00B06F2B" w:rsidRPr="00B06F2B" w:rsidRDefault="00B06F2B" w:rsidP="00B06F2B">
      <w:pPr>
        <w:spacing w:after="0" w:line="240" w:lineRule="auto"/>
        <w:ind w:left="10773"/>
        <w:rPr>
          <w:rFonts w:ascii="Times New Roman" w:hAnsi="Times New Roman" w:cs="Times New Roman"/>
        </w:rPr>
      </w:pPr>
    </w:p>
    <w:p w:rsidR="00B06F2B" w:rsidRPr="00B06F2B" w:rsidRDefault="00B06F2B" w:rsidP="00B06F2B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 w:rsidRPr="00B06F2B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B06F2B" w:rsidRPr="00B06F2B" w:rsidRDefault="00B06F2B" w:rsidP="00B06F2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533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2496"/>
        <w:gridCol w:w="1473"/>
        <w:gridCol w:w="1134"/>
        <w:gridCol w:w="1134"/>
        <w:gridCol w:w="1134"/>
        <w:gridCol w:w="1134"/>
        <w:gridCol w:w="1134"/>
        <w:gridCol w:w="1276"/>
        <w:gridCol w:w="1134"/>
        <w:gridCol w:w="2551"/>
      </w:tblGrid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строки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955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расходов на выполнение мероприятия за счет всех источников ресурсного обеспечения, тыс.руб.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25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 программе,                      в том числе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1154071,85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153623,49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156650,19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175035,40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186917,56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177522,63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152196,29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152126,29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1147231,10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151008,64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154910,89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172758,80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186847,56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177452,63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152126,29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152126,29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6726,15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2614,85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1724,70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2176,60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114,60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ind w:left="-2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1139071,85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153623,49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156650,19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172035,40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183917,56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174522,63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149196,29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149126,29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1132231,10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151008,64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154910,89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169758,80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183847,56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174452,63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149126,29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149126,29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6726,15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2614,85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1724,70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2176,60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114,60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1 «Развитие культуры»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77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подпрограмме,            в том числе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518142,98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73383,60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69809,87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78749,56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85880,93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76981,68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66668,67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66668,67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517028,38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72383,60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69795,27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78649,56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85880,93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76981,68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66668,67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66668,67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114,60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3.Прочие нужды</w:t>
            </w:r>
          </w:p>
        </w:tc>
        <w:tc>
          <w:tcPr>
            <w:tcW w:w="147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77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направлению «Прочие нужды», в том числе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518142,98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73383,60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69809,87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78749,56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85880,93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76981,68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66668,67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66668,67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517028,38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72383,60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69795,27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78649,56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85880,93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76981,68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66668,67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66668,67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114,60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06F2B" w:rsidRPr="00B06F2B" w:rsidTr="00B06F2B">
        <w:trPr>
          <w:trHeight w:val="2333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1.1. Осуществление библиотечного, библиографического и информационного обслуживания пользователей библиотек, всего, из них: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137492,66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19817,20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18196,60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17594,08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21072,61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21432,23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19689,97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19689,97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1.1.1.,1.1.2., 1.1.3.,1.1.4, 1.1.5, 1.1.6, 1.1.7, 1.1.8, 1.1.9, 1.1.10, 1.1.11, 1.1.12, 1.5.1, 1.4.2, 1.5.2, 1.5.3, 1.2.14, 1.6.5, 1.6.6.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137492,66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19817,20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18196,60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17594,08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21072,61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21432,23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19689,97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19689,97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074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1.2.                    Организация культурно-досуговых мероприятий для населения (в том числе клубные формирования), всего, из них: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324665,10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42092,59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41866,56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42868,18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51640,92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52239,45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46978,70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46978,70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1.2.1.,1.2.2., 1.2.3, 1.2.4, 1.2.5, 1.2.6, 1.2.7, 1.2.8, 1.2.9, 1.2.10, 1.2.16,  1.4.1, 1.4.2, 1.5.1, 1.5.2, 1.5.3,1.2.14, 1.2.15, 1.6.5, 1.6.6.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324665,10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42092,59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41866,56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42868,18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51640,92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52239,45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46978,70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46978,70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333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1.3.                 Обеспечение мероприятий по укреплению и развитию материально - технической базы муниципальных учреждений культуры, всего, из них: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33422,61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5445,08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4427,69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12229,10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10690,74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1.2.11, 1.2.12, 1.2.13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33422,61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5445,08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4427,69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12229,10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10690,74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77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1.4.    Мероприятия в сфере культуры, всего, из них: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20808,28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4879,00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5204,42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5928,20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2246,66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1.2.3, 1.2.6, 1.2.8, 1.2.12, 1.6.3, 1.6.4.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20808,28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4879,00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5204,42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5928,20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2246,66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1037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1.5.                       Выплата премий, грантов в сфере </w:t>
            </w: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культуры, всего, из них: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549,73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149,73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1.2.10.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549,73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149,73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333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1.6.                   Реализация мероприятий в сфере культуры, направленных на патриотическое воспитание граждан в Березовском городском округе, всего, из них: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1.6.1, 1.6.2.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6221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1.7.     Проведение ремонтных работ в зданиях и помещениях, в которых размещаются муниципальные учреждения культуры, приведение в соответствие с требованиями норм пожарной безопасности и санитарного законодательства и (или) оснащение таких учреждений специальным оборудованием, музыкальным оборудованием, инвентарем и музыкальными инструментами, всего, из них: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1.3.1, 1.3.2.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962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1.8. Информатизация муниципальных библиотек, в том числе комплектование книжных фондов (включая приобретение электронных версий книг и приобретение (подписку) периодических изданий), приобретение компьютерного оборудования и лицензионного программного обеспечения, подключение муниципальных библиотек к сети "Интернет", всего, из них: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1.1.1.,1.1.2., 1.1.3.,1.1.4, 1.1.5, 1.1.6, 1.1.7, 1.1.8, 1.1.9, 1.1.10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1296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1.9. Комплектование книжных фондов библиотек городского округа, всего, из них: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1.1.4, 1.1.5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333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1.10.                   Оказание государственной поддержки на конкурсной основе муниципальным учреждениям культуры Свердловской области (гранты), всего, из них: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1.1.1.,1.1.2., 1.1.3.,1.1.4, 1.1.5, 1.1.6, 1.1.7, 1.1.8, 1.1.9, 1.1.10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155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1.11 Строительство и реконструкция объектов культуры, проектно-изыскательские работы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1.2.11.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333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1.12 Выплата денежного поощрения лучшим муниципальным учреждениям культуры, находящимся на территориях сельских </w:t>
            </w: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поселений Свердловской области 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1.2.6.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1296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1.13 Мероприятия по антитеррористической защищенности объектов культуры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1.2.13, 1.3.2.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85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2 «Развитие образования в сфере культуры и искусства»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77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подпрограмме,         в том числе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450447,82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55829,47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59324,86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66090,95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68857,93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70302,85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65020,88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65020,88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445551,52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54376,47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57769,16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64203,35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68857,93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70302,85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65020,88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65020,88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4896,30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1453,00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1555,70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1887,60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Прочие нужды</w:t>
            </w:r>
          </w:p>
        </w:tc>
        <w:tc>
          <w:tcPr>
            <w:tcW w:w="147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77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направлению «Прочие нужды», в том числе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450447,82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55829,47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59324,86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66090,95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68857,93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70302,85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65020,88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65020,88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445551,52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54376,47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57769,16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64203,35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68857,93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70302,85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65020,88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65020,88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4896,30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1453,00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1555,70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1887,60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1296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2.1.                Реализация программ дополнительного образования детей, всего, из них: 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438963,31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54068,99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56679,16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61818,15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67332,40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69022,85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65020,88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65020,88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2.1.1.,2.1.2., 2.1.3.,2.1.4, 2.1.5, 2.1.6, 2.1.7, 2.1.8, 2.1.9.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438963,31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54068,99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56679,16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61818,15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67332,40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69022,85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65020,88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65020,88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673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2.2. 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 за счет межбюджетных трансфертов из областного бюджета, всего, из них: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4896,30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1453,00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1555,70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1887,60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2.1.2, 2.2.2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4896,30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1453,00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1555,70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1887,60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2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2.3.  Обеспечение мероприятий по укреплению и развитию материально - технической базы учреждений дополнительного образования, всего, из них: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4471,68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307,48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1913,20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2.2.1, 2.2.2.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4471,68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307,48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1913,20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3626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2.4. Проведение ремонтных работ в зданиях и помещениях, в которых размещаются муниципальные детские школы искусств, и (или) укрепление материально-технической базы таких организаций (учреждений) , всего, из них: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2.2.1, 2.2.2.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1296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2.5. Мероприятия в сфере дополнительного образования, всего, из них: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1132,00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2.1.2, 2.1.4, .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1132,00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1814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2.6. Мероприятия по антитеррористической защищенности объектов дополнительного образования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984,53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984,53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2.2.2.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984,53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984,53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3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Подпрограмма 3 «Развитие физической культуры и спорта» 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77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подпрограмме,             в том числе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145201,04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17741,30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21547,24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22403,04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25913,02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23501,96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17047,24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17047,24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145201,04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17741,30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21547,24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22403,04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25913,02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23501,96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17047,24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17047,24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Капитальные вложения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1037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направлению «Капитальные вложения»,         в том числе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333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3.1.  Проектно-изыскательские работы и строительство физкультурно-оздоровительного комплекса в поселке Монетном, всего, из них: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3.1.1.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155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3.2.                     Доступ к открытым спортивным объектам для свободного пользования, всего, из них: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3.1.3.,3.2.1.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3.Прочие нужды</w:t>
            </w:r>
          </w:p>
        </w:tc>
        <w:tc>
          <w:tcPr>
            <w:tcW w:w="147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77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направлению «Прочие нужды», в том числе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130201,04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17741,30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21547,24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19403,04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22913,02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20501,96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14047,24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14047,24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130201,04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17741,30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21547,24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19403,04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22913,02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20501,96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14047,24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14047,24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127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333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3.1.  Проектно-изыскательские работы и строительство физкультурно-оздоровительного комплекса в поселке Монетном, всего, из них: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3.1.1.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155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3.2.                     Доступ к открытым спортивным объектам для свободного пользования, всего, из них: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5658,00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779,70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826,01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874,06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1558,28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1619,95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3.1.3.,3.2.1.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5658,00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779,70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826,01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874,06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1558,28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1619,95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1814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3.3.                    Доступ к закрытым спортивным объектам для свободного пользования в течение ограниченного времени, всего, из них: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103821,98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13693,70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13680,26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14612,44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16704,34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17036,76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14047,24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14047,24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3.1.1.,3.1.2., 3.2.1.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138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103821,98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13693,70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13680,26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14612,44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16704,34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17036,76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14047,24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14047,24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155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3.4. Организация и проведение мероприятий в сфере физической культуры и спорта, всего, из них: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12871,26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3267,90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3340,97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3094,74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2322,40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845,25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3.3.1.,3.3.2., 3.3.3.,3.3.4., 3.4.1.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12871,26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3267,90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3340,97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3094,74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2322,40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845,25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333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3.5.        Обеспечение мероприятий по укреплению и развитию материально-технической базы учреждений физической культуры и спорта, всего, из них: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6190,50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441,80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1048,70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3.1.1.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6190,50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441,80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1048,70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1296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3.6. Мероприятия по антитеррористической защищенности объектов спорта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3.1.4.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151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84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3.7 Организация и проведение физкультурных и спортивных мероприятий в рамках Всероссийского физкультурно-спортивного комплекса "Готов к труду и обороне"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1214,70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1214,70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3.3.1.,3.3.2, 3.3.3.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1214,70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1214,70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333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3.8 Реализация мероприятий по поэтапному внедрению Всероссийского физкультурно-спортивного комплекса "Готов к труду и обороне"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3.3.1.,3.3.2, 3.3.3, 3.3.5, 3.3.6.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62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Подпрограмма 4 «Молодежь - наше будущее»  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77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по подпрограмме,         в </w:t>
            </w: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том числе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15811,57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3334,24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2661,00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3993,05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2635,76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3117,52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162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14981,72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3172,39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2492,00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3704,05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2565,76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3047,52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829,85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161,85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3.Прочие нужды </w:t>
            </w:r>
          </w:p>
        </w:tc>
        <w:tc>
          <w:tcPr>
            <w:tcW w:w="147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77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направлению «Прочие нужды», в том числе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15811,57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3334,24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2661,00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3993,05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2635,76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3117,52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14981,72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3172,39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2492,00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3704,05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2565,76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3047,52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829,85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161,85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1296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4.1.          Реализация мероприятий по работе с молодежью        всего, всего, из них: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4356,75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1577,00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818,00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937,25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587,25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437,25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4.1.1.,4.1.2., 4.2.1.,4.4.1., 4.4.2., 4.4.3.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4356,75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1577,00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818,00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937,25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587,25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437,25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1037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4.2. Организация отдыха детей в каникулярное время, всего, из них: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595,50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88,36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122,80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4.3.1.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201,65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26,51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52,80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393,85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61,85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2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177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4.3. Обеспечение осуществления мероприятий по  приоритетным направлениям работы с молодежью на территории Свердловской области, всего, из них: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2070,50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982,75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754,75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4.2.1.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1634,50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754,75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754,75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155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4.4. Трудоустройство несовершеннолетних граждан 14-18 лет, организация трудовых бригад, всего, из них: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8788,82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1568,88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1641,66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1970,05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1805,51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1802,72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4.4.4.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8788,82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1568,88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1641,66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1970,05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1805,51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1802,72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51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1460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5 «Обеспечение реализации муниципальной  программы Березовского городского округа «Развитие культуры, физической культуры и спорта и работы с молодежью  в Березовском городском округе  до 2020 года»</w:t>
            </w:r>
          </w:p>
        </w:tc>
      </w:tr>
      <w:tr w:rsidR="00B06F2B" w:rsidRPr="00B06F2B" w:rsidTr="00B06F2B">
        <w:trPr>
          <w:trHeight w:val="77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подпрограмме, в том числе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24468,44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3334,88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3307,22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3798,80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3629,92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3618,62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3389,50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3389,50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24468,44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3334,88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3307,22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3798,80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3629,92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3618,62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3389,50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3389,50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3.Прочие нужды </w:t>
            </w:r>
          </w:p>
        </w:tc>
        <w:tc>
          <w:tcPr>
            <w:tcW w:w="147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77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направлению «Прочие нужды», в том числе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24468,44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3334,88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3307,22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3798,80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3629,92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3618,62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3389,50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3389,50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189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24446,44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3334,88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3307,22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3776,80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3629,92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3618,62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3389,50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3389,50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155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5.1. Обеспечение деятельности муниципальных органов (центральный аппарат), всего, из них: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24154,23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3334,88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3307,22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3776,80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3556,86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3545,57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3316,45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3316,45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5.1.1.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24154,23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3334,88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3307,22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3776,80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3556,86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3545,57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3316,45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3316,45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F2B" w:rsidRPr="00B06F2B" w:rsidTr="00B06F2B">
        <w:trPr>
          <w:trHeight w:val="1296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5.2 Пенсионное обеспечение муниципальных  служащих, из них: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314,21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73,06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73,05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73,05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5.1.1.</w:t>
            </w:r>
          </w:p>
        </w:tc>
      </w:tr>
      <w:tr w:rsidR="00B06F2B" w:rsidRPr="00B06F2B" w:rsidTr="00B06F2B">
        <w:trPr>
          <w:trHeight w:val="25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73,06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73,05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73,05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B06F2B" w:rsidRPr="00B06F2B" w:rsidRDefault="00B06F2B" w:rsidP="00B0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06F2B" w:rsidRPr="00B06F2B" w:rsidRDefault="00B06F2B" w:rsidP="00B06F2B">
      <w:pPr>
        <w:spacing w:after="0" w:line="240" w:lineRule="auto"/>
        <w:rPr>
          <w:rFonts w:ascii="Times New Roman" w:hAnsi="Times New Roman" w:cs="Times New Roman"/>
        </w:rPr>
      </w:pPr>
    </w:p>
    <w:sectPr w:rsidR="00B06F2B" w:rsidRPr="00B06F2B" w:rsidSect="00B06F2B">
      <w:headerReference w:type="default" r:id="rId6"/>
      <w:pgSz w:w="16838" w:h="11906" w:orient="landscape"/>
      <w:pgMar w:top="1134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6970" w:rsidRDefault="00246970" w:rsidP="00B06F2B">
      <w:pPr>
        <w:spacing w:after="0" w:line="240" w:lineRule="auto"/>
      </w:pPr>
      <w:r>
        <w:separator/>
      </w:r>
    </w:p>
  </w:endnote>
  <w:endnote w:type="continuationSeparator" w:id="0">
    <w:p w:rsidR="00246970" w:rsidRDefault="00246970" w:rsidP="00B06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6970" w:rsidRDefault="00246970" w:rsidP="00B06F2B">
      <w:pPr>
        <w:spacing w:after="0" w:line="240" w:lineRule="auto"/>
      </w:pPr>
      <w:r>
        <w:separator/>
      </w:r>
    </w:p>
  </w:footnote>
  <w:footnote w:type="continuationSeparator" w:id="0">
    <w:p w:rsidR="00246970" w:rsidRDefault="00246970" w:rsidP="00B06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998516"/>
      <w:docPartObj>
        <w:docPartGallery w:val="Page Numbers (Top of Page)"/>
        <w:docPartUnique/>
      </w:docPartObj>
    </w:sdtPr>
    <w:sdtEndPr/>
    <w:sdtContent>
      <w:p w:rsidR="00B06F2B" w:rsidRDefault="00B06F2B">
        <w:pPr>
          <w:pStyle w:val="a3"/>
          <w:jc w:val="center"/>
        </w:pPr>
        <w:r w:rsidRPr="00B06F2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06F2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06F2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5357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06F2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06F2B" w:rsidRDefault="00B06F2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F2B"/>
    <w:rsid w:val="00246970"/>
    <w:rsid w:val="00B06F2B"/>
    <w:rsid w:val="00B53573"/>
    <w:rsid w:val="00D157FA"/>
    <w:rsid w:val="00DF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07D4F1-2FAA-41FA-ADD3-F636C9CF4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6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6F2B"/>
  </w:style>
  <w:style w:type="paragraph" w:styleId="a5">
    <w:name w:val="footer"/>
    <w:basedOn w:val="a"/>
    <w:link w:val="a6"/>
    <w:uiPriority w:val="99"/>
    <w:semiHidden/>
    <w:unhideWhenUsed/>
    <w:rsid w:val="00B06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6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3038</Words>
  <Characters>17320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User</cp:lastModifiedBy>
  <cp:revision>3</cp:revision>
  <cp:lastPrinted>2017-05-22T11:51:00Z</cp:lastPrinted>
  <dcterms:created xsi:type="dcterms:W3CDTF">2019-03-21T08:19:00Z</dcterms:created>
  <dcterms:modified xsi:type="dcterms:W3CDTF">2019-03-21T08:19:00Z</dcterms:modified>
</cp:coreProperties>
</file>