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C41" w:rsidRDefault="00206C41" w:rsidP="00206C41">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Утвержден</w:t>
      </w:r>
    </w:p>
    <w:p w:rsidR="00206C41" w:rsidRDefault="00206C41" w:rsidP="00206C41">
      <w:pPr>
        <w:pStyle w:val="ConsPlusNormal"/>
        <w:ind w:left="5954"/>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206C41" w:rsidRDefault="00206C41" w:rsidP="00206C41">
      <w:pPr>
        <w:pStyle w:val="ConsPlusNormal"/>
        <w:ind w:left="5954"/>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206C41" w:rsidRDefault="00206C41" w:rsidP="00206C41">
      <w:pPr>
        <w:pStyle w:val="ConsPlusTitle"/>
        <w:ind w:left="5954"/>
        <w:rPr>
          <w:rFonts w:ascii="Times New Roman" w:hAnsi="Times New Roman" w:cs="Times New Roman"/>
          <w:b w:val="0"/>
          <w:sz w:val="28"/>
          <w:szCs w:val="28"/>
        </w:rPr>
      </w:pPr>
      <w:bookmarkStart w:id="0" w:name="P38"/>
      <w:bookmarkStart w:id="1" w:name="_GoBack"/>
      <w:bookmarkEnd w:id="0"/>
      <w:r>
        <w:rPr>
          <w:rFonts w:ascii="Times New Roman" w:hAnsi="Times New Roman" w:cs="Times New Roman"/>
          <w:b w:val="0"/>
          <w:sz w:val="28"/>
          <w:szCs w:val="28"/>
        </w:rPr>
        <w:t>от 28.04.2017 №252</w:t>
      </w:r>
    </w:p>
    <w:bookmarkEnd w:id="1"/>
    <w:p w:rsidR="00206C41" w:rsidRDefault="00206C41" w:rsidP="00172507">
      <w:pPr>
        <w:pStyle w:val="ConsPlusNonformat"/>
        <w:jc w:val="center"/>
        <w:rPr>
          <w:rFonts w:ascii="Times New Roman" w:hAnsi="Times New Roman" w:cs="Times New Roman"/>
          <w:sz w:val="28"/>
          <w:szCs w:val="28"/>
        </w:rPr>
      </w:pPr>
    </w:p>
    <w:p w:rsidR="00206C41" w:rsidRDefault="00206C41" w:rsidP="00172507">
      <w:pPr>
        <w:pStyle w:val="ConsPlusNonformat"/>
        <w:jc w:val="center"/>
        <w:rPr>
          <w:rFonts w:ascii="Times New Roman" w:hAnsi="Times New Roman" w:cs="Times New Roman"/>
          <w:sz w:val="28"/>
          <w:szCs w:val="28"/>
        </w:rPr>
      </w:pPr>
    </w:p>
    <w:p w:rsidR="00CF3306" w:rsidRPr="00172507" w:rsidRDefault="00172507" w:rsidP="00172507">
      <w:pPr>
        <w:pStyle w:val="ConsPlusNonformat"/>
        <w:jc w:val="center"/>
        <w:rPr>
          <w:rFonts w:ascii="Times New Roman" w:hAnsi="Times New Roman" w:cs="Times New Roman"/>
          <w:sz w:val="28"/>
          <w:szCs w:val="28"/>
        </w:rPr>
      </w:pPr>
      <w:r>
        <w:rPr>
          <w:rFonts w:ascii="Times New Roman" w:hAnsi="Times New Roman" w:cs="Times New Roman"/>
          <w:sz w:val="28"/>
          <w:szCs w:val="28"/>
        </w:rPr>
        <w:t>П</w:t>
      </w:r>
      <w:r w:rsidRPr="00172507">
        <w:rPr>
          <w:rFonts w:ascii="Times New Roman" w:hAnsi="Times New Roman" w:cs="Times New Roman"/>
          <w:sz w:val="28"/>
          <w:szCs w:val="28"/>
        </w:rPr>
        <w:t>аспорт</w:t>
      </w:r>
    </w:p>
    <w:p w:rsidR="00CF3306" w:rsidRPr="00172507" w:rsidRDefault="00172507" w:rsidP="00172507">
      <w:pPr>
        <w:pStyle w:val="ConsPlusNonformat"/>
        <w:jc w:val="center"/>
        <w:rPr>
          <w:rFonts w:ascii="Times New Roman" w:hAnsi="Times New Roman" w:cs="Times New Roman"/>
          <w:sz w:val="28"/>
          <w:szCs w:val="28"/>
        </w:rPr>
      </w:pPr>
      <w:r w:rsidRPr="00172507">
        <w:rPr>
          <w:rFonts w:ascii="Times New Roman" w:hAnsi="Times New Roman" w:cs="Times New Roman"/>
          <w:sz w:val="28"/>
          <w:szCs w:val="28"/>
        </w:rPr>
        <w:t>муниципальной программы</w:t>
      </w:r>
      <w:r>
        <w:rPr>
          <w:rFonts w:ascii="Times New Roman" w:hAnsi="Times New Roman" w:cs="Times New Roman"/>
          <w:sz w:val="28"/>
          <w:szCs w:val="28"/>
        </w:rPr>
        <w:t xml:space="preserve"> Б</w:t>
      </w:r>
      <w:r w:rsidRPr="00172507">
        <w:rPr>
          <w:rFonts w:ascii="Times New Roman" w:hAnsi="Times New Roman" w:cs="Times New Roman"/>
          <w:sz w:val="28"/>
          <w:szCs w:val="28"/>
        </w:rPr>
        <w:t>ерезовского городского округа</w:t>
      </w:r>
    </w:p>
    <w:p w:rsidR="00CF3306" w:rsidRDefault="00172507" w:rsidP="00172507">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CF3306" w:rsidRPr="00172507">
        <w:rPr>
          <w:rFonts w:ascii="Times New Roman" w:hAnsi="Times New Roman" w:cs="Times New Roman"/>
          <w:sz w:val="28"/>
          <w:szCs w:val="28"/>
        </w:rPr>
        <w:t>Развитие культуры, физической культуры и спорта и работы с молодежью в Березовском городском округе до 2020 года</w:t>
      </w:r>
      <w:r>
        <w:rPr>
          <w:rFonts w:ascii="Times New Roman" w:hAnsi="Times New Roman" w:cs="Times New Roman"/>
          <w:sz w:val="28"/>
          <w:szCs w:val="28"/>
        </w:rPr>
        <w:t>»</w:t>
      </w:r>
    </w:p>
    <w:p w:rsidR="00206C41" w:rsidRPr="00172507" w:rsidRDefault="00206C41" w:rsidP="00172507">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2127"/>
        <w:gridCol w:w="7200"/>
      </w:tblGrid>
      <w:tr w:rsidR="00CF3306" w:rsidRPr="00172507" w:rsidTr="00CF3306">
        <w:trPr>
          <w:trHeight w:val="400"/>
        </w:trPr>
        <w:tc>
          <w:tcPr>
            <w:tcW w:w="2127" w:type="dxa"/>
            <w:tcBorders>
              <w:top w:val="single" w:sz="4" w:space="0" w:color="auto"/>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 xml:space="preserve">Ответственный </w:t>
            </w:r>
            <w:r w:rsidRPr="00172507">
              <w:rPr>
                <w:rFonts w:ascii="Times New Roman" w:hAnsi="Times New Roman" w:cs="Times New Roman"/>
                <w:sz w:val="28"/>
                <w:szCs w:val="28"/>
              </w:rPr>
              <w:br/>
              <w:t xml:space="preserve">исполнитель   </w:t>
            </w:r>
            <w:r w:rsidRPr="00172507">
              <w:rPr>
                <w:rFonts w:ascii="Times New Roman" w:hAnsi="Times New Roman" w:cs="Times New Roman"/>
                <w:sz w:val="28"/>
                <w:szCs w:val="28"/>
              </w:rPr>
              <w:br/>
              <w:t xml:space="preserve">программы     </w:t>
            </w:r>
          </w:p>
        </w:tc>
        <w:tc>
          <w:tcPr>
            <w:tcW w:w="7200" w:type="dxa"/>
            <w:tcBorders>
              <w:top w:val="single" w:sz="4" w:space="0" w:color="auto"/>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Управление культуры и спорта Березовского городского округа</w:t>
            </w:r>
          </w:p>
        </w:tc>
      </w:tr>
      <w:tr w:rsidR="00CF3306" w:rsidRPr="00172507" w:rsidTr="00CF3306">
        <w:trPr>
          <w:trHeight w:val="400"/>
        </w:trPr>
        <w:tc>
          <w:tcPr>
            <w:tcW w:w="2127" w:type="dxa"/>
            <w:tcBorders>
              <w:top w:val="single" w:sz="4" w:space="0" w:color="auto"/>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 xml:space="preserve">Сроки реализации    </w:t>
            </w:r>
            <w:r w:rsidRPr="00172507">
              <w:rPr>
                <w:rFonts w:ascii="Times New Roman" w:hAnsi="Times New Roman" w:cs="Times New Roman"/>
                <w:sz w:val="28"/>
                <w:szCs w:val="28"/>
              </w:rPr>
              <w:br/>
              <w:t xml:space="preserve">муниципальной программы     </w:t>
            </w:r>
          </w:p>
        </w:tc>
        <w:tc>
          <w:tcPr>
            <w:tcW w:w="7200" w:type="dxa"/>
            <w:tcBorders>
              <w:top w:val="single" w:sz="4" w:space="0" w:color="auto"/>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На постоянной основе  01.01.2014 – 31.12.2020</w:t>
            </w:r>
          </w:p>
        </w:tc>
      </w:tr>
      <w:tr w:rsidR="00CF3306" w:rsidRPr="00172507" w:rsidTr="00CF3306">
        <w:trPr>
          <w:trHeight w:val="400"/>
        </w:trPr>
        <w:tc>
          <w:tcPr>
            <w:tcW w:w="2127" w:type="dxa"/>
            <w:tcBorders>
              <w:top w:val="single" w:sz="4" w:space="0" w:color="auto"/>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Цели и задачи муниципальной программы</w:t>
            </w:r>
          </w:p>
        </w:tc>
        <w:tc>
          <w:tcPr>
            <w:tcW w:w="7200" w:type="dxa"/>
            <w:tcBorders>
              <w:top w:val="single" w:sz="4" w:space="0" w:color="auto"/>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Цели программы:</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1.Создание благоприятных условий для устойчивого развития сферы культуры</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2.Создание благоприятных условий для устойчивого развития сферы дополнительного образования в сфере культуры</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3. Создание условий для развития массовой физической культуры и спорта, формирование у населения потребности в здоровом образе жизни</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4.Создание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России, Свердловской области Березовского городского округа.</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5.Обеспечение условий для реализации мероприятий муниципальной программы в соответствии с установленными сроками и задачами</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 xml:space="preserve">Задачи программы: </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1.Повышение доступности и качества библиотечных услуг</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 Обеспечение доступа граждан к участию в культурной жизни, реализация творческого потенциала</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3.Модернизация и укрепление материально-технической базы учреждений культуры</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4.Повышение качества и доступности услуг социально-культурного, просветительского, развлекательного характера доступных для широких слоев населения.</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lastRenderedPageBreak/>
              <w:t>5.Создание условий для развития кадрового и творческого потенциала сферы культуры</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6.Формирование историко-культурного воспитания граждан, знание о культурно-исторических традициях России и Урала, навыков межкультурного диалога</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7.Энергосбережение и повышение энергетической эффективности учреждений культуры</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8.Развитие системы дополнительного образования детей;</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9.Модернизация и укрепление материально-технической базы учреждений дополнительного образования детей</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10.Энергосбережение и повышение энергетической эффективности учреждений дополнительного образования детей</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11. Создание и развитие эффективной и доступной для различных групп населения  инфраструктуры сферы физической культуры и спорта</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12.Оснащение отрасли высококвалифицированными кадрами и их обучение</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13.Увеличение количества жителей Березовского городского округа, систематически занимающихся физической культурой и спортом, привлечение большего числа граждан к участию в физкультурных и спортивных мероприятиях</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14.Энергосбережение и повышение энергетической эффективности учреждений физической культуры и спорта</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15.Формирование целостной системы поддержки обладающей лидерскими навыками, инициативной и талантливой молодежи</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16.Формирование культуры здорового образа жизни, ценностных установок на создание семьи, ответственное материнство и отцовство</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17.Оздоровление детей и подростков в каникулярное время</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18.Вовлечение молодежи в социальную практику и ее информирование о потенциальных возможностях саморазвития, обеспечение поддержки творческой и предпринимательской активности молодежи</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19.Гражданско-патриотическое воспитание молодежи, содействие формированию правовых, культурных ценностей в молодежной среде</w:t>
            </w:r>
          </w:p>
          <w:p w:rsidR="00CF3306" w:rsidRPr="00172507" w:rsidRDefault="00CF3306" w:rsidP="00206C41">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 xml:space="preserve">20.Обеспечение эффективной деятельности управления  культуры и спорта Березовского городского округа по реализации муниципальной программы "Развитие </w:t>
            </w:r>
            <w:r w:rsidRPr="00172507">
              <w:rPr>
                <w:rFonts w:ascii="Times New Roman" w:hAnsi="Times New Roman" w:cs="Times New Roman"/>
                <w:sz w:val="28"/>
                <w:szCs w:val="28"/>
              </w:rPr>
              <w:lastRenderedPageBreak/>
              <w:t>культуры, физической культуры и спорта и работы с молодежью в Березовском городском округе до 2020 года"</w:t>
            </w:r>
          </w:p>
        </w:tc>
      </w:tr>
      <w:tr w:rsidR="00CF3306" w:rsidRPr="00172507" w:rsidTr="00CF3306">
        <w:trPr>
          <w:trHeight w:val="400"/>
        </w:trPr>
        <w:tc>
          <w:tcPr>
            <w:tcW w:w="2127" w:type="dxa"/>
            <w:tcBorders>
              <w:top w:val="single" w:sz="4" w:space="0" w:color="auto"/>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lastRenderedPageBreak/>
              <w:t>Перечень подпрограмм муниципальной программы (при их наличии)</w:t>
            </w:r>
          </w:p>
        </w:tc>
        <w:tc>
          <w:tcPr>
            <w:tcW w:w="7200" w:type="dxa"/>
            <w:tcBorders>
              <w:top w:val="single" w:sz="4" w:space="0" w:color="auto"/>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Подпрограмма 1</w:t>
            </w:r>
          </w:p>
          <w:p w:rsidR="00CF3306" w:rsidRPr="00172507" w:rsidRDefault="00021CD0" w:rsidP="00172507">
            <w:pPr>
              <w:pStyle w:val="ConsPlusCell"/>
              <w:jc w:val="both"/>
              <w:rPr>
                <w:rFonts w:ascii="Times New Roman" w:hAnsi="Times New Roman" w:cs="Times New Roman"/>
                <w:sz w:val="28"/>
                <w:szCs w:val="28"/>
              </w:rPr>
            </w:pPr>
            <w:r>
              <w:rPr>
                <w:rFonts w:ascii="Times New Roman" w:hAnsi="Times New Roman" w:cs="Times New Roman"/>
                <w:sz w:val="28"/>
                <w:szCs w:val="28"/>
              </w:rPr>
              <w:t>«</w:t>
            </w:r>
            <w:r w:rsidR="00CF3306" w:rsidRPr="00172507">
              <w:rPr>
                <w:rFonts w:ascii="Times New Roman" w:hAnsi="Times New Roman" w:cs="Times New Roman"/>
                <w:sz w:val="28"/>
                <w:szCs w:val="28"/>
              </w:rPr>
              <w:t>Развитие культуры</w:t>
            </w:r>
            <w:r>
              <w:rPr>
                <w:rFonts w:ascii="Times New Roman" w:hAnsi="Times New Roman" w:cs="Times New Roman"/>
                <w:sz w:val="28"/>
                <w:szCs w:val="28"/>
              </w:rPr>
              <w:t>»</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 xml:space="preserve">Подпрограмма 2 </w:t>
            </w:r>
          </w:p>
          <w:p w:rsidR="00CF3306" w:rsidRPr="00172507" w:rsidRDefault="00021CD0" w:rsidP="00172507">
            <w:pPr>
              <w:pStyle w:val="ConsPlusCell"/>
              <w:jc w:val="both"/>
              <w:rPr>
                <w:rFonts w:ascii="Times New Roman" w:hAnsi="Times New Roman" w:cs="Times New Roman"/>
                <w:sz w:val="28"/>
                <w:szCs w:val="28"/>
              </w:rPr>
            </w:pPr>
            <w:r>
              <w:rPr>
                <w:rFonts w:ascii="Times New Roman" w:hAnsi="Times New Roman" w:cs="Times New Roman"/>
                <w:sz w:val="28"/>
                <w:szCs w:val="28"/>
              </w:rPr>
              <w:t>«</w:t>
            </w:r>
            <w:r w:rsidR="00CF3306" w:rsidRPr="00172507">
              <w:rPr>
                <w:rFonts w:ascii="Times New Roman" w:hAnsi="Times New Roman" w:cs="Times New Roman"/>
                <w:sz w:val="28"/>
                <w:szCs w:val="28"/>
              </w:rPr>
              <w:t>Развитие образования в сфере культуры и искусства</w:t>
            </w:r>
            <w:r>
              <w:rPr>
                <w:rFonts w:ascii="Times New Roman" w:hAnsi="Times New Roman" w:cs="Times New Roman"/>
                <w:sz w:val="28"/>
                <w:szCs w:val="28"/>
              </w:rPr>
              <w:t>»</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Подпрограмма 3</w:t>
            </w:r>
          </w:p>
          <w:p w:rsidR="00CF3306" w:rsidRPr="00172507" w:rsidRDefault="00021CD0" w:rsidP="00172507">
            <w:pPr>
              <w:pStyle w:val="ConsPlusCell"/>
              <w:jc w:val="both"/>
              <w:rPr>
                <w:rFonts w:ascii="Times New Roman" w:hAnsi="Times New Roman" w:cs="Times New Roman"/>
                <w:sz w:val="28"/>
                <w:szCs w:val="28"/>
              </w:rPr>
            </w:pPr>
            <w:r>
              <w:rPr>
                <w:rFonts w:ascii="Times New Roman" w:hAnsi="Times New Roman" w:cs="Times New Roman"/>
                <w:sz w:val="28"/>
                <w:szCs w:val="28"/>
              </w:rPr>
              <w:t>«</w:t>
            </w:r>
            <w:r w:rsidR="00CF3306" w:rsidRPr="00172507">
              <w:rPr>
                <w:rFonts w:ascii="Times New Roman" w:hAnsi="Times New Roman" w:cs="Times New Roman"/>
                <w:sz w:val="28"/>
                <w:szCs w:val="28"/>
              </w:rPr>
              <w:t>Развитие физической культуры и спорта</w:t>
            </w:r>
            <w:r>
              <w:rPr>
                <w:rFonts w:ascii="Times New Roman" w:hAnsi="Times New Roman" w:cs="Times New Roman"/>
                <w:sz w:val="28"/>
                <w:szCs w:val="28"/>
              </w:rPr>
              <w:t>»</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 xml:space="preserve">Подпрограмма 4 </w:t>
            </w:r>
          </w:p>
          <w:p w:rsidR="00CF3306" w:rsidRPr="00172507" w:rsidRDefault="00021CD0" w:rsidP="00172507">
            <w:pPr>
              <w:pStyle w:val="ConsPlusCell"/>
              <w:jc w:val="both"/>
              <w:rPr>
                <w:rFonts w:ascii="Times New Roman" w:hAnsi="Times New Roman" w:cs="Times New Roman"/>
                <w:sz w:val="28"/>
                <w:szCs w:val="28"/>
              </w:rPr>
            </w:pPr>
            <w:r>
              <w:rPr>
                <w:rFonts w:ascii="Times New Roman" w:hAnsi="Times New Roman" w:cs="Times New Roman"/>
                <w:sz w:val="28"/>
                <w:szCs w:val="28"/>
              </w:rPr>
              <w:t>«</w:t>
            </w:r>
            <w:r w:rsidR="00CF3306" w:rsidRPr="00172507">
              <w:rPr>
                <w:rFonts w:ascii="Times New Roman" w:hAnsi="Times New Roman" w:cs="Times New Roman"/>
                <w:sz w:val="28"/>
                <w:szCs w:val="28"/>
              </w:rPr>
              <w:t>Молодежь - наше будущее</w:t>
            </w:r>
            <w:r>
              <w:rPr>
                <w:rFonts w:ascii="Times New Roman" w:hAnsi="Times New Roman" w:cs="Times New Roman"/>
                <w:sz w:val="28"/>
                <w:szCs w:val="28"/>
              </w:rPr>
              <w:t>»</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 xml:space="preserve">Подпрограмма 5 </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"Обеспечение реализации муниципальной программы "Развитие культуры, физической культуры и спорта, и работы с молодежью в Березовском городском округе до 2020 года".</w:t>
            </w:r>
          </w:p>
        </w:tc>
      </w:tr>
      <w:tr w:rsidR="00CF3306" w:rsidRPr="00172507" w:rsidTr="00CF3306">
        <w:trPr>
          <w:trHeight w:val="600"/>
        </w:trPr>
        <w:tc>
          <w:tcPr>
            <w:tcW w:w="2127" w:type="dxa"/>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 xml:space="preserve">Перечень основных целевых       </w:t>
            </w:r>
            <w:r w:rsidRPr="00172507">
              <w:rPr>
                <w:rFonts w:ascii="Times New Roman" w:hAnsi="Times New Roman" w:cs="Times New Roman"/>
                <w:sz w:val="28"/>
                <w:szCs w:val="28"/>
              </w:rPr>
              <w:br/>
              <w:t xml:space="preserve">показателей муниципальной    </w:t>
            </w:r>
            <w:r w:rsidRPr="00172507">
              <w:rPr>
                <w:rFonts w:ascii="Times New Roman" w:hAnsi="Times New Roman" w:cs="Times New Roman"/>
                <w:sz w:val="28"/>
                <w:szCs w:val="28"/>
              </w:rPr>
              <w:br/>
              <w:t xml:space="preserve">программы     </w:t>
            </w:r>
          </w:p>
        </w:tc>
        <w:tc>
          <w:tcPr>
            <w:tcW w:w="7200" w:type="dxa"/>
            <w:tcBorders>
              <w:top w:val="nil"/>
              <w:left w:val="single" w:sz="4" w:space="0" w:color="auto"/>
              <w:bottom w:val="single" w:sz="4" w:space="0" w:color="auto"/>
              <w:right w:val="single" w:sz="4" w:space="0" w:color="auto"/>
            </w:tcBorders>
            <w:hideMark/>
          </w:tcPr>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Число посещений муниципальных библиотек</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посещений библиотек (на 1 жителя в год)</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Доступность для населения услуг Национальной электронной библиотеки</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экземпляров новых поступлений в фонды общедоступных муниципальных библиотек в расчете на 1000 жителей.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книговыдач на 1 жителя</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центральных  муниципальных библиотек, имеющих веб-сайты в информационно-телекоммуникационной сети Интернет, через которые обеспечен доступ к имеющимся у них электронным фондам и электронным каталогам, от общего количества этих библиотек</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общедоступных муниципальных библиотек, обеспечивающих доступ к электронным ресурсам информационно-телекоммуникационной сети "Интернет", от количества общедоступных библиотек, имеющих техническую возможность для подключения к информациооно-телекоммуникационной сети "Интернет"</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Увеличение количества библиографических записей в сводном электронном каталоге библиотек Свердловской области (по сравнению с предыдущим годом)</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электронных изданий в общем количестве поступлений в фонды  библиотек Березовского городского округа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 xml:space="preserve">Доля муниципальных библиотек, оснащенных </w:t>
            </w:r>
            <w:r w:rsidRPr="00172507">
              <w:rPr>
                <w:rFonts w:ascii="Times New Roman" w:eastAsia="Times New Roman" w:hAnsi="Times New Roman" w:cs="Times New Roman"/>
                <w:color w:val="000000"/>
                <w:sz w:val="28"/>
                <w:szCs w:val="28"/>
              </w:rPr>
              <w:lastRenderedPageBreak/>
              <w:t>современными комплексными системами и средствами обеспечения сохранности и безопасности фондов, людей и зданий, от их общего количества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Увеличение количества библиографических записей в электронном каталоге библиотек Березовского городского округа (по сравнению с предыдущим годом),</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Увеличение количества библиографических записей, включенных в Сводный электронный каталог библиотек России (по сравнению с предыдущим годом)</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приоритетных объектов из числа муниципальных учреждений культуры, доступных для инвалидов и других маломобильных групп населения, в общем количестве приоритетных объектов из числа таких учреждений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доходов муниципальных учреждений культуры от предпринимательской иной приносящей доход деятельности в общем объеме доходов таких учреждений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Увеличение численности участников культурно-досуговых мероприятий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Удельный вес населения, учавствующего в культурно-досуговых мероприятиях, проводимых муниципальными учреждениями культуры, от общей численности населения</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Посещаемость населением организаций культуры и искусства и увеличение численности участников проводимых культурно-досуговых мероприятий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Посещаемость населением организаций культуры и искусства и увеличение численности участников проводимых культурно-досуговых мероприятий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сельских населенных пунктов, охваченных культурно-досуговыми услугами, от общего числа сельских населенных пунктов</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детей, посещающих культурно-досуговые учреждения и творческие кружки на постоянной основе, от общего числа детей в возрасте до 18 лет</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коллективов самодеятельного художественного творчества, имеющих звание "Народный (образцовый)"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Удельный вес негосударственных организаций, оказывающих социальные услуги, от общего количества организаций (в сфере культуры)</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 xml:space="preserve">Число грантов Главы Березовского городского округа для поддержки значимых для социокультурного </w:t>
            </w:r>
            <w:r w:rsidRPr="00172507">
              <w:rPr>
                <w:rFonts w:ascii="Times New Roman" w:eastAsia="Times New Roman" w:hAnsi="Times New Roman" w:cs="Times New Roman"/>
                <w:color w:val="000000"/>
                <w:sz w:val="28"/>
                <w:szCs w:val="28"/>
              </w:rPr>
              <w:lastRenderedPageBreak/>
              <w:t>развития Березовского городского округа проектов организаций культуры и искусства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Ввод в эксплуатацию зданий муниципальных организаций культуры</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проектов в сфере культуры, реализованных по принципу муниципально-частного партнерства (нарастающим итогом)</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муниципальных учреждений культуры, оснащенных современными комплексными системами и средствами обеспечения сохранности и безопасности людей и зданий, от их общего количества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Уровень удовлетворенности населения качеством и доступностью оказываемых населению услуг в сфере культуры</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Прирост числа лауреатов международных, областных, российских конкурсов и фестивалей в сфере культуры.</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 музыкального, хореографического и циркового искусства,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муниципальных учреждений культуры, находящихся в удовлетворительном состоянии, в общем количестве таких учреждений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исполненных предписаний надзорных органов в общем количестве таких предписаний в отношении учреждений культуры</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Увеличение количества посещений театрально-концертных мероприятий (по сравнению с предыдущим годом)</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расходов на культуру в общем объеме расходов бюджета Березовского городского округа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Соотношение средней заработной платы работников учреждений культуры к средней заработной плате по экономике в Свердловской области</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Среднесписочная численность работников учреждений культуры</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основного персонала муниципальных учреждений культуры</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основного персонала муниципальных учреждений культуры</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проведенных мероприятий патриотической направленности</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lastRenderedPageBreak/>
              <w:t>Доля объектов культурного наследия, находящихся в удовлетворительном состоянии, в общем количестве объектов культурного наследия местного (муниципального) значения</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граждан, положительно оценивающих состояние межнациональных отношений, в общем количестве граждан в БГО</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Численность участников мероприятий, направленных на этнокультурное развитие народов России и поддержку языкового многообразия</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Удельный вес численности молодых людей в возрасте от 14 до 30 лет, участвующих в мероприятиях по патриотическому воспитанию, в общей численности молодых людей в возрасте от 14 до 30 лет</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Увеличение количества ресурсов в информационно-телекоммуникационной сети Интернет, позволяющих получать информацию об отечественной культуре</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приоритетных объектов из числа муниципальных учреждений дополнительного образования, доступных для инвалидов и других маломобильных групп населения, в общем количестве приоритетных объектов из числа таких учреждений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лауреатов международных конкурсов и фестивалей в сфере  культуры в общем числе обучающихся в школах искусств в сфере культуры и искусства (нарастающим итогом)</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 xml:space="preserve"> Доля выпускников детских школ искусств, поступивших на обучение в профессиональные образовательные организации (учреждения) в сфере культуры и искусства, от общего числа выпускников предыдущего года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детей, привлекаемых к участию в творческих мероприятиях, в общем числе детей (ежегодно)</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детей, обучающихся в детских школах искусств, в общем количестве детей возрастной категории 7-15 лет, проживающих в Березовском городском округе</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лицензированных программ дополнительного образования в учреждениях, подведомственных управлению культуры и спорта  Березовского городского округа - творческой направленности</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 xml:space="preserve">Удельный вес численности педагогических работников в возрасте до 35 лет в общей численности педагогических работников учреждений дополнительного </w:t>
            </w:r>
            <w:r w:rsidRPr="00172507">
              <w:rPr>
                <w:rFonts w:ascii="Times New Roman" w:eastAsia="Times New Roman" w:hAnsi="Times New Roman" w:cs="Times New Roman"/>
                <w:color w:val="000000"/>
                <w:sz w:val="28"/>
                <w:szCs w:val="28"/>
              </w:rPr>
              <w:lastRenderedPageBreak/>
              <w:t>образования в сфере культуры,</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детей, привлекаемых к участию в творческих мероприятиях, в общем числе детей,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детей, охваченных образовательными программами дополнительного образования детей, в общей численности детей и молодежи 5 - 18 лет в учреждениях, подведомственных Управлению культуры и спорта БГО,</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детских школ искусств, находящихся в удовлетворительном состоянии, в общем количестве таких организаций (учреждений)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исполненных предписаний надзорных органов в общем количестве таких предписаний в отношении учреждений дополнительного образования</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Обеспеченность спортивными залами (в процентах от нормативной потребности субъектов РФ);</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Обеспеченность плавательными бассейнами (в процентах от нормативной потребности субъектов РФ)</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Обеспеченность плоскостными сооружениями (в процентах от нормативной потребности субъектов РФ)</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исполненных предписаний надзорных органов в общем количестве таких предписаний в отношении учреждений спорта;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Обеспечение физкультурными кадрами;</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Удельный вес населения Березовского городского округа, систематически занимающегося физической культурой и спортом (в процентах от общей численности населения Березовского городского округа);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физкультурных мероприятий и спортивных мероприятий;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участников физкультурных мероприятий и спортивных мероприятий;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спортсменов муниципальных учреждений физической культуры и спорта, ставшие победителями и призерами областных, Российских и международных соревнований;</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 xml:space="preserve">Доля граждан БГО, выполнивших нормативы Всероссийского физкультурно-спортивного комплекса </w:t>
            </w:r>
            <w:r w:rsidR="00021CD0">
              <w:rPr>
                <w:rFonts w:ascii="Times New Roman" w:eastAsia="Times New Roman" w:hAnsi="Times New Roman" w:cs="Times New Roman"/>
                <w:color w:val="000000"/>
                <w:sz w:val="28"/>
                <w:szCs w:val="28"/>
              </w:rPr>
              <w:t>«</w:t>
            </w:r>
            <w:r w:rsidRPr="00172507">
              <w:rPr>
                <w:rFonts w:ascii="Times New Roman" w:eastAsia="Times New Roman" w:hAnsi="Times New Roman" w:cs="Times New Roman"/>
                <w:color w:val="000000"/>
                <w:sz w:val="28"/>
                <w:szCs w:val="28"/>
              </w:rPr>
              <w:t>Готов к труду и обороне</w:t>
            </w:r>
            <w:r w:rsidR="00021CD0">
              <w:rPr>
                <w:rFonts w:ascii="Times New Roman" w:eastAsia="Times New Roman" w:hAnsi="Times New Roman" w:cs="Times New Roman"/>
                <w:color w:val="000000"/>
                <w:sz w:val="28"/>
                <w:szCs w:val="28"/>
              </w:rPr>
              <w:t>»</w:t>
            </w:r>
            <w:r w:rsidRPr="00172507">
              <w:rPr>
                <w:rFonts w:ascii="Times New Roman" w:eastAsia="Times New Roman" w:hAnsi="Times New Roman" w:cs="Times New Roman"/>
                <w:color w:val="000000"/>
                <w:sz w:val="28"/>
                <w:szCs w:val="28"/>
              </w:rPr>
              <w:t xml:space="preserve"> в общей численности населения, принявших участие в сдаче нормативов ГТО</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 xml:space="preserve">Доля учащихся и студентов БГО, выполнивших нормативы Всероссийского физкультурно-спортивного комплекса </w:t>
            </w:r>
            <w:r w:rsidR="00021CD0">
              <w:rPr>
                <w:rFonts w:ascii="Times New Roman" w:eastAsia="Times New Roman" w:hAnsi="Times New Roman" w:cs="Times New Roman"/>
                <w:color w:val="000000"/>
                <w:sz w:val="28"/>
                <w:szCs w:val="28"/>
              </w:rPr>
              <w:t>«</w:t>
            </w:r>
            <w:r w:rsidRPr="00172507">
              <w:rPr>
                <w:rFonts w:ascii="Times New Roman" w:eastAsia="Times New Roman" w:hAnsi="Times New Roman" w:cs="Times New Roman"/>
                <w:color w:val="000000"/>
                <w:sz w:val="28"/>
                <w:szCs w:val="28"/>
              </w:rPr>
              <w:t>Готов к труду и обороне</w:t>
            </w:r>
            <w:r w:rsidR="00021CD0">
              <w:rPr>
                <w:rFonts w:ascii="Times New Roman" w:eastAsia="Times New Roman" w:hAnsi="Times New Roman" w:cs="Times New Roman"/>
                <w:color w:val="000000"/>
                <w:sz w:val="28"/>
                <w:szCs w:val="28"/>
              </w:rPr>
              <w:t>»</w:t>
            </w:r>
            <w:r w:rsidRPr="00172507">
              <w:rPr>
                <w:rFonts w:ascii="Times New Roman" w:eastAsia="Times New Roman" w:hAnsi="Times New Roman" w:cs="Times New Roman"/>
                <w:color w:val="000000"/>
                <w:sz w:val="28"/>
                <w:szCs w:val="28"/>
              </w:rPr>
              <w:t xml:space="preserve"> в общей численности учащихся на территории БГО, принявших </w:t>
            </w:r>
            <w:r w:rsidRPr="00172507">
              <w:rPr>
                <w:rFonts w:ascii="Times New Roman" w:eastAsia="Times New Roman" w:hAnsi="Times New Roman" w:cs="Times New Roman"/>
                <w:color w:val="000000"/>
                <w:sz w:val="28"/>
                <w:szCs w:val="28"/>
              </w:rPr>
              <w:lastRenderedPageBreak/>
              <w:t>участие в сдаче нормативов ГТО</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молодых граждан в возрасте от 14 до 30 лет, регулярно участвующих в деятельности молодежных объединений, движений и различных форм общественного самоуправления.</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молодежных инициатив (проектов), реализуемых в городском округе;</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граждан в возрасте от 14 до 30 лет, вовлеченных в программы по формированию ценностей семейного образа жизни;</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детей и подростков, оздоровленных на территории БГО;</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молодых граждан в возрасте от 14 до 30 лет, вовлеченных в мероприятия, (круглые столы, форумы, ток-шоу, семинары – практикумы, организационно – деятельностные игры, интеллектуальные ротаторы и т.п.);</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граждан, в возрасте от 14 до 30 лет,  охваченных программами, ориентированными на профессии востребованные социально- экономической сферой, либо на занятие предпринимательством, создание малого и среднего бизнеса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граждан, в возрасте от 14 до 30 лет,  охваченных программами, ориентированными на профессии востребованные социально- экономической сферой, либо на занятие предпринимательством, создание малого и среднего бизнеса</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граждан возрасте от 14 до 30 лет,  граждан, имеющих информацию о возможностях включения в общественную жизнь и применении потенциала; содействующую развитию навыков самостоятельной жизнедеятельности</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Количество трудоустроенных несовершеннолетних граждан</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172507">
              <w:rPr>
                <w:rFonts w:ascii="Times New Roman" w:eastAsia="Times New Roman" w:hAnsi="Times New Roman" w:cs="Times New Roman"/>
                <w:color w:val="000000"/>
                <w:sz w:val="28"/>
                <w:szCs w:val="28"/>
              </w:rPr>
              <w:t>Доля молодых граждан в возрасте от 14 до 30 лет, участвующих в мероприятиях военно-патриотической направленности</w:t>
            </w:r>
          </w:p>
          <w:p w:rsidR="00CF3306" w:rsidRPr="00172507" w:rsidRDefault="00CF3306" w:rsidP="00172507">
            <w:pPr>
              <w:numPr>
                <w:ilvl w:val="0"/>
                <w:numId w:val="1"/>
              </w:numPr>
              <w:autoSpaceDE w:val="0"/>
              <w:autoSpaceDN w:val="0"/>
              <w:adjustRightInd w:val="0"/>
              <w:spacing w:after="0" w:line="240" w:lineRule="auto"/>
              <w:ind w:left="0" w:firstLine="0"/>
              <w:jc w:val="both"/>
              <w:rPr>
                <w:rFonts w:ascii="Times New Roman" w:hAnsi="Times New Roman" w:cs="Times New Roman"/>
                <w:lang w:eastAsia="en-US"/>
              </w:rPr>
            </w:pPr>
            <w:r w:rsidRPr="00172507">
              <w:rPr>
                <w:rFonts w:ascii="Times New Roman" w:eastAsia="Times New Roman" w:hAnsi="Times New Roman" w:cs="Times New Roman"/>
                <w:color w:val="000000"/>
                <w:sz w:val="28"/>
                <w:szCs w:val="28"/>
              </w:rPr>
              <w:t>Уровень выполнения значений целевых показателей муниципальной программы</w:t>
            </w:r>
          </w:p>
        </w:tc>
      </w:tr>
      <w:tr w:rsidR="00CF3306" w:rsidRPr="00172507" w:rsidTr="00CF3306">
        <w:trPr>
          <w:trHeight w:val="484"/>
        </w:trPr>
        <w:tc>
          <w:tcPr>
            <w:tcW w:w="2127" w:type="dxa"/>
            <w:vMerge w:val="restart"/>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lastRenderedPageBreak/>
              <w:t xml:space="preserve">Объемы и источники финансирования программы по годам </w:t>
            </w:r>
            <w:r w:rsidRPr="00172507">
              <w:rPr>
                <w:rFonts w:ascii="Times New Roman" w:hAnsi="Times New Roman" w:cs="Times New Roman"/>
                <w:sz w:val="28"/>
                <w:szCs w:val="28"/>
              </w:rPr>
              <w:lastRenderedPageBreak/>
              <w:t>реализации, тыс.рублей</w:t>
            </w:r>
          </w:p>
        </w:tc>
        <w:tc>
          <w:tcPr>
            <w:tcW w:w="7200" w:type="dxa"/>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lastRenderedPageBreak/>
              <w:t>Всего:1 154071,85</w:t>
            </w:r>
            <w:r w:rsidRPr="00172507">
              <w:rPr>
                <w:rFonts w:ascii="Times New Roman" w:hAnsi="Times New Roman" w:cs="Times New Roman"/>
                <w:sz w:val="28"/>
                <w:szCs w:val="28"/>
              </w:rPr>
              <w:br/>
              <w:t>в том числе:</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2014 -153 623,49</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2015 - 156 650,19</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2016 – 175 035,40</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lastRenderedPageBreak/>
              <w:t>2017 – 186 917,56</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2018 – 177 522,63</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2019 – 152 196,23</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2020 – 152 196,23</w:t>
            </w:r>
          </w:p>
        </w:tc>
      </w:tr>
      <w:tr w:rsidR="00CF3306" w:rsidRPr="00172507" w:rsidTr="00CF3306">
        <w:trPr>
          <w:trHeight w:val="400"/>
        </w:trPr>
        <w:tc>
          <w:tcPr>
            <w:tcW w:w="2127" w:type="dxa"/>
            <w:vMerge/>
            <w:tcBorders>
              <w:top w:val="nil"/>
              <w:left w:val="single" w:sz="4" w:space="0" w:color="auto"/>
              <w:bottom w:val="single" w:sz="4" w:space="0" w:color="auto"/>
              <w:right w:val="single" w:sz="4" w:space="0" w:color="auto"/>
            </w:tcBorders>
            <w:vAlign w:val="center"/>
            <w:hideMark/>
          </w:tcPr>
          <w:p w:rsidR="00CF3306" w:rsidRPr="00172507" w:rsidRDefault="00CF3306" w:rsidP="00172507">
            <w:pPr>
              <w:spacing w:after="0" w:line="240" w:lineRule="auto"/>
              <w:jc w:val="both"/>
              <w:rPr>
                <w:rFonts w:ascii="Times New Roman" w:eastAsia="Times New Roman" w:hAnsi="Times New Roman" w:cs="Times New Roman"/>
                <w:sz w:val="28"/>
                <w:szCs w:val="28"/>
              </w:rPr>
            </w:pPr>
          </w:p>
        </w:tc>
        <w:tc>
          <w:tcPr>
            <w:tcW w:w="7200" w:type="dxa"/>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Из них:</w:t>
            </w:r>
          </w:p>
        </w:tc>
      </w:tr>
      <w:tr w:rsidR="00CF3306" w:rsidRPr="00172507" w:rsidTr="00CF3306">
        <w:trPr>
          <w:trHeight w:val="400"/>
        </w:trPr>
        <w:tc>
          <w:tcPr>
            <w:tcW w:w="2127" w:type="dxa"/>
            <w:vMerge/>
            <w:tcBorders>
              <w:top w:val="nil"/>
              <w:left w:val="single" w:sz="4" w:space="0" w:color="auto"/>
              <w:bottom w:val="single" w:sz="4" w:space="0" w:color="auto"/>
              <w:right w:val="single" w:sz="4" w:space="0" w:color="auto"/>
            </w:tcBorders>
            <w:vAlign w:val="center"/>
            <w:hideMark/>
          </w:tcPr>
          <w:p w:rsidR="00CF3306" w:rsidRPr="00172507" w:rsidRDefault="00CF3306" w:rsidP="00172507">
            <w:pPr>
              <w:spacing w:after="0" w:line="240" w:lineRule="auto"/>
              <w:jc w:val="both"/>
              <w:rPr>
                <w:rFonts w:ascii="Times New Roman" w:eastAsia="Times New Roman" w:hAnsi="Times New Roman" w:cs="Times New Roman"/>
                <w:sz w:val="28"/>
                <w:szCs w:val="28"/>
              </w:rPr>
            </w:pPr>
          </w:p>
        </w:tc>
        <w:tc>
          <w:tcPr>
            <w:tcW w:w="7200" w:type="dxa"/>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местный бюджет 1 147231,10</w:t>
            </w:r>
          </w:p>
          <w:p w:rsidR="00CF3306" w:rsidRPr="00172507" w:rsidRDefault="00CF3306" w:rsidP="00172507">
            <w:pPr>
              <w:pStyle w:val="ConsPlusCell"/>
              <w:tabs>
                <w:tab w:val="left" w:pos="2824"/>
              </w:tabs>
              <w:jc w:val="both"/>
              <w:rPr>
                <w:rFonts w:ascii="Times New Roman" w:hAnsi="Times New Roman" w:cs="Times New Roman"/>
                <w:sz w:val="28"/>
                <w:szCs w:val="28"/>
              </w:rPr>
            </w:pPr>
            <w:r w:rsidRPr="00172507">
              <w:rPr>
                <w:rFonts w:ascii="Times New Roman" w:hAnsi="Times New Roman" w:cs="Times New Roman"/>
                <w:sz w:val="28"/>
                <w:szCs w:val="28"/>
              </w:rPr>
              <w:t xml:space="preserve">в том числе: </w:t>
            </w:r>
            <w:r w:rsidRPr="00172507">
              <w:rPr>
                <w:rFonts w:ascii="Times New Roman" w:hAnsi="Times New Roman" w:cs="Times New Roman"/>
                <w:sz w:val="28"/>
                <w:szCs w:val="28"/>
              </w:rPr>
              <w:tab/>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2014 - 151 008,64</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2015 - 154 910,89</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2016 – 172 758,8</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2017 – 186 847,80</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2018 – 177 452,63</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2019 – 152 126,29</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2020 –</w:t>
            </w:r>
            <w:r w:rsidRPr="00172507">
              <w:rPr>
                <w:rFonts w:ascii="Times New Roman" w:hAnsi="Times New Roman" w:cs="Times New Roman"/>
                <w:color w:val="FF0000"/>
                <w:sz w:val="28"/>
                <w:szCs w:val="28"/>
              </w:rPr>
              <w:t xml:space="preserve"> </w:t>
            </w:r>
            <w:r w:rsidRPr="00172507">
              <w:rPr>
                <w:rFonts w:ascii="Times New Roman" w:hAnsi="Times New Roman" w:cs="Times New Roman"/>
                <w:sz w:val="28"/>
                <w:szCs w:val="28"/>
              </w:rPr>
              <w:t>152 126,29</w:t>
            </w:r>
          </w:p>
        </w:tc>
      </w:tr>
      <w:tr w:rsidR="00CF3306" w:rsidRPr="00172507" w:rsidTr="00CF3306">
        <w:trPr>
          <w:trHeight w:val="400"/>
        </w:trPr>
        <w:tc>
          <w:tcPr>
            <w:tcW w:w="2127" w:type="dxa"/>
            <w:vMerge/>
            <w:tcBorders>
              <w:top w:val="nil"/>
              <w:left w:val="single" w:sz="4" w:space="0" w:color="auto"/>
              <w:bottom w:val="single" w:sz="4" w:space="0" w:color="auto"/>
              <w:right w:val="single" w:sz="4" w:space="0" w:color="auto"/>
            </w:tcBorders>
            <w:vAlign w:val="center"/>
            <w:hideMark/>
          </w:tcPr>
          <w:p w:rsidR="00CF3306" w:rsidRPr="00172507" w:rsidRDefault="00CF3306" w:rsidP="00172507">
            <w:pPr>
              <w:spacing w:after="0" w:line="240" w:lineRule="auto"/>
              <w:jc w:val="both"/>
              <w:rPr>
                <w:rFonts w:ascii="Times New Roman" w:eastAsia="Times New Roman" w:hAnsi="Times New Roman" w:cs="Times New Roman"/>
                <w:sz w:val="28"/>
                <w:szCs w:val="28"/>
              </w:rPr>
            </w:pPr>
          </w:p>
        </w:tc>
        <w:tc>
          <w:tcPr>
            <w:tcW w:w="7200" w:type="dxa"/>
            <w:tcBorders>
              <w:top w:val="nil"/>
              <w:left w:val="single" w:sz="4" w:space="0" w:color="auto"/>
              <w:bottom w:val="single" w:sz="4" w:space="0" w:color="auto"/>
              <w:right w:val="single" w:sz="4" w:space="0" w:color="auto"/>
            </w:tcBorders>
          </w:tcPr>
          <w:p w:rsidR="00CF3306" w:rsidRPr="00172507" w:rsidRDefault="00CF3306" w:rsidP="00172507">
            <w:pPr>
              <w:pStyle w:val="ConsPlusCell"/>
              <w:jc w:val="both"/>
              <w:rPr>
                <w:rFonts w:ascii="Times New Roman" w:hAnsi="Times New Roman" w:cs="Times New Roman"/>
                <w:sz w:val="28"/>
                <w:szCs w:val="28"/>
              </w:rPr>
            </w:pPr>
          </w:p>
        </w:tc>
      </w:tr>
      <w:tr w:rsidR="00CF3306" w:rsidRPr="00172507" w:rsidTr="00CF3306">
        <w:tc>
          <w:tcPr>
            <w:tcW w:w="2127" w:type="dxa"/>
            <w:vMerge/>
            <w:tcBorders>
              <w:top w:val="nil"/>
              <w:left w:val="single" w:sz="4" w:space="0" w:color="auto"/>
              <w:bottom w:val="single" w:sz="4" w:space="0" w:color="auto"/>
              <w:right w:val="single" w:sz="4" w:space="0" w:color="auto"/>
            </w:tcBorders>
            <w:vAlign w:val="center"/>
            <w:hideMark/>
          </w:tcPr>
          <w:p w:rsidR="00CF3306" w:rsidRPr="00172507" w:rsidRDefault="00CF3306" w:rsidP="00172507">
            <w:pPr>
              <w:spacing w:after="0" w:line="240" w:lineRule="auto"/>
              <w:jc w:val="both"/>
              <w:rPr>
                <w:rFonts w:ascii="Times New Roman" w:eastAsia="Times New Roman" w:hAnsi="Times New Roman" w:cs="Times New Roman"/>
                <w:sz w:val="28"/>
                <w:szCs w:val="28"/>
              </w:rPr>
            </w:pPr>
          </w:p>
        </w:tc>
        <w:tc>
          <w:tcPr>
            <w:tcW w:w="7200" w:type="dxa"/>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бюджет Свердловской области 6 726,15</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 xml:space="preserve">в том числе: </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2014 - 2614,85</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2015 - 1724,7</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2016 - 2176,60</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2017 - 70,0</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2018 - 70,0</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2019 - 70,0</w:t>
            </w:r>
          </w:p>
        </w:tc>
      </w:tr>
      <w:tr w:rsidR="00CF3306" w:rsidRPr="00172507" w:rsidTr="00CF3306">
        <w:trPr>
          <w:trHeight w:val="60"/>
        </w:trPr>
        <w:tc>
          <w:tcPr>
            <w:tcW w:w="2127" w:type="dxa"/>
            <w:vMerge/>
            <w:tcBorders>
              <w:top w:val="nil"/>
              <w:left w:val="single" w:sz="4" w:space="0" w:color="auto"/>
              <w:bottom w:val="single" w:sz="4" w:space="0" w:color="auto"/>
              <w:right w:val="single" w:sz="4" w:space="0" w:color="auto"/>
            </w:tcBorders>
            <w:vAlign w:val="center"/>
            <w:hideMark/>
          </w:tcPr>
          <w:p w:rsidR="00CF3306" w:rsidRPr="00172507" w:rsidRDefault="00CF3306" w:rsidP="00172507">
            <w:pPr>
              <w:spacing w:after="0" w:line="240" w:lineRule="auto"/>
              <w:jc w:val="both"/>
              <w:rPr>
                <w:rFonts w:ascii="Times New Roman" w:eastAsia="Times New Roman" w:hAnsi="Times New Roman" w:cs="Times New Roman"/>
                <w:sz w:val="28"/>
                <w:szCs w:val="28"/>
              </w:rPr>
            </w:pPr>
          </w:p>
        </w:tc>
        <w:tc>
          <w:tcPr>
            <w:tcW w:w="7200" w:type="dxa"/>
            <w:tcBorders>
              <w:top w:val="nil"/>
              <w:left w:val="single" w:sz="4" w:space="0" w:color="auto"/>
              <w:bottom w:val="single" w:sz="4" w:space="0" w:color="auto"/>
              <w:right w:val="single" w:sz="4" w:space="0" w:color="auto"/>
            </w:tcBorders>
          </w:tcPr>
          <w:p w:rsidR="00CF3306" w:rsidRPr="00172507" w:rsidRDefault="00CF3306" w:rsidP="00172507">
            <w:pPr>
              <w:pStyle w:val="ConsPlusCell"/>
              <w:jc w:val="both"/>
              <w:rPr>
                <w:rFonts w:ascii="Times New Roman" w:hAnsi="Times New Roman" w:cs="Times New Roman"/>
                <w:sz w:val="28"/>
                <w:szCs w:val="28"/>
              </w:rPr>
            </w:pPr>
          </w:p>
        </w:tc>
      </w:tr>
      <w:tr w:rsidR="00CF3306" w:rsidRPr="00172507" w:rsidTr="00CF3306">
        <w:trPr>
          <w:trHeight w:val="60"/>
        </w:trPr>
        <w:tc>
          <w:tcPr>
            <w:tcW w:w="2127" w:type="dxa"/>
            <w:vMerge/>
            <w:tcBorders>
              <w:top w:val="nil"/>
              <w:left w:val="single" w:sz="4" w:space="0" w:color="auto"/>
              <w:bottom w:val="single" w:sz="4" w:space="0" w:color="auto"/>
              <w:right w:val="single" w:sz="4" w:space="0" w:color="auto"/>
            </w:tcBorders>
            <w:vAlign w:val="center"/>
            <w:hideMark/>
          </w:tcPr>
          <w:p w:rsidR="00CF3306" w:rsidRPr="00172507" w:rsidRDefault="00CF3306" w:rsidP="00172507">
            <w:pPr>
              <w:spacing w:after="0" w:line="240" w:lineRule="auto"/>
              <w:jc w:val="both"/>
              <w:rPr>
                <w:rFonts w:ascii="Times New Roman" w:eastAsia="Times New Roman" w:hAnsi="Times New Roman" w:cs="Times New Roman"/>
                <w:sz w:val="28"/>
                <w:szCs w:val="28"/>
              </w:rPr>
            </w:pPr>
          </w:p>
        </w:tc>
        <w:tc>
          <w:tcPr>
            <w:tcW w:w="7200" w:type="dxa"/>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Федеральный бюджет 114,6</w:t>
            </w:r>
          </w:p>
        </w:tc>
      </w:tr>
      <w:tr w:rsidR="00CF3306" w:rsidRPr="00172507" w:rsidTr="00CF3306">
        <w:trPr>
          <w:trHeight w:val="60"/>
        </w:trPr>
        <w:tc>
          <w:tcPr>
            <w:tcW w:w="2127" w:type="dxa"/>
            <w:vMerge/>
            <w:tcBorders>
              <w:top w:val="nil"/>
              <w:left w:val="single" w:sz="4" w:space="0" w:color="auto"/>
              <w:bottom w:val="single" w:sz="4" w:space="0" w:color="auto"/>
              <w:right w:val="single" w:sz="4" w:space="0" w:color="auto"/>
            </w:tcBorders>
            <w:vAlign w:val="center"/>
            <w:hideMark/>
          </w:tcPr>
          <w:p w:rsidR="00CF3306" w:rsidRPr="00172507" w:rsidRDefault="00CF3306" w:rsidP="00172507">
            <w:pPr>
              <w:spacing w:after="0" w:line="240" w:lineRule="auto"/>
              <w:jc w:val="both"/>
              <w:rPr>
                <w:rFonts w:ascii="Times New Roman" w:eastAsia="Times New Roman" w:hAnsi="Times New Roman" w:cs="Times New Roman"/>
                <w:sz w:val="28"/>
                <w:szCs w:val="28"/>
              </w:rPr>
            </w:pPr>
          </w:p>
        </w:tc>
        <w:tc>
          <w:tcPr>
            <w:tcW w:w="7200" w:type="dxa"/>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2015 - 14,6</w:t>
            </w:r>
          </w:p>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2016 – 100,00</w:t>
            </w:r>
          </w:p>
        </w:tc>
      </w:tr>
      <w:tr w:rsidR="00CF3306" w:rsidRPr="00172507" w:rsidTr="00CF3306">
        <w:trPr>
          <w:trHeight w:val="1000"/>
        </w:trPr>
        <w:tc>
          <w:tcPr>
            <w:tcW w:w="2127" w:type="dxa"/>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rPr>
              <w:t>Адрес размещения муниципальной программы в сети интернет</w:t>
            </w:r>
          </w:p>
        </w:tc>
        <w:tc>
          <w:tcPr>
            <w:tcW w:w="7200" w:type="dxa"/>
            <w:tcBorders>
              <w:top w:val="nil"/>
              <w:left w:val="single" w:sz="4" w:space="0" w:color="auto"/>
              <w:bottom w:val="single" w:sz="4" w:space="0" w:color="auto"/>
              <w:right w:val="single" w:sz="4" w:space="0" w:color="auto"/>
            </w:tcBorders>
            <w:hideMark/>
          </w:tcPr>
          <w:p w:rsidR="00CF3306" w:rsidRPr="00172507" w:rsidRDefault="00CF3306" w:rsidP="00172507">
            <w:pPr>
              <w:pStyle w:val="ConsPlusCell"/>
              <w:jc w:val="both"/>
              <w:rPr>
                <w:rFonts w:ascii="Times New Roman" w:hAnsi="Times New Roman" w:cs="Times New Roman"/>
                <w:sz w:val="28"/>
                <w:szCs w:val="28"/>
              </w:rPr>
            </w:pPr>
            <w:r w:rsidRPr="00172507">
              <w:rPr>
                <w:rFonts w:ascii="Times New Roman" w:hAnsi="Times New Roman" w:cs="Times New Roman"/>
                <w:sz w:val="28"/>
                <w:szCs w:val="28"/>
                <w:lang w:val="en-US"/>
              </w:rPr>
              <w:t>www</w:t>
            </w:r>
            <w:r w:rsidRPr="00172507">
              <w:rPr>
                <w:rFonts w:ascii="Times New Roman" w:hAnsi="Times New Roman" w:cs="Times New Roman"/>
                <w:sz w:val="28"/>
                <w:szCs w:val="28"/>
              </w:rPr>
              <w:t>.березовский.рф</w:t>
            </w:r>
          </w:p>
        </w:tc>
      </w:tr>
    </w:tbl>
    <w:p w:rsidR="00CF3306" w:rsidRPr="00172507" w:rsidRDefault="00CF3306" w:rsidP="00172507">
      <w:pPr>
        <w:widowControl w:val="0"/>
        <w:autoSpaceDE w:val="0"/>
        <w:autoSpaceDN w:val="0"/>
        <w:adjustRightInd w:val="0"/>
        <w:spacing w:after="0" w:line="240" w:lineRule="auto"/>
        <w:jc w:val="both"/>
        <w:rPr>
          <w:rFonts w:ascii="Times New Roman" w:hAnsi="Times New Roman" w:cs="Times New Roman"/>
          <w:sz w:val="28"/>
          <w:szCs w:val="28"/>
          <w:lang w:eastAsia="en-US"/>
        </w:rPr>
      </w:pPr>
    </w:p>
    <w:p w:rsidR="00CF3306" w:rsidRPr="00172507" w:rsidRDefault="00CF3306" w:rsidP="00172507">
      <w:pPr>
        <w:spacing w:after="0" w:line="240" w:lineRule="auto"/>
        <w:jc w:val="center"/>
        <w:rPr>
          <w:rFonts w:ascii="Times New Roman" w:hAnsi="Times New Roman" w:cs="Times New Roman"/>
          <w:sz w:val="28"/>
          <w:szCs w:val="28"/>
        </w:rPr>
      </w:pPr>
      <w:r w:rsidRPr="00172507">
        <w:rPr>
          <w:rFonts w:ascii="Times New Roman" w:hAnsi="Times New Roman" w:cs="Times New Roman"/>
          <w:sz w:val="28"/>
          <w:szCs w:val="28"/>
        </w:rPr>
        <w:br w:type="page"/>
      </w:r>
      <w:r w:rsidRPr="00172507">
        <w:rPr>
          <w:rFonts w:ascii="Times New Roman" w:hAnsi="Times New Roman" w:cs="Times New Roman"/>
          <w:sz w:val="28"/>
          <w:szCs w:val="28"/>
        </w:rPr>
        <w:lastRenderedPageBreak/>
        <w:t>1.</w:t>
      </w:r>
      <w:r w:rsidRPr="00172507">
        <w:rPr>
          <w:rFonts w:ascii="Times New Roman" w:hAnsi="Times New Roman" w:cs="Times New Roman"/>
          <w:sz w:val="26"/>
          <w:szCs w:val="26"/>
        </w:rPr>
        <w:t xml:space="preserve"> Х</w:t>
      </w:r>
      <w:r w:rsidRPr="00172507">
        <w:rPr>
          <w:rFonts w:ascii="Times New Roman" w:hAnsi="Times New Roman" w:cs="Times New Roman"/>
          <w:sz w:val="28"/>
          <w:szCs w:val="28"/>
        </w:rPr>
        <w:t xml:space="preserve">арактеристика и анализ текущего состояния сферы реализации муниципальной программы Березовского городского округа </w:t>
      </w:r>
      <w:r w:rsidR="00172507">
        <w:rPr>
          <w:rFonts w:ascii="Times New Roman" w:hAnsi="Times New Roman" w:cs="Times New Roman"/>
          <w:sz w:val="28"/>
          <w:szCs w:val="28"/>
        </w:rPr>
        <w:t>«</w:t>
      </w:r>
      <w:r w:rsidRPr="00172507">
        <w:rPr>
          <w:rFonts w:ascii="Times New Roman" w:hAnsi="Times New Roman" w:cs="Times New Roman"/>
          <w:sz w:val="28"/>
          <w:szCs w:val="28"/>
        </w:rPr>
        <w:t>Развитие культуры, физической культуры и спорта и работы с молодежью в Березовском городском округе до 2020 года</w:t>
      </w:r>
      <w:r w:rsidR="00172507">
        <w:rPr>
          <w:rFonts w:ascii="Times New Roman" w:hAnsi="Times New Roman" w:cs="Times New Roman"/>
          <w:sz w:val="28"/>
          <w:szCs w:val="28"/>
        </w:rPr>
        <w:t>»</w:t>
      </w:r>
    </w:p>
    <w:p w:rsidR="00CF3306" w:rsidRPr="00172507" w:rsidRDefault="00CF3306" w:rsidP="00172507">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CF3306" w:rsidRPr="00172507" w:rsidRDefault="00CF3306" w:rsidP="001725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2507">
        <w:rPr>
          <w:rFonts w:ascii="Times New Roman" w:hAnsi="Times New Roman" w:cs="Times New Roman"/>
          <w:sz w:val="28"/>
          <w:szCs w:val="28"/>
        </w:rPr>
        <w:t>1.1 Культура и дополнительное образование в сфере культуры и искусства</w:t>
      </w:r>
    </w:p>
    <w:p w:rsidR="00CF3306" w:rsidRPr="00172507" w:rsidRDefault="00CF3306" w:rsidP="00172507">
      <w:pPr>
        <w:pStyle w:val="1"/>
        <w:shd w:val="clear" w:color="auto" w:fill="auto"/>
        <w:spacing w:before="0" w:line="240" w:lineRule="auto"/>
        <w:ind w:firstLine="700"/>
        <w:jc w:val="both"/>
      </w:pPr>
      <w:r w:rsidRPr="00172507">
        <w:t xml:space="preserve">Отрасль культуры в городском округе объединяет деятельность по развитию традиционной народной культуры, библиотечного дела, поддержке и развитию дополнительного образования в сфере культуры и искусства, деятельность по сохранению объектов культурного наследия, поддержка традиций, а также внедрению инноваций. </w:t>
      </w:r>
    </w:p>
    <w:p w:rsidR="00CF3306" w:rsidRPr="00172507" w:rsidRDefault="00CF3306" w:rsidP="00172507">
      <w:pPr>
        <w:pStyle w:val="1"/>
        <w:shd w:val="clear" w:color="auto" w:fill="auto"/>
        <w:spacing w:before="0" w:line="240" w:lineRule="auto"/>
        <w:ind w:firstLine="697"/>
        <w:jc w:val="both"/>
      </w:pPr>
      <w:r w:rsidRPr="00172507">
        <w:rPr>
          <w:color w:val="000000"/>
        </w:rPr>
        <w:t xml:space="preserve">По состоянию на начало 2017 года отрасль культуры включает 3 муниципальных учреждения культуры, </w:t>
      </w:r>
      <w:r w:rsidRPr="00172507">
        <w:t>4 муниципальных учреждения дополнительного образования детей. Общая численность работающих в отрасли составляет 252 человека.</w:t>
      </w:r>
    </w:p>
    <w:p w:rsidR="00CF3306" w:rsidRPr="00172507" w:rsidRDefault="00CF3306" w:rsidP="00172507">
      <w:pPr>
        <w:pStyle w:val="1"/>
        <w:shd w:val="clear" w:color="auto" w:fill="auto"/>
        <w:spacing w:before="0" w:line="240" w:lineRule="auto"/>
        <w:ind w:firstLine="697"/>
        <w:jc w:val="both"/>
        <w:rPr>
          <w:color w:val="000000"/>
        </w:rPr>
      </w:pPr>
      <w:r w:rsidRPr="00172507">
        <w:rPr>
          <w:color w:val="000000"/>
        </w:rPr>
        <w:t xml:space="preserve">Централизованная библиотечная система Березовского городского округа состоит из 9 филиалов. Из них 9 находятся в поселках. Культурно-досуговая сфера включает в себя дворец культуры </w:t>
      </w:r>
      <w:r w:rsidR="00172507">
        <w:rPr>
          <w:color w:val="000000"/>
        </w:rPr>
        <w:t>«</w:t>
      </w:r>
      <w:r w:rsidRPr="00172507">
        <w:rPr>
          <w:color w:val="000000"/>
        </w:rPr>
        <w:t>Современник</w:t>
      </w:r>
      <w:r w:rsidR="00172507">
        <w:rPr>
          <w:color w:val="000000"/>
        </w:rPr>
        <w:t>»</w:t>
      </w:r>
      <w:r w:rsidRPr="00172507">
        <w:rPr>
          <w:color w:val="000000"/>
        </w:rPr>
        <w:t>, клуб п.Лосиного, центр художественно-прикладного творчества в п.Монетный, центр творчества п.Старопышминск, отдел досуга п.Ключевск, Дворец молодежи, а так же еще 6 дворовых клубов по интересам, 2 из которых находятся в поселках Ключевск и Монетный.</w:t>
      </w:r>
    </w:p>
    <w:p w:rsidR="00CF3306" w:rsidRPr="00172507" w:rsidRDefault="00CF3306" w:rsidP="00172507">
      <w:pPr>
        <w:pStyle w:val="1"/>
        <w:shd w:val="clear" w:color="auto" w:fill="auto"/>
        <w:spacing w:before="0" w:line="240" w:lineRule="auto"/>
        <w:ind w:firstLine="697"/>
        <w:jc w:val="both"/>
      </w:pPr>
      <w:r w:rsidRPr="00172507">
        <w:t>В последнее десятилетие удалось преодолеть спад в развитии культуры, добиться расширения форм и объемов участия муниципалитета, городского сообщества и бизнеса в поддержке сферы культуры.</w:t>
      </w:r>
    </w:p>
    <w:p w:rsidR="00CF3306" w:rsidRPr="00172507" w:rsidRDefault="00CF3306" w:rsidP="00172507">
      <w:pPr>
        <w:pStyle w:val="1"/>
        <w:shd w:val="clear" w:color="auto" w:fill="auto"/>
        <w:spacing w:before="0" w:line="240" w:lineRule="auto"/>
        <w:ind w:firstLine="700"/>
        <w:jc w:val="both"/>
      </w:pPr>
      <w:r w:rsidRPr="00172507">
        <w:t>В последние годы произошли принципиальные изменения, связанные с внедрением новых технических средств коммуникации: цифровое телевидение, сеть Интернет, мобильная телефония и разного рода устройства  в корне трансформировали культурную жизнь в первую очередь молодого поколения в городе и селе, вследствие возникает риск утраты тех ценностей, которые составляют основу национального единства и многообразия российской культуры.</w:t>
      </w:r>
    </w:p>
    <w:p w:rsidR="00CF3306" w:rsidRPr="00172507" w:rsidRDefault="00CF3306" w:rsidP="00172507">
      <w:pPr>
        <w:pStyle w:val="1"/>
        <w:shd w:val="clear" w:color="auto" w:fill="auto"/>
        <w:spacing w:before="0" w:line="240" w:lineRule="auto"/>
        <w:ind w:firstLine="700"/>
        <w:jc w:val="both"/>
      </w:pPr>
      <w:r w:rsidRPr="00172507">
        <w:t>Достаточно остро стоят проблемы, связанные с состоянием материально- технической базы. Ухудшение ассортимента и качества предоставляемых культурно-досуговых услуг соседствует с устареванием применяемых технологий и форм работы, ухудшением материально-технического оснащения.</w:t>
      </w:r>
    </w:p>
    <w:p w:rsidR="00CF3306" w:rsidRPr="00172507" w:rsidRDefault="00CF3306" w:rsidP="00172507">
      <w:pPr>
        <w:pStyle w:val="1"/>
        <w:shd w:val="clear" w:color="auto" w:fill="auto"/>
        <w:spacing w:before="0" w:line="240" w:lineRule="auto"/>
        <w:ind w:firstLine="700"/>
        <w:jc w:val="both"/>
      </w:pPr>
      <w:r w:rsidRPr="00172507">
        <w:t>Острая нехватка современных проектов в сфере культуры для детей и юношества - не только культурная, но и важная социальная проблема. Оставляя в сложном переходном возрасте подростков фактически без соответствующего предложения, культурные институты рискуют остаться в будущем без зрителя, а общество - лишиться духовно развитых людей.</w:t>
      </w:r>
    </w:p>
    <w:p w:rsidR="00CF3306" w:rsidRPr="00172507" w:rsidRDefault="00CF3306" w:rsidP="00172507">
      <w:pPr>
        <w:pStyle w:val="1"/>
        <w:shd w:val="clear" w:color="auto" w:fill="auto"/>
        <w:spacing w:before="0" w:line="240" w:lineRule="auto"/>
        <w:ind w:firstLine="700"/>
        <w:jc w:val="both"/>
      </w:pPr>
      <w:r w:rsidRPr="00172507">
        <w:t>Главной проблемой десятилетий является недостаток средств на проведение не только текущих, но и противоаварийных ремонтных работ, приведению зданий в соответствие с требованиями надзорных органов.</w:t>
      </w:r>
    </w:p>
    <w:p w:rsidR="00CF3306" w:rsidRPr="00172507" w:rsidRDefault="00CF3306" w:rsidP="00172507">
      <w:pPr>
        <w:pStyle w:val="1"/>
        <w:shd w:val="clear" w:color="auto" w:fill="auto"/>
        <w:spacing w:before="0" w:line="240" w:lineRule="auto"/>
        <w:ind w:firstLine="700"/>
        <w:jc w:val="both"/>
      </w:pPr>
      <w:r w:rsidRPr="00172507">
        <w:lastRenderedPageBreak/>
        <w:t xml:space="preserve">В системе культурно-досуговых учреждений наблюдаются тенденции </w:t>
      </w:r>
      <w:r w:rsidR="00172507">
        <w:t>«</w:t>
      </w:r>
      <w:r w:rsidRPr="00172507">
        <w:t>старения</w:t>
      </w:r>
      <w:r w:rsidR="00172507">
        <w:t>»</w:t>
      </w:r>
      <w:r w:rsidRPr="00172507">
        <w:t xml:space="preserve"> и снижения квалификации кадров, роста несоответствия их профессиональных знаний и умений вызовам сегодняшнего дня, острая нехватка управленцев, умеющих разрабатывать и успешно реализовать бизнес- планы учреждений, находить общий язык с грантодателями, меценатами, потребителями услуг, персоналом, поставщиками ресурсов и другими заинтересованными сторонами.</w:t>
      </w:r>
    </w:p>
    <w:p w:rsidR="00CF3306" w:rsidRPr="00172507" w:rsidRDefault="00CF3306" w:rsidP="00172507">
      <w:pPr>
        <w:pStyle w:val="1"/>
        <w:shd w:val="clear" w:color="auto" w:fill="auto"/>
        <w:spacing w:before="0" w:line="240" w:lineRule="auto"/>
        <w:ind w:firstLine="700"/>
        <w:jc w:val="both"/>
      </w:pPr>
      <w:r w:rsidRPr="00172507">
        <w:t>Отрасль испытывает острый дефицит в кадрах, которые обладают профессиональными знаниями и навыками привлечения в организации культуры денежных средств и иных ресурсов, могут устанавливать, поддерживать и развивать контакты с субъектами сотрудничества и успешно осуществлять совместные культурные проекты.</w:t>
      </w:r>
    </w:p>
    <w:p w:rsidR="00CF3306" w:rsidRPr="00172507" w:rsidRDefault="00CF3306" w:rsidP="00172507">
      <w:pPr>
        <w:spacing w:after="0" w:line="240" w:lineRule="auto"/>
        <w:jc w:val="both"/>
        <w:rPr>
          <w:rFonts w:ascii="Times New Roman" w:hAnsi="Times New Roman" w:cs="Times New Roman"/>
          <w:sz w:val="28"/>
          <w:szCs w:val="28"/>
        </w:rPr>
      </w:pPr>
      <w:r w:rsidRPr="00172507">
        <w:rPr>
          <w:rFonts w:ascii="Times New Roman" w:hAnsi="Times New Roman" w:cs="Times New Roman"/>
          <w:sz w:val="28"/>
          <w:szCs w:val="28"/>
        </w:rPr>
        <w:t xml:space="preserve">Достигнутый на сегодня уровень заработной платы работников отрасли культуры позволяет ей стать привлекательной сферой профессиональной деятельности, особенно для молодых специалистов. Достижение установленных значений целевых показателей, утвержденной Постановлением администрации Березовского городского округа от 24.07.2013 №404 </w:t>
      </w:r>
      <w:r w:rsidR="00A36086">
        <w:rPr>
          <w:rFonts w:ascii="Times New Roman" w:hAnsi="Times New Roman" w:cs="Times New Roman"/>
          <w:sz w:val="28"/>
          <w:szCs w:val="28"/>
        </w:rPr>
        <w:t>«</w:t>
      </w:r>
      <w:r w:rsidRPr="00172507">
        <w:rPr>
          <w:rFonts w:ascii="Times New Roman" w:hAnsi="Times New Roman" w:cs="Times New Roman"/>
          <w:sz w:val="28"/>
          <w:szCs w:val="28"/>
        </w:rPr>
        <w:t>Об утверждении плана мероприятий (</w:t>
      </w:r>
      <w:r w:rsidR="00A36086">
        <w:rPr>
          <w:rFonts w:ascii="Times New Roman" w:hAnsi="Times New Roman" w:cs="Times New Roman"/>
          <w:sz w:val="28"/>
          <w:szCs w:val="28"/>
        </w:rPr>
        <w:t>«</w:t>
      </w:r>
      <w:r w:rsidRPr="00172507">
        <w:rPr>
          <w:rFonts w:ascii="Times New Roman" w:hAnsi="Times New Roman" w:cs="Times New Roman"/>
          <w:sz w:val="28"/>
          <w:szCs w:val="28"/>
        </w:rPr>
        <w:t>дорожной карты</w:t>
      </w:r>
      <w:r w:rsidR="00A36086">
        <w:rPr>
          <w:rFonts w:ascii="Times New Roman" w:hAnsi="Times New Roman" w:cs="Times New Roman"/>
          <w:sz w:val="28"/>
          <w:szCs w:val="28"/>
        </w:rPr>
        <w:t>»</w:t>
      </w:r>
      <w:r w:rsidRPr="00172507">
        <w:rPr>
          <w:rFonts w:ascii="Times New Roman" w:hAnsi="Times New Roman" w:cs="Times New Roman"/>
          <w:sz w:val="28"/>
          <w:szCs w:val="28"/>
        </w:rPr>
        <w:t>), направленных на повышение эффективности сферы культуры в Березовском городском округе</w:t>
      </w:r>
      <w:r w:rsidR="00A36086">
        <w:rPr>
          <w:rFonts w:ascii="Times New Roman" w:hAnsi="Times New Roman" w:cs="Times New Roman"/>
          <w:sz w:val="28"/>
          <w:szCs w:val="28"/>
        </w:rPr>
        <w:t>»</w:t>
      </w:r>
      <w:r w:rsidRPr="00172507">
        <w:rPr>
          <w:rFonts w:ascii="Times New Roman" w:hAnsi="Times New Roman" w:cs="Times New Roman"/>
          <w:sz w:val="28"/>
          <w:szCs w:val="28"/>
        </w:rPr>
        <w:t xml:space="preserve"> заработная плата работников культуры сравняется со средней заработной платой по экономике в регионе к 2018 году, что будет способствовать значительному улучшению кадровой ситуации в отрасли культуры.</w:t>
      </w:r>
    </w:p>
    <w:p w:rsidR="00CF3306" w:rsidRPr="00172507" w:rsidRDefault="00CF3306" w:rsidP="00172507">
      <w:pPr>
        <w:spacing w:after="0" w:line="240" w:lineRule="auto"/>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В 2017 году на территории Березовского городского округа действуют 9 общедоступных библиотек, из них 1 детская. В связи с недостаточным  финансированием, объемы комплектования не соответствуют нормативам комплектования на число пользователей. Происходит снижение объемов фондов, т.к. объемы списания превышают объемы новых поступлений. </w:t>
      </w:r>
    </w:p>
    <w:p w:rsidR="00CF3306" w:rsidRPr="00172507" w:rsidRDefault="00CF3306" w:rsidP="00172507">
      <w:pPr>
        <w:spacing w:after="0" w:line="240" w:lineRule="auto"/>
        <w:ind w:firstLine="708"/>
        <w:jc w:val="both"/>
        <w:rPr>
          <w:rFonts w:ascii="Times New Roman" w:hAnsi="Times New Roman" w:cs="Times New Roman"/>
          <w:sz w:val="28"/>
          <w:szCs w:val="28"/>
        </w:rPr>
      </w:pPr>
      <w:r w:rsidRPr="00172507">
        <w:rPr>
          <w:rFonts w:ascii="Times New Roman" w:hAnsi="Times New Roman" w:cs="Times New Roman"/>
          <w:sz w:val="28"/>
          <w:szCs w:val="28"/>
        </w:rPr>
        <w:t>Вопросы комплектования фондов общедоступных библиотек, в том числе электронными ресурсами являются приоритетными направлениями,  реализуемыми в рамках исполнения указа Президента Российской Федерации от 07.05.2012 №597 «О мероприятиях по реализации государственной социальной политики».</w:t>
      </w:r>
    </w:p>
    <w:p w:rsidR="00CF3306" w:rsidRPr="00172507" w:rsidRDefault="00CF3306" w:rsidP="00172507">
      <w:pPr>
        <w:spacing w:after="0" w:line="240" w:lineRule="auto"/>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В последние годы значительно активизировались процессы информатизации в общедоступных библиотеках, это связано с реализацией государственных задач, в том числе намеченных Указами Президента Российской Федерации, принятыми в мае 2012 года, направленных на развитие информационного общества, переходом на предоставление государственных и муниципальных услуг в электронном виде, развитием электронных библиотек. Сегодня все библиотеки оснащены компьютерной техникой, 100 процентов имеет доступ к сети Интернет, создано 29 автоматизированных рабочих мест для пользователей, имеющих широкополосный доступ в Интернет. </w:t>
      </w:r>
    </w:p>
    <w:p w:rsidR="00CF3306" w:rsidRPr="00172507" w:rsidRDefault="00CF3306" w:rsidP="00172507">
      <w:pPr>
        <w:spacing w:after="0" w:line="240" w:lineRule="auto"/>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На сегодня в Березовский городской округ уверенно выполняет пункт 2 Решения заседания комиссии при Президенте Российской Федерации по развитию информационного общества в Российской Федерации от 8 июля 2010 года </w:t>
      </w:r>
      <w:r w:rsidRPr="00172507">
        <w:rPr>
          <w:rFonts w:ascii="Times New Roman" w:hAnsi="Times New Roman" w:cs="Times New Roman"/>
          <w:sz w:val="28"/>
          <w:szCs w:val="28"/>
        </w:rPr>
        <w:lastRenderedPageBreak/>
        <w:t>(Перечень поручений Президента Российской Федерации от 24.08.2010  №</w:t>
      </w:r>
      <w:r w:rsidR="00A36086">
        <w:rPr>
          <w:rFonts w:ascii="Times New Roman" w:hAnsi="Times New Roman" w:cs="Times New Roman"/>
          <w:sz w:val="28"/>
          <w:szCs w:val="28"/>
        </w:rPr>
        <w:t xml:space="preserve"> </w:t>
      </w:r>
      <w:r w:rsidRPr="00172507">
        <w:rPr>
          <w:rFonts w:ascii="Times New Roman" w:hAnsi="Times New Roman" w:cs="Times New Roman"/>
          <w:sz w:val="28"/>
          <w:szCs w:val="28"/>
        </w:rPr>
        <w:t>Пр-2483) в части обеспечения оснащения муниципальных публичных библиотек компьютерной техникой и широкополосным подключением к сети Интернет, в том числе для доступа к национальному библиотечному ресурсу.</w:t>
      </w:r>
    </w:p>
    <w:p w:rsidR="00CF3306" w:rsidRPr="00172507" w:rsidRDefault="00CF3306" w:rsidP="00172507">
      <w:pPr>
        <w:pStyle w:val="1"/>
        <w:shd w:val="clear" w:color="auto" w:fill="auto"/>
        <w:spacing w:before="0" w:line="240" w:lineRule="auto"/>
        <w:ind w:firstLine="697"/>
        <w:jc w:val="both"/>
      </w:pPr>
      <w:r w:rsidRPr="00172507">
        <w:t>Центральная библиотечная система вошла в областной проект библиотечная информационная система (</w:t>
      </w:r>
      <w:r w:rsidR="00A36086">
        <w:t>«</w:t>
      </w:r>
      <w:r w:rsidRPr="00172507">
        <w:t>БИС</w:t>
      </w:r>
      <w:r w:rsidR="00A36086">
        <w:t>»</w:t>
      </w:r>
      <w:r w:rsidRPr="00172507">
        <w:t>), каталоги центральной библиотечной сети были влиты в Сводный каталог библиотек Свердловской области. Это позволяет ок</w:t>
      </w:r>
      <w:r w:rsidR="00A36086">
        <w:t>аз</w:t>
      </w:r>
      <w:r w:rsidRPr="00172507">
        <w:t xml:space="preserve">ать муниципальные услуги в электронном виде. </w:t>
      </w:r>
      <w:r w:rsidRPr="00172507">
        <w:rPr>
          <w:color w:val="000000"/>
        </w:rPr>
        <w:t xml:space="preserve">Библиотечная система Березовского городского округа показывает ежегодный рост по количеству книговыдачи, что свидетельствует об успешной, регулярный работе с населением. </w:t>
      </w:r>
    </w:p>
    <w:p w:rsidR="00CF3306" w:rsidRPr="00172507" w:rsidRDefault="00CF3306" w:rsidP="00172507">
      <w:pPr>
        <w:pStyle w:val="1"/>
        <w:shd w:val="clear" w:color="auto" w:fill="auto"/>
        <w:spacing w:before="0" w:line="240" w:lineRule="auto"/>
        <w:ind w:firstLine="700"/>
        <w:jc w:val="both"/>
      </w:pPr>
      <w:r w:rsidRPr="00172507">
        <w:t>Наблюдается снижение доступности культурных форм досуга для населения, что обусловлено как устареванием применяемых технологий и форм культурно-досуговой работы, так и материально-технического оснащения муниципальных учреждений культуры.</w:t>
      </w:r>
    </w:p>
    <w:p w:rsidR="00CF3306" w:rsidRPr="00172507" w:rsidRDefault="00CF3306" w:rsidP="00172507">
      <w:pPr>
        <w:spacing w:after="0" w:line="240" w:lineRule="auto"/>
        <w:ind w:firstLine="708"/>
        <w:jc w:val="both"/>
        <w:rPr>
          <w:rFonts w:ascii="Times New Roman" w:hAnsi="Times New Roman" w:cs="Times New Roman"/>
          <w:sz w:val="28"/>
          <w:szCs w:val="28"/>
        </w:rPr>
      </w:pPr>
      <w:r w:rsidRPr="00172507">
        <w:rPr>
          <w:rFonts w:ascii="Times New Roman" w:hAnsi="Times New Roman" w:cs="Times New Roman"/>
          <w:sz w:val="28"/>
          <w:szCs w:val="28"/>
        </w:rPr>
        <w:t>Решение проблемы неудовлетворительного состояния зданий муниципальных учреждений культуры требует увеличения расходов на данные цели. Несмотря на несоответствие нормативам по количеству культурно-досуговых учреждений на численность населения и постоянный прирост населения в городском округе, строительство новых, современных учреждений культуры в ближайшее время не планируется.</w:t>
      </w:r>
    </w:p>
    <w:p w:rsidR="00CF3306" w:rsidRPr="00172507" w:rsidRDefault="00CF3306" w:rsidP="00172507">
      <w:pPr>
        <w:spacing w:after="0" w:line="240" w:lineRule="auto"/>
        <w:jc w:val="both"/>
        <w:rPr>
          <w:rFonts w:ascii="Times New Roman" w:hAnsi="Times New Roman" w:cs="Times New Roman"/>
          <w:sz w:val="28"/>
          <w:szCs w:val="28"/>
        </w:rPr>
      </w:pPr>
      <w:r w:rsidRPr="00172507">
        <w:rPr>
          <w:rFonts w:ascii="Times New Roman" w:hAnsi="Times New Roman" w:cs="Times New Roman"/>
          <w:sz w:val="28"/>
          <w:szCs w:val="28"/>
        </w:rPr>
        <w:t>В Березовском городском округе расположены 62 объекта культурного наследия. Они нуждаются в ежегодном обслуживании (обновление надписей, поддержание в чистоте мемориальных досок). Реставрация объектов культурного наследия позволит снять часть наиболее острых на сегодня проблем обеспечения сохранности памятников истории и культуры.</w:t>
      </w:r>
    </w:p>
    <w:p w:rsidR="00CF3306" w:rsidRPr="00172507" w:rsidRDefault="00CF3306" w:rsidP="00172507">
      <w:pPr>
        <w:spacing w:after="0" w:line="240" w:lineRule="auto"/>
        <w:ind w:firstLine="708"/>
        <w:jc w:val="both"/>
        <w:rPr>
          <w:rFonts w:ascii="Times New Roman" w:hAnsi="Times New Roman" w:cs="Times New Roman"/>
          <w:sz w:val="28"/>
          <w:szCs w:val="28"/>
        </w:rPr>
      </w:pPr>
      <w:r w:rsidRPr="00172507">
        <w:rPr>
          <w:rFonts w:ascii="Times New Roman" w:hAnsi="Times New Roman" w:cs="Times New Roman"/>
          <w:sz w:val="28"/>
          <w:szCs w:val="28"/>
        </w:rPr>
        <w:t>Дополнительное образование на территории Березовского городского округа представлено тремя школами искусств (две находятся в Березовском, одна - в п.Монетный) и одной музыкальной школой в п.Ключевск с филиалом в п.Лосиный. Дополнительное образование детей за последние годы востребовано населением. На сегодняшний момент  в школах искусств обучается более 1300 детей (более 20 % от всех школьников Березовского городского округа), что выше среднеобластного показателя - 12 %.</w:t>
      </w:r>
    </w:p>
    <w:p w:rsidR="00CF3306" w:rsidRPr="00172507" w:rsidRDefault="00CF3306" w:rsidP="00172507">
      <w:pPr>
        <w:pStyle w:val="1"/>
        <w:shd w:val="clear" w:color="auto" w:fill="auto"/>
        <w:spacing w:before="0" w:line="240" w:lineRule="auto"/>
        <w:ind w:firstLine="697"/>
        <w:jc w:val="both"/>
      </w:pPr>
      <w:r w:rsidRPr="00172507">
        <w:t>В соответствии с Указом Президента Российской Федерации от 7 мая 2012 года №597 «О мероприятиях по реализации государственной социальной политики» (абзац 9, подпункт «н», пункт 1) к 2018 году доля юных талантов, привлекаемых к участию в творческих мероприятиях, должна быть увеличена до 8 процентов от общего числа детей.</w:t>
      </w:r>
    </w:p>
    <w:p w:rsidR="00CF3306" w:rsidRPr="00172507" w:rsidRDefault="00CF3306" w:rsidP="00172507">
      <w:pPr>
        <w:pStyle w:val="1"/>
        <w:shd w:val="clear" w:color="auto" w:fill="auto"/>
        <w:spacing w:before="0" w:line="240" w:lineRule="auto"/>
        <w:ind w:firstLine="697"/>
        <w:jc w:val="both"/>
      </w:pPr>
      <w:r w:rsidRPr="00172507">
        <w:t>Основные проблемы в сфере дополнительного образования детей - это нехватка квалифицированных кадров (особенно в селе), недостаточное направление средств из местного бюджета на развитие школ искусств и капитальный ремонт, недостаточное комплектование матриально-технической базы школ для реализации предпрофессиональных программ.</w:t>
      </w:r>
    </w:p>
    <w:p w:rsidR="00CF3306" w:rsidRPr="00172507" w:rsidRDefault="00CF3306" w:rsidP="001725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2507">
        <w:rPr>
          <w:rFonts w:ascii="Times New Roman" w:hAnsi="Times New Roman" w:cs="Times New Roman"/>
          <w:sz w:val="28"/>
          <w:szCs w:val="28"/>
        </w:rPr>
        <w:t xml:space="preserve">Запланированные муниципальной программой мероприятия направлены на ослабление действия и (или) преодоление ряда внешних и внутренних  факторов, </w:t>
      </w:r>
      <w:r w:rsidRPr="00172507">
        <w:rPr>
          <w:rFonts w:ascii="Times New Roman" w:hAnsi="Times New Roman" w:cs="Times New Roman"/>
          <w:sz w:val="28"/>
          <w:szCs w:val="28"/>
        </w:rPr>
        <w:lastRenderedPageBreak/>
        <w:t>препятствующих развитию сферы культуры в Березовском городском округе, среди которых:</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1)</w:t>
      </w:r>
      <w:r w:rsidR="00021CD0">
        <w:rPr>
          <w:rFonts w:ascii="Times New Roman" w:hAnsi="Times New Roman" w:cs="Times New Roman"/>
          <w:sz w:val="28"/>
          <w:szCs w:val="28"/>
        </w:rPr>
        <w:t>В</w:t>
      </w:r>
      <w:r w:rsidRPr="00172507">
        <w:rPr>
          <w:rFonts w:ascii="Times New Roman" w:hAnsi="Times New Roman" w:cs="Times New Roman"/>
          <w:sz w:val="28"/>
          <w:szCs w:val="28"/>
        </w:rPr>
        <w:t>нутренние факторы, препятствующие развитию сферы культуры:</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 изолированность и замкнутость инфраструктуры сферы культуры, имеющей морально и материально устаревшие элементы, требующей обновления, актуализации собственных ресурсов;</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слабость внутриведомственных связей между субъектами культурной деятельности;</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низкая эффективность деятельности организаций культуры, отсутствие стратегий социального продвижения собственного культурного продукта, формирования позитивного имиджа учреждений;</w:t>
      </w:r>
    </w:p>
    <w:p w:rsidR="00CF3306" w:rsidRPr="00172507" w:rsidRDefault="00CF3306" w:rsidP="00021CD0">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слабая материально-техническая база учреждений культуры;</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средний уровень заработной платы работников культуры, недостаточная социальная защищенность отдельных категорий работников, ведущая к снижению престижа творческих профессий, оттоку из муниципалитета высокопрофессиональных кадров;</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невысокий престиж культурной сферы в целом и профессий работников культуры у части населения городского округа;</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2)</w:t>
      </w:r>
      <w:r w:rsidR="00021CD0">
        <w:rPr>
          <w:rFonts w:ascii="Times New Roman" w:hAnsi="Times New Roman" w:cs="Times New Roman"/>
          <w:sz w:val="28"/>
          <w:szCs w:val="28"/>
        </w:rPr>
        <w:t>В</w:t>
      </w:r>
      <w:r w:rsidRPr="00172507">
        <w:rPr>
          <w:rFonts w:ascii="Times New Roman" w:hAnsi="Times New Roman" w:cs="Times New Roman"/>
          <w:sz w:val="28"/>
          <w:szCs w:val="28"/>
        </w:rPr>
        <w:t>нешние факторы, препятствующие развитию сферы культуры:</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отсутствие устойчивого интереса у представителей бизнеса к финансовому участию в развитии сферы культуры, реализации конкретных культурных проектов;</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неразвитые культурные потребности части населения; </w:t>
      </w:r>
    </w:p>
    <w:p w:rsidR="00CF3306" w:rsidRPr="00172507" w:rsidRDefault="00CF3306" w:rsidP="00021C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неравномерность социально-культурного развития муниципального образования;</w:t>
      </w:r>
    </w:p>
    <w:p w:rsidR="00CF3306" w:rsidRPr="00172507" w:rsidRDefault="00CF3306" w:rsidP="00172507">
      <w:pPr>
        <w:pStyle w:val="1"/>
        <w:shd w:val="clear" w:color="auto" w:fill="auto"/>
        <w:spacing w:before="0" w:line="240" w:lineRule="auto"/>
        <w:ind w:firstLine="697"/>
        <w:jc w:val="both"/>
      </w:pPr>
      <w:r w:rsidRPr="00172507">
        <w:t>Результатом реализации подпрограммы должен стать переход к качественно новому уровню функционирования отрасли культуры.</w:t>
      </w:r>
    </w:p>
    <w:p w:rsidR="00CF3306" w:rsidRPr="00172507" w:rsidRDefault="00CF3306" w:rsidP="00172507">
      <w:pPr>
        <w:pStyle w:val="1"/>
        <w:shd w:val="clear" w:color="auto" w:fill="auto"/>
        <w:spacing w:before="0" w:line="240" w:lineRule="auto"/>
        <w:ind w:firstLine="697"/>
        <w:jc w:val="both"/>
      </w:pPr>
      <w:r w:rsidRPr="00172507">
        <w:t>Реализации муниципальной программы предполагает:</w:t>
      </w:r>
    </w:p>
    <w:p w:rsidR="00CF3306" w:rsidRPr="00172507" w:rsidRDefault="00CF3306" w:rsidP="00172507">
      <w:pPr>
        <w:pStyle w:val="1"/>
        <w:shd w:val="clear" w:color="auto" w:fill="auto"/>
        <w:spacing w:before="0" w:line="240" w:lineRule="auto"/>
        <w:ind w:firstLine="697"/>
        <w:jc w:val="both"/>
      </w:pPr>
      <w:r w:rsidRPr="00172507">
        <w:t>качественное изменение подходов к оказанию услуг и выполнению работ в сфере культуры, к развитию инфраструктуры отрасли, укреплению ее  кадрового потенциала;</w:t>
      </w:r>
    </w:p>
    <w:p w:rsidR="00CF3306" w:rsidRPr="00172507" w:rsidRDefault="00CF3306" w:rsidP="00172507">
      <w:pPr>
        <w:pStyle w:val="1"/>
        <w:shd w:val="clear" w:color="auto" w:fill="auto"/>
        <w:spacing w:before="0" w:line="240" w:lineRule="auto"/>
        <w:ind w:firstLine="697"/>
        <w:jc w:val="both"/>
      </w:pPr>
      <w:r w:rsidRPr="00172507">
        <w:t xml:space="preserve">содействие внедрению программно-целевых механизмов управления культурой; </w:t>
      </w:r>
    </w:p>
    <w:p w:rsidR="00CF3306" w:rsidRPr="00172507" w:rsidRDefault="00CF3306" w:rsidP="00172507">
      <w:pPr>
        <w:pStyle w:val="1"/>
        <w:shd w:val="clear" w:color="auto" w:fill="auto"/>
        <w:spacing w:before="0" w:line="240" w:lineRule="auto"/>
        <w:ind w:firstLine="697"/>
        <w:jc w:val="both"/>
      </w:pPr>
      <w:r w:rsidRPr="00172507">
        <w:t xml:space="preserve">реализацию мер по развитию межбюджетных отношений в решении стратегических задач развития сферы культуры;  </w:t>
      </w:r>
    </w:p>
    <w:p w:rsidR="00CF3306" w:rsidRPr="00172507" w:rsidRDefault="00CF3306" w:rsidP="00172507">
      <w:pPr>
        <w:pStyle w:val="1"/>
        <w:shd w:val="clear" w:color="auto" w:fill="auto"/>
        <w:spacing w:before="0" w:line="240" w:lineRule="auto"/>
        <w:ind w:firstLine="697"/>
        <w:jc w:val="both"/>
      </w:pPr>
      <w:r w:rsidRPr="00172507">
        <w:t xml:space="preserve">привлечение внебюджетных источников для реализации культурных проектов; </w:t>
      </w:r>
    </w:p>
    <w:p w:rsidR="00CF3306" w:rsidRPr="00172507" w:rsidRDefault="00CF3306" w:rsidP="00172507">
      <w:pPr>
        <w:pStyle w:val="1"/>
        <w:shd w:val="clear" w:color="auto" w:fill="auto"/>
        <w:spacing w:before="0" w:line="240" w:lineRule="auto"/>
        <w:ind w:firstLine="697"/>
        <w:jc w:val="both"/>
      </w:pPr>
      <w:r w:rsidRPr="00172507">
        <w:t xml:space="preserve">повышение эффективности деятельности организаций культуры; </w:t>
      </w:r>
    </w:p>
    <w:p w:rsidR="00CF3306" w:rsidRPr="00172507" w:rsidRDefault="00CF3306" w:rsidP="00172507">
      <w:pPr>
        <w:pStyle w:val="1"/>
        <w:shd w:val="clear" w:color="auto" w:fill="auto"/>
        <w:spacing w:before="0" w:line="240" w:lineRule="auto"/>
        <w:ind w:firstLine="697"/>
        <w:jc w:val="both"/>
      </w:pPr>
      <w:r w:rsidRPr="00172507">
        <w:t xml:space="preserve">укрепление позиций сферы культуры, продвижение в культурном пространстве нравственных ценностей; </w:t>
      </w:r>
    </w:p>
    <w:p w:rsidR="00CF3306" w:rsidRPr="00172507" w:rsidRDefault="00CF3306" w:rsidP="00172507">
      <w:pPr>
        <w:pStyle w:val="1"/>
        <w:shd w:val="clear" w:color="auto" w:fill="auto"/>
        <w:spacing w:before="0" w:line="240" w:lineRule="auto"/>
        <w:ind w:firstLine="697"/>
        <w:jc w:val="both"/>
      </w:pPr>
      <w:r w:rsidRPr="00172507">
        <w:t xml:space="preserve">повышение доступности для широких слоев населения услуг сферы художественного образования и культурного досуга; </w:t>
      </w:r>
    </w:p>
    <w:p w:rsidR="00CF3306" w:rsidRPr="00172507" w:rsidRDefault="00CF3306" w:rsidP="00172507">
      <w:pPr>
        <w:pStyle w:val="1"/>
        <w:shd w:val="clear" w:color="auto" w:fill="auto"/>
        <w:spacing w:before="0" w:line="240" w:lineRule="auto"/>
        <w:ind w:firstLine="697"/>
        <w:jc w:val="both"/>
      </w:pPr>
      <w:r w:rsidRPr="00172507">
        <w:t>обеспечение инновационного развития отрасли культура.</w:t>
      </w:r>
    </w:p>
    <w:p w:rsidR="00CF3306" w:rsidRPr="00172507" w:rsidRDefault="00CF3306" w:rsidP="001725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2507">
        <w:rPr>
          <w:rFonts w:ascii="Times New Roman" w:hAnsi="Times New Roman" w:cs="Times New Roman"/>
          <w:sz w:val="28"/>
          <w:szCs w:val="28"/>
        </w:rPr>
        <w:t xml:space="preserve">В то же время, существует опасность того, что высокая доля первоочередных </w:t>
      </w:r>
      <w:r w:rsidRPr="00172507">
        <w:rPr>
          <w:rFonts w:ascii="Times New Roman" w:hAnsi="Times New Roman" w:cs="Times New Roman"/>
          <w:sz w:val="28"/>
          <w:szCs w:val="28"/>
        </w:rPr>
        <w:lastRenderedPageBreak/>
        <w:t>расходов будет сопровождаться недостаточным финансированием деятельности учреждений культуры, их развития, что может негативно сказаться на качестве предоставляемых услуг населению.   Несоответствие уровня предоставляемых населению услуг учреждениями культуры и искусства с точки зрения современных требований, предъявляемых к зрелищности, комфорту, надежности, безопасности, технической оснащенности, мобильности может ослабить позиции учреждений культуры на фоне стремительно растущей конкуренции со стороны теле-, видео-, Интернет - продуктов.</w:t>
      </w:r>
    </w:p>
    <w:p w:rsidR="00CF3306" w:rsidRPr="00172507" w:rsidRDefault="00CF3306" w:rsidP="00172507">
      <w:pPr>
        <w:pStyle w:val="1"/>
        <w:shd w:val="clear" w:color="auto" w:fill="auto"/>
        <w:spacing w:before="0" w:line="240" w:lineRule="auto"/>
        <w:ind w:firstLine="697"/>
        <w:jc w:val="both"/>
      </w:pPr>
      <w:r w:rsidRPr="00172507">
        <w:t>Современные экономические условия требуют от государственных и муниципальных учреждений культуры, органов управления отраслью существенной перестройки деятельности и социально-экономического поведения: освоения технологий социального продвижения своего продукта, новых форм работы со зрителем, привлечения внебюджетных средств и фандрайзинга, оптимизации затрат,  внедрения  эффективных форм управления.</w:t>
      </w:r>
    </w:p>
    <w:p w:rsidR="00CF3306" w:rsidRPr="00172507" w:rsidRDefault="00CF3306" w:rsidP="00172507">
      <w:pPr>
        <w:pStyle w:val="1"/>
        <w:shd w:val="clear" w:color="auto" w:fill="auto"/>
        <w:spacing w:before="0" w:line="240" w:lineRule="auto"/>
        <w:ind w:firstLine="697"/>
        <w:jc w:val="both"/>
      </w:pPr>
      <w:r w:rsidRPr="00172507">
        <w:t>1.2</w:t>
      </w:r>
      <w:r w:rsidR="00A36086">
        <w:t>.</w:t>
      </w:r>
      <w:r w:rsidRPr="00172507">
        <w:t>Физическая культура и спорт</w:t>
      </w:r>
    </w:p>
    <w:p w:rsidR="00CF3306" w:rsidRPr="00172507" w:rsidRDefault="00CF3306" w:rsidP="00172507">
      <w:pPr>
        <w:pStyle w:val="1"/>
        <w:shd w:val="clear" w:color="auto" w:fill="auto"/>
        <w:spacing w:before="0" w:line="240" w:lineRule="auto"/>
        <w:ind w:firstLine="700"/>
        <w:jc w:val="both"/>
      </w:pPr>
      <w:r w:rsidRPr="00172507">
        <w:t>Подпрограмма сферы физической культуры и спорта разработана в соответствии со Стратегией развития физической культуры и спорта в РФ до 2020 года,  концепцией федеральной целевой программы «Развитие физической культуры и спорта в РФ на 2006-2015 годы», областной целевой программы «Развитие физической культуры и спорта в Свердловской области» на 2011-2015 годы, а также с учетом предложений межведомственных структур, органов местного управления, спортивных организаций.</w:t>
      </w:r>
    </w:p>
    <w:p w:rsidR="00CF3306" w:rsidRPr="00172507" w:rsidRDefault="00CF3306" w:rsidP="00172507">
      <w:pPr>
        <w:spacing w:after="0" w:line="240" w:lineRule="auto"/>
        <w:jc w:val="both"/>
        <w:rPr>
          <w:rFonts w:ascii="Times New Roman" w:hAnsi="Times New Roman" w:cs="Times New Roman"/>
          <w:sz w:val="28"/>
          <w:szCs w:val="28"/>
        </w:rPr>
      </w:pPr>
      <w:r w:rsidRPr="00172507">
        <w:rPr>
          <w:rFonts w:ascii="Times New Roman" w:eastAsia="Times New Roman" w:hAnsi="Times New Roman" w:cs="Times New Roman"/>
          <w:sz w:val="28"/>
          <w:szCs w:val="28"/>
        </w:rPr>
        <w:tab/>
      </w:r>
      <w:r w:rsidRPr="00172507">
        <w:rPr>
          <w:rFonts w:ascii="Times New Roman" w:hAnsi="Times New Roman" w:cs="Times New Roman"/>
          <w:sz w:val="28"/>
          <w:szCs w:val="28"/>
        </w:rPr>
        <w:t>Березовский городской округ по основным показателям развития физической культуры и спорта является одним из лучших городов Свердловской области. Но, вместе с тем существуют негативные тенденции, обусловленные  следующими проблемами в области физической культуры и спорта.</w:t>
      </w:r>
    </w:p>
    <w:p w:rsidR="00CF3306" w:rsidRPr="00172507" w:rsidRDefault="00CF3306" w:rsidP="00172507">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1.Недостаточное привлечение жителей Березовского городского округа к регулярным занятиям физической культурой и спортом и, как следствие, ухудшение здоровья, физического развития и физической подготовленности населения.</w:t>
      </w:r>
    </w:p>
    <w:p w:rsidR="00CF3306" w:rsidRPr="00172507" w:rsidRDefault="00CF3306" w:rsidP="00172507">
      <w:pPr>
        <w:pStyle w:val="a3"/>
        <w:spacing w:before="0" w:after="0"/>
        <w:ind w:firstLine="709"/>
        <w:jc w:val="both"/>
        <w:rPr>
          <w:rFonts w:ascii="Times New Roman" w:hAnsi="Times New Roman" w:cs="Times New Roman"/>
          <w:color w:val="auto"/>
          <w:spacing w:val="0"/>
          <w:sz w:val="28"/>
          <w:szCs w:val="28"/>
        </w:rPr>
      </w:pPr>
      <w:r w:rsidRPr="00172507">
        <w:rPr>
          <w:rFonts w:ascii="Times New Roman" w:hAnsi="Times New Roman" w:cs="Times New Roman"/>
          <w:color w:val="auto"/>
          <w:spacing w:val="0"/>
          <w:sz w:val="28"/>
          <w:szCs w:val="28"/>
        </w:rPr>
        <w:t>В Березовском городском округе систематически занимается физической культурой и спортом 39,7 процентов от общего числа жителей округа. Для сравнения, в Свердловской области данный показатель составляет 27,5 процентов от количества всех жителей области.</w:t>
      </w:r>
    </w:p>
    <w:p w:rsidR="00CF3306" w:rsidRPr="00172507" w:rsidRDefault="00CF3306" w:rsidP="00172507">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 xml:space="preserve">Хотя в настоящее время в Березовском городском округе и наблюдается положительная динамика роста занимающихся. В этой связи одной из основополагающих задач является создание максимально благоприятных условий для занятий физической культурой и спортом среди различных возрастных групп и категорий граждан. К тому же, растет численность жителей Березовского городского округа, например, в 2007 году было 64,6 тысяч человек, то уже на начало 2016 года – 74,1 тысяч человек, рост составил 7,6 тысяч человек. </w:t>
      </w:r>
    </w:p>
    <w:p w:rsidR="00CF3306" w:rsidRPr="00172507" w:rsidRDefault="00CF3306" w:rsidP="00A36086">
      <w:pPr>
        <w:tabs>
          <w:tab w:val="left" w:pos="709"/>
        </w:tabs>
        <w:spacing w:after="0" w:line="240" w:lineRule="auto"/>
        <w:ind w:firstLine="540"/>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2.Несоответствие уровня инфраструктуры современным задачам развития физической культуры и спорта в Березовском городском округе.</w:t>
      </w:r>
    </w:p>
    <w:p w:rsidR="00CF3306" w:rsidRPr="00172507" w:rsidRDefault="00CF3306" w:rsidP="00172507">
      <w:pPr>
        <w:pStyle w:val="a3"/>
        <w:spacing w:before="0" w:after="0"/>
        <w:ind w:firstLine="709"/>
        <w:jc w:val="both"/>
        <w:rPr>
          <w:rFonts w:ascii="Times New Roman" w:hAnsi="Times New Roman" w:cs="Times New Roman"/>
          <w:color w:val="auto"/>
          <w:spacing w:val="0"/>
          <w:sz w:val="28"/>
          <w:szCs w:val="28"/>
        </w:rPr>
      </w:pPr>
      <w:r w:rsidRPr="00172507">
        <w:rPr>
          <w:rFonts w:ascii="Times New Roman" w:hAnsi="Times New Roman" w:cs="Times New Roman"/>
          <w:color w:val="auto"/>
          <w:spacing w:val="0"/>
          <w:sz w:val="28"/>
          <w:szCs w:val="28"/>
        </w:rPr>
        <w:lastRenderedPageBreak/>
        <w:t>Наличие и качество спортивных сооружений является наиболее значимым показателем развития физкультурно-спортивной отрасли и необходимым условием увеличения численности населения, систематически занимающегося физической культурой и спортом.</w:t>
      </w:r>
    </w:p>
    <w:p w:rsidR="00CF3306" w:rsidRPr="00172507" w:rsidRDefault="00CF3306" w:rsidP="00172507">
      <w:pPr>
        <w:pStyle w:val="a3"/>
        <w:spacing w:before="0" w:after="0"/>
        <w:ind w:firstLine="709"/>
        <w:jc w:val="both"/>
        <w:rPr>
          <w:rFonts w:ascii="Times New Roman" w:hAnsi="Times New Roman" w:cs="Times New Roman"/>
          <w:color w:val="auto"/>
          <w:spacing w:val="0"/>
          <w:sz w:val="28"/>
          <w:szCs w:val="28"/>
        </w:rPr>
      </w:pPr>
      <w:r w:rsidRPr="00172507">
        <w:rPr>
          <w:rFonts w:ascii="Times New Roman" w:hAnsi="Times New Roman" w:cs="Times New Roman"/>
          <w:color w:val="auto"/>
          <w:spacing w:val="0"/>
          <w:sz w:val="28"/>
          <w:szCs w:val="28"/>
        </w:rPr>
        <w:t xml:space="preserve">Для многих видов спорта в Березовском городском округе не оказалось современных, технически оснащенных спортивных баз, на которых можно заниматься как физической культурой, так и готовиться к выступлениям на крупнейших соревнованиях. </w:t>
      </w:r>
    </w:p>
    <w:p w:rsidR="00CF3306" w:rsidRPr="00172507" w:rsidRDefault="00CF3306" w:rsidP="00172507">
      <w:pPr>
        <w:spacing w:after="0" w:line="240" w:lineRule="auto"/>
        <w:ind w:firstLine="540"/>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Несмотря на усилия последних лет, направленные на развитие материальной базы физической культуры и спорта, обеспеченность населения объектами спортивной инфраструктуры в Березовском городском округе остается недостаточной и составляет  по состоянию на конец 2012 года:</w:t>
      </w:r>
    </w:p>
    <w:p w:rsidR="00CF3306" w:rsidRPr="00172507" w:rsidRDefault="00CF3306" w:rsidP="00172507">
      <w:pPr>
        <w:pStyle w:val="a3"/>
        <w:spacing w:before="0" w:after="0"/>
        <w:ind w:firstLine="709"/>
        <w:jc w:val="both"/>
        <w:rPr>
          <w:rFonts w:ascii="Times New Roman" w:hAnsi="Times New Roman" w:cs="Times New Roman"/>
          <w:color w:val="auto"/>
          <w:spacing w:val="0"/>
          <w:sz w:val="28"/>
          <w:szCs w:val="28"/>
        </w:rPr>
      </w:pPr>
      <w:r w:rsidRPr="00172507">
        <w:rPr>
          <w:rFonts w:ascii="Times New Roman" w:hAnsi="Times New Roman" w:cs="Times New Roman"/>
          <w:color w:val="auto"/>
          <w:spacing w:val="0"/>
          <w:sz w:val="28"/>
          <w:szCs w:val="28"/>
        </w:rPr>
        <w:t>спортивными залами – 47,5 процента от норматива;</w:t>
      </w:r>
    </w:p>
    <w:p w:rsidR="00CF3306" w:rsidRPr="00172507" w:rsidRDefault="00CF3306" w:rsidP="00172507">
      <w:pPr>
        <w:pStyle w:val="a3"/>
        <w:spacing w:before="0" w:after="0"/>
        <w:ind w:firstLine="709"/>
        <w:jc w:val="both"/>
        <w:rPr>
          <w:rFonts w:ascii="Times New Roman" w:hAnsi="Times New Roman" w:cs="Times New Roman"/>
          <w:color w:val="auto"/>
          <w:spacing w:val="0"/>
          <w:sz w:val="28"/>
          <w:szCs w:val="28"/>
        </w:rPr>
      </w:pPr>
      <w:r w:rsidRPr="00172507">
        <w:rPr>
          <w:rFonts w:ascii="Times New Roman" w:hAnsi="Times New Roman" w:cs="Times New Roman"/>
          <w:color w:val="auto"/>
          <w:spacing w:val="0"/>
          <w:sz w:val="28"/>
          <w:szCs w:val="28"/>
        </w:rPr>
        <w:t xml:space="preserve">плавательными бассейнами – 6,37 процента от норматива; </w:t>
      </w:r>
    </w:p>
    <w:p w:rsidR="00CF3306" w:rsidRPr="00172507" w:rsidRDefault="00CF3306" w:rsidP="00172507">
      <w:pPr>
        <w:pStyle w:val="a3"/>
        <w:spacing w:before="0" w:after="0"/>
        <w:ind w:firstLine="709"/>
        <w:jc w:val="both"/>
        <w:rPr>
          <w:rFonts w:ascii="Times New Roman" w:hAnsi="Times New Roman" w:cs="Times New Roman"/>
          <w:color w:val="auto"/>
          <w:spacing w:val="0"/>
          <w:sz w:val="28"/>
          <w:szCs w:val="28"/>
        </w:rPr>
      </w:pPr>
      <w:r w:rsidRPr="00172507">
        <w:rPr>
          <w:rFonts w:ascii="Times New Roman" w:hAnsi="Times New Roman" w:cs="Times New Roman"/>
          <w:color w:val="auto"/>
          <w:spacing w:val="0"/>
          <w:sz w:val="28"/>
          <w:szCs w:val="28"/>
        </w:rPr>
        <w:t>плоскостными сооружениями – 81 процентов от норматива.</w:t>
      </w:r>
    </w:p>
    <w:p w:rsidR="00CF3306" w:rsidRPr="00172507" w:rsidRDefault="00CF3306" w:rsidP="00A36086">
      <w:pPr>
        <w:spacing w:after="0" w:line="240" w:lineRule="auto"/>
        <w:ind w:firstLine="708"/>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 xml:space="preserve">Существующая материально-техническая база в настоящее время не отвечает в полной мере задачам обеспечения физкультурно-спортивной отрасли, не может удовлетворять потребностям растущего спроса различных категорий населения в занятиях физической культурой и спортом. </w:t>
      </w:r>
    </w:p>
    <w:p w:rsidR="00CF3306" w:rsidRPr="00172507" w:rsidRDefault="00CF3306" w:rsidP="00A36086">
      <w:pPr>
        <w:tabs>
          <w:tab w:val="left" w:pos="709"/>
        </w:tabs>
        <w:spacing w:after="0" w:line="240" w:lineRule="auto"/>
        <w:ind w:firstLine="708"/>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Капитальный ремонт и строительство спортивных объектов, включая физкультурно-оздоровительные комплексы, парк для занятий экстремальными видами спорта, лыжные базы, плавательные бассейны, позволят создать необходимые условия для привлечения к занятиям физической культурой и спортом различных слоев населения, включая лиц с ограниченными возможностями и инвалидов, а также подготовки и проведения в Березовском городском округе различных соревнований. Также, следует обратить внимание на спортивные площадки, которые, как правило, в запущенном состоянии, без ограждения, а также на плоскостные спортивные сооружения во дворах и поселках.</w:t>
      </w:r>
    </w:p>
    <w:p w:rsidR="00CF3306" w:rsidRPr="00172507" w:rsidRDefault="00CF3306" w:rsidP="00172507">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3.Низкий процент штатных работников в сфере физической культуры и спорта.</w:t>
      </w:r>
    </w:p>
    <w:p w:rsidR="00CF3306" w:rsidRPr="00172507" w:rsidRDefault="00CF3306" w:rsidP="00172507">
      <w:pPr>
        <w:spacing w:after="0" w:line="240" w:lineRule="auto"/>
        <w:ind w:firstLine="708"/>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 xml:space="preserve">По состоянию на  1 января 2017 года физкультурными кадрами округ обеспечен на 83%. Из  них специалистов с высшим образованием - 53%, со средним специальным - 17%. </w:t>
      </w:r>
    </w:p>
    <w:p w:rsidR="00CF3306" w:rsidRPr="00172507" w:rsidRDefault="00CF3306" w:rsidP="00172507">
      <w:pPr>
        <w:spacing w:after="0" w:line="240" w:lineRule="auto"/>
        <w:ind w:firstLine="720"/>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Ощущается острый недостаток инструкторов-методистов для работы по месту жительства, нет специалистов по адаптивной физической культуре. Молодых специалистов сдерживает уровень заработанной платы, сложившейся в настоящее время в отрасли, следовательно, необходимо искать мотивы и стимулы для привлечения молодых специалистов. Также следует обратить внимание и на недостаточный уровень профессиональной компетентности специалистов, работающих в сфере физической культуры и спорта, необходимо периодически проводить курсы повышения квалификации, обучающие семинары  и прочее.</w:t>
      </w:r>
    </w:p>
    <w:p w:rsidR="00CF3306" w:rsidRPr="00172507" w:rsidRDefault="00CF3306" w:rsidP="00A36086">
      <w:pPr>
        <w:tabs>
          <w:tab w:val="left" w:pos="709"/>
        </w:tabs>
        <w:spacing w:after="0" w:line="240" w:lineRule="auto"/>
        <w:ind w:firstLine="708"/>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4.Привлечение большего числа граждан к участию в физкультурных и спортивных мероприятиях.</w:t>
      </w:r>
    </w:p>
    <w:p w:rsidR="00CF3306" w:rsidRPr="00172507" w:rsidRDefault="00CF3306" w:rsidP="00172507">
      <w:pPr>
        <w:pStyle w:val="a4"/>
        <w:ind w:firstLine="708"/>
        <w:jc w:val="both"/>
        <w:rPr>
          <w:b w:val="0"/>
          <w:sz w:val="28"/>
          <w:szCs w:val="28"/>
        </w:rPr>
      </w:pPr>
      <w:r w:rsidRPr="00172507">
        <w:rPr>
          <w:b w:val="0"/>
          <w:sz w:val="28"/>
          <w:szCs w:val="28"/>
        </w:rPr>
        <w:lastRenderedPageBreak/>
        <w:t xml:space="preserve">К ряду показателей отражающих уровень вовлеченности населения города в занятия физической культурой и спортом, являются количество проводимых соревнований и численность принимающих в них участие. </w:t>
      </w:r>
    </w:p>
    <w:p w:rsidR="00CF3306" w:rsidRPr="00172507" w:rsidRDefault="00CF3306" w:rsidP="00172507">
      <w:pPr>
        <w:spacing w:after="0" w:line="240" w:lineRule="auto"/>
        <w:ind w:firstLine="708"/>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5.Недостаточная пропаганда физической культуры и спорта как важнейшей составляющей здорового образа жизни.</w:t>
      </w:r>
    </w:p>
    <w:p w:rsidR="00CF3306" w:rsidRPr="00172507" w:rsidRDefault="00CF3306" w:rsidP="00172507">
      <w:pPr>
        <w:spacing w:after="0" w:line="240" w:lineRule="auto"/>
        <w:ind w:firstLine="636"/>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Информационное обеспечение жителей Березовского городского округа осуществляется только на уровне освещения спортивных мероприятий, праздников, показательных выступлений в местных средствах массовой информации. Разово печатаются баннеры, растяжки о здоровом образе жизни. Нет системности в данном вопросе.</w:t>
      </w:r>
    </w:p>
    <w:p w:rsidR="00CF3306" w:rsidRPr="00172507" w:rsidRDefault="00CF3306" w:rsidP="00A36086">
      <w:pPr>
        <w:tabs>
          <w:tab w:val="left" w:pos="709"/>
        </w:tabs>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Организационно-методическая деятельность по внедрению физкультурно-оздоровительных и спортивных услуг должна быть направлена, прежде всего, на изучение интересов и потребностей у различных слоев населения в двигательной активности, в том числе путем вовлечения в этот процесс спортивных организаций независимо от форм собственности и ведомственной принадлежности.</w:t>
      </w:r>
    </w:p>
    <w:p w:rsidR="00CF3306" w:rsidRPr="00172507" w:rsidRDefault="00CF3306" w:rsidP="00A36086">
      <w:pPr>
        <w:spacing w:after="0" w:line="240" w:lineRule="auto"/>
        <w:ind w:firstLine="708"/>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Без комплексного решения указанных проблем программно-целевым методом, изменения социальных ценностей и образа жизни, создания условий для регулярных занятий физической культурой и спортом негативная ситуация, связанная с состоянием здоровья населения (и в первую очередь детей, подростков, учащейся молодежи) и социальной демографией, еще более усугубится.</w:t>
      </w:r>
    </w:p>
    <w:p w:rsidR="00CF3306" w:rsidRPr="00172507" w:rsidRDefault="00CF3306" w:rsidP="00A36086">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Данные проблемы невозможно решить без разработки комплекса мер, увязанных по ресурсам, исполнителям, срокам и результатам. Их реализация возможна только посредством консолидации всех имеющихся ресурсов и их адресного использования.</w:t>
      </w:r>
    </w:p>
    <w:p w:rsidR="00CF3306" w:rsidRPr="00172507" w:rsidRDefault="00CF3306" w:rsidP="00172507">
      <w:pPr>
        <w:pStyle w:val="10"/>
        <w:spacing w:after="0" w:line="240" w:lineRule="auto"/>
        <w:ind w:left="0" w:firstLine="720"/>
        <w:jc w:val="both"/>
        <w:rPr>
          <w:rFonts w:ascii="Times New Roman" w:hAnsi="Times New Roman" w:cs="Times New Roman"/>
          <w:sz w:val="28"/>
          <w:szCs w:val="28"/>
        </w:rPr>
      </w:pPr>
      <w:r w:rsidRPr="00172507">
        <w:rPr>
          <w:rFonts w:ascii="Times New Roman" w:hAnsi="Times New Roman" w:cs="Times New Roman"/>
          <w:sz w:val="28"/>
          <w:szCs w:val="28"/>
        </w:rPr>
        <w:t>Целесообразность программного решения проблемы заключается в создании нормативно-правовых, организационных и финансовых условий,  способствующих укреплению физического и нравственного здоровья населения, во внедрении здорового образа жизни, развитии массового спорта, развитии инфраструктуры отрасли в Березовском городском округе.</w:t>
      </w:r>
    </w:p>
    <w:p w:rsidR="00CF3306" w:rsidRPr="00172507" w:rsidRDefault="00CF3306" w:rsidP="00A36086">
      <w:pPr>
        <w:spacing w:after="0" w:line="240" w:lineRule="auto"/>
        <w:ind w:firstLine="708"/>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Преимущества решения рассматриваемых проблем программно-целевым методом заключаются в следующем:</w:t>
      </w:r>
    </w:p>
    <w:p w:rsidR="00CF3306" w:rsidRPr="00172507" w:rsidRDefault="00CF3306" w:rsidP="00A36086">
      <w:pPr>
        <w:spacing w:after="0" w:line="240" w:lineRule="auto"/>
        <w:ind w:firstLine="708"/>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1)</w:t>
      </w:r>
      <w:r w:rsidR="00021CD0">
        <w:rPr>
          <w:rFonts w:ascii="Times New Roman" w:eastAsia="Times New Roman" w:hAnsi="Times New Roman" w:cs="Times New Roman"/>
          <w:sz w:val="28"/>
          <w:szCs w:val="28"/>
        </w:rPr>
        <w:t>С</w:t>
      </w:r>
      <w:r w:rsidRPr="00172507">
        <w:rPr>
          <w:rFonts w:ascii="Times New Roman" w:eastAsia="Times New Roman" w:hAnsi="Times New Roman" w:cs="Times New Roman"/>
          <w:sz w:val="28"/>
          <w:szCs w:val="28"/>
        </w:rPr>
        <w:t>истемный (комплексный) подход к решению проблемы. Цели и задачи реализации Программы позволяют учесть все аспекты развития физической культуры и спорта в Березовском городском округе, а направления финансирования - приоритетность программных мероприятий;</w:t>
      </w:r>
    </w:p>
    <w:p w:rsidR="00CF3306" w:rsidRPr="00172507" w:rsidRDefault="00CF3306" w:rsidP="00A36086">
      <w:pPr>
        <w:tabs>
          <w:tab w:val="left" w:pos="709"/>
        </w:tabs>
        <w:spacing w:after="0" w:line="240" w:lineRule="auto"/>
        <w:ind w:firstLine="708"/>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2)</w:t>
      </w:r>
      <w:r w:rsidR="00021CD0">
        <w:rPr>
          <w:rFonts w:ascii="Times New Roman" w:eastAsia="Times New Roman" w:hAnsi="Times New Roman" w:cs="Times New Roman"/>
          <w:sz w:val="28"/>
          <w:szCs w:val="28"/>
        </w:rPr>
        <w:t>Р</w:t>
      </w:r>
      <w:r w:rsidRPr="00172507">
        <w:rPr>
          <w:rFonts w:ascii="Times New Roman" w:eastAsia="Times New Roman" w:hAnsi="Times New Roman" w:cs="Times New Roman"/>
          <w:sz w:val="28"/>
          <w:szCs w:val="28"/>
        </w:rPr>
        <w:t>аспределение полномочий и ответственности. Выполнение программных мероприятий позволяет разделить направления деятельности между органами местного самоуправления и спортивными организациями, а также вовлечь в реализацию подпрограммы общественные организации, предпринимательские структуры;</w:t>
      </w:r>
    </w:p>
    <w:p w:rsidR="00CF3306" w:rsidRPr="00172507" w:rsidRDefault="00CF3306" w:rsidP="00021CD0">
      <w:pPr>
        <w:tabs>
          <w:tab w:val="left" w:pos="709"/>
        </w:tabs>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lastRenderedPageBreak/>
        <w:t>3)Наблюдение и контроль. Мониторинг реализации подпрограммы позволит ежегодно оценивать результаты реализации отдельных мероприятий и координировать их.</w:t>
      </w:r>
    </w:p>
    <w:p w:rsidR="00CF3306" w:rsidRPr="00172507" w:rsidRDefault="00CF3306" w:rsidP="00A3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При определении приоритетов в решении имеющихся проблем программно-целевым методом возможно рассмотрение различных вариантов,  которые могут быть  изменены  как  на  стадии  планирования,  так   и   в   процессе осуществления  мероприятий   подпрограммы.   Кроме   того, могут  быть использованы различные комбинации финансового обеспечения Программы в части федеральных, региональных, муниципальных и внебюджетных источников.</w:t>
      </w:r>
    </w:p>
    <w:p w:rsidR="00CF3306" w:rsidRPr="00172507" w:rsidRDefault="00CF3306" w:rsidP="00A36086">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Подпрограмма позволяет концентрировать усилия на решении ключевых проблем развития физической культуры и спорта, ускорять весь цикл «от идеи до внедрения».</w:t>
      </w:r>
    </w:p>
    <w:p w:rsidR="00CF3306" w:rsidRPr="00172507" w:rsidRDefault="00CF3306" w:rsidP="00A36086">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Неэффективное управление подпрограммой может привести к недостижению цели и невыполнению задач подпрограммы, обусловленных, в частности, срывом программных мероприятий, а также нецелевым и неэффективным использованием бюджетных средств.</w:t>
      </w:r>
    </w:p>
    <w:p w:rsidR="00CF3306" w:rsidRPr="00172507" w:rsidRDefault="00CF3306" w:rsidP="00A36086">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 xml:space="preserve">Основные риски, связанные с программно-целевым методом решения проблем заключаются в следующем: финансовый риск реализации подпрограммы представляет собой замедление запланированных темпов развития физической культуры и спорта вследствие снижения финансовых поступлений из областного и муниципального уровня бюджетов, также из внебюджетных источников финансирования; административный риск применения программно-целевого метода решения проблем заключается в неисполнении в полном объеме программных обязательств органами местного самоуправления Березовского городского округа, что приведет к неравномерному  развитию физической культуры и спорта в Березовском городском округе и диспропорциям в отчетных показателях, в том числе риску несвоевременной коррекции мероприятий по результатам достигнутых показателей. </w:t>
      </w:r>
    </w:p>
    <w:p w:rsidR="00CF3306" w:rsidRPr="00172507" w:rsidRDefault="00CF3306" w:rsidP="00A36086">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В результате реализации Программы предполагается:</w:t>
      </w:r>
    </w:p>
    <w:p w:rsidR="00CF3306" w:rsidRPr="00172507" w:rsidRDefault="00CF3306" w:rsidP="00A36086">
      <w:pPr>
        <w:pStyle w:val="ConsPlusNormal"/>
        <w:widowControl/>
        <w:ind w:firstLine="709"/>
        <w:jc w:val="both"/>
        <w:rPr>
          <w:rFonts w:ascii="Times New Roman" w:hAnsi="Times New Roman" w:cs="Times New Roman"/>
          <w:sz w:val="28"/>
          <w:szCs w:val="28"/>
        </w:rPr>
      </w:pPr>
      <w:r w:rsidRPr="00172507">
        <w:rPr>
          <w:rFonts w:ascii="Times New Roman" w:hAnsi="Times New Roman" w:cs="Times New Roman"/>
          <w:sz w:val="28"/>
          <w:szCs w:val="28"/>
        </w:rPr>
        <w:t>улучшение состояния здоровья, физической подготовленности и физического развития всего населения Березовского городского округа;</w:t>
      </w:r>
    </w:p>
    <w:p w:rsidR="00CF3306" w:rsidRPr="00172507" w:rsidRDefault="00CF3306" w:rsidP="00A36086">
      <w:pPr>
        <w:pStyle w:val="ConsPlusNormal"/>
        <w:widowControl/>
        <w:ind w:firstLine="709"/>
        <w:jc w:val="both"/>
        <w:rPr>
          <w:rFonts w:ascii="Times New Roman" w:hAnsi="Times New Roman" w:cs="Times New Roman"/>
          <w:sz w:val="28"/>
          <w:szCs w:val="28"/>
        </w:rPr>
      </w:pPr>
      <w:r w:rsidRPr="00172507">
        <w:rPr>
          <w:rFonts w:ascii="Times New Roman" w:hAnsi="Times New Roman" w:cs="Times New Roman"/>
          <w:sz w:val="28"/>
          <w:szCs w:val="28"/>
        </w:rPr>
        <w:t>формирование у населения, в том числе детей, подростков и молодежи устойчивой потребности в занятиях физической культурой и спортом;</w:t>
      </w:r>
    </w:p>
    <w:p w:rsidR="00CF3306" w:rsidRPr="00172507" w:rsidRDefault="00CF3306" w:rsidP="00A36086">
      <w:pPr>
        <w:pStyle w:val="ConsPlusNormal"/>
        <w:widowControl/>
        <w:ind w:firstLine="709"/>
        <w:jc w:val="both"/>
        <w:rPr>
          <w:rFonts w:ascii="Times New Roman" w:hAnsi="Times New Roman" w:cs="Times New Roman"/>
          <w:sz w:val="28"/>
          <w:szCs w:val="28"/>
        </w:rPr>
      </w:pPr>
      <w:r w:rsidRPr="00172507">
        <w:rPr>
          <w:rFonts w:ascii="Times New Roman" w:hAnsi="Times New Roman" w:cs="Times New Roman"/>
          <w:sz w:val="28"/>
          <w:szCs w:val="28"/>
        </w:rPr>
        <w:t>увеличение удельного веса населения, систематически занимающегося физической культурой и спортом, в том числе, детей и подростков, студентов, лиц с ограниченными возможностями;</w:t>
      </w:r>
    </w:p>
    <w:p w:rsidR="00CF3306" w:rsidRPr="00172507" w:rsidRDefault="00CF3306" w:rsidP="00A36086">
      <w:pPr>
        <w:pStyle w:val="ConsPlusNormal"/>
        <w:widowControl/>
        <w:ind w:firstLine="709"/>
        <w:jc w:val="both"/>
        <w:rPr>
          <w:rFonts w:ascii="Times New Roman" w:hAnsi="Times New Roman" w:cs="Times New Roman"/>
          <w:sz w:val="28"/>
          <w:szCs w:val="28"/>
        </w:rPr>
      </w:pPr>
      <w:r w:rsidRPr="00172507">
        <w:rPr>
          <w:rFonts w:ascii="Times New Roman" w:hAnsi="Times New Roman" w:cs="Times New Roman"/>
          <w:sz w:val="28"/>
          <w:szCs w:val="28"/>
        </w:rPr>
        <w:t>улучшение количества и качества материальной базы, необходимой для занятий физической культурой и спортом и эффективной подготовки спортивного резерва и сборных команд Березовского городского округа;</w:t>
      </w:r>
    </w:p>
    <w:p w:rsidR="00CF3306" w:rsidRPr="00172507" w:rsidRDefault="00CF3306" w:rsidP="00A36086">
      <w:pPr>
        <w:pStyle w:val="ConsPlusNormal"/>
        <w:widowControl/>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повышение показателя обеспеченности населения объектами спортивной инфраструктуры, в том числе, спортивных залов, плавательных бассейнов, плоскостных сооружений; </w:t>
      </w:r>
    </w:p>
    <w:p w:rsidR="00CF3306" w:rsidRPr="00172507" w:rsidRDefault="00CF3306" w:rsidP="00A36086">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t>обеспечение отрасли высококвалифицированными кадрами;</w:t>
      </w:r>
    </w:p>
    <w:p w:rsidR="00CF3306" w:rsidRPr="00172507" w:rsidRDefault="00CF3306" w:rsidP="00A36086">
      <w:pPr>
        <w:spacing w:after="0" w:line="240" w:lineRule="auto"/>
        <w:ind w:firstLine="709"/>
        <w:jc w:val="both"/>
        <w:rPr>
          <w:rFonts w:ascii="Times New Roman" w:eastAsia="Times New Roman" w:hAnsi="Times New Roman" w:cs="Times New Roman"/>
          <w:sz w:val="28"/>
          <w:szCs w:val="28"/>
        </w:rPr>
      </w:pPr>
      <w:r w:rsidRPr="00172507">
        <w:rPr>
          <w:rFonts w:ascii="Times New Roman" w:eastAsia="Times New Roman" w:hAnsi="Times New Roman" w:cs="Times New Roman"/>
          <w:sz w:val="28"/>
          <w:szCs w:val="28"/>
        </w:rPr>
        <w:lastRenderedPageBreak/>
        <w:t>улучшение форм и методов пропаганды массовой физической культуры, спорта и здорового образа жизни.</w:t>
      </w:r>
    </w:p>
    <w:p w:rsidR="00CF3306" w:rsidRPr="00172507" w:rsidRDefault="00CF3306" w:rsidP="00A36086">
      <w:pPr>
        <w:spacing w:after="0" w:line="240" w:lineRule="auto"/>
        <w:ind w:firstLine="709"/>
        <w:jc w:val="both"/>
        <w:rPr>
          <w:rFonts w:ascii="Times New Roman" w:eastAsia="Calibri" w:hAnsi="Times New Roman" w:cs="Times New Roman"/>
          <w:sz w:val="28"/>
          <w:szCs w:val="28"/>
        </w:rPr>
      </w:pPr>
      <w:r w:rsidRPr="00172507">
        <w:rPr>
          <w:rFonts w:ascii="Times New Roman" w:hAnsi="Times New Roman" w:cs="Times New Roman"/>
          <w:sz w:val="28"/>
          <w:szCs w:val="28"/>
        </w:rPr>
        <w:t>1.3</w:t>
      </w:r>
      <w:r w:rsidR="00A36086">
        <w:rPr>
          <w:rFonts w:ascii="Times New Roman" w:hAnsi="Times New Roman" w:cs="Times New Roman"/>
          <w:sz w:val="28"/>
          <w:szCs w:val="28"/>
        </w:rPr>
        <w:t>.</w:t>
      </w:r>
      <w:r w:rsidRPr="00172507">
        <w:rPr>
          <w:rFonts w:ascii="Times New Roman" w:hAnsi="Times New Roman" w:cs="Times New Roman"/>
          <w:sz w:val="28"/>
          <w:szCs w:val="28"/>
        </w:rPr>
        <w:t>Работа с молодежью</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Утвержденные Правительством Российской Федерации приоритетные задачи социально-экономического развития Российской Федерации потребовали пересмотра самой идеологии реализации молодежной политики - от идеи поддержки молодёжи к идее создания условий для повышения степени интеграции молодых граждан страны в социально-экономические, общественно-политические и социокультурные отношения с целью увеличения их вклада в социально-экономическое развитие страны.</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Приоритетные направления государственной молодежной политики на среднесрочную перспективу определены в следующих документах:</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Нормативную правовую базу реализации государственной молодежной политики в Российской Федерации формируют следующие документы:</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Конституция Российской Федерации;</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Федеральный закон от 19 мая 1995 </w:t>
      </w:r>
      <w:r w:rsidR="00172507">
        <w:rPr>
          <w:rFonts w:ascii="Times New Roman" w:hAnsi="Times New Roman" w:cs="Times New Roman"/>
          <w:sz w:val="28"/>
          <w:szCs w:val="28"/>
        </w:rPr>
        <w:t>№</w:t>
      </w:r>
      <w:r w:rsidRPr="00172507">
        <w:rPr>
          <w:rFonts w:ascii="Times New Roman" w:hAnsi="Times New Roman" w:cs="Times New Roman"/>
          <w:sz w:val="28"/>
          <w:szCs w:val="28"/>
        </w:rPr>
        <w:t xml:space="preserve">82-ФЗ </w:t>
      </w:r>
      <w:r w:rsidR="00A36086">
        <w:rPr>
          <w:rFonts w:ascii="Times New Roman" w:hAnsi="Times New Roman" w:cs="Times New Roman"/>
          <w:sz w:val="28"/>
          <w:szCs w:val="28"/>
        </w:rPr>
        <w:t>«</w:t>
      </w:r>
      <w:r w:rsidRPr="00172507">
        <w:rPr>
          <w:rFonts w:ascii="Times New Roman" w:hAnsi="Times New Roman" w:cs="Times New Roman"/>
          <w:sz w:val="28"/>
          <w:szCs w:val="28"/>
        </w:rPr>
        <w:t>Об общественных объединениях</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Федеральный закон от 28 июня 1995 </w:t>
      </w:r>
      <w:r w:rsidR="00172507">
        <w:rPr>
          <w:rFonts w:ascii="Times New Roman" w:hAnsi="Times New Roman" w:cs="Times New Roman"/>
          <w:sz w:val="28"/>
          <w:szCs w:val="28"/>
        </w:rPr>
        <w:t>№</w:t>
      </w:r>
      <w:r w:rsidRPr="00172507">
        <w:rPr>
          <w:rFonts w:ascii="Times New Roman" w:hAnsi="Times New Roman" w:cs="Times New Roman"/>
          <w:sz w:val="28"/>
          <w:szCs w:val="28"/>
        </w:rPr>
        <w:t xml:space="preserve">98-ФЗ </w:t>
      </w:r>
      <w:r w:rsidR="00A36086">
        <w:rPr>
          <w:rFonts w:ascii="Times New Roman" w:hAnsi="Times New Roman" w:cs="Times New Roman"/>
          <w:sz w:val="28"/>
          <w:szCs w:val="28"/>
        </w:rPr>
        <w:t>«</w:t>
      </w:r>
      <w:r w:rsidRPr="00172507">
        <w:rPr>
          <w:rFonts w:ascii="Times New Roman" w:hAnsi="Times New Roman" w:cs="Times New Roman"/>
          <w:sz w:val="28"/>
          <w:szCs w:val="28"/>
        </w:rPr>
        <w:t>О государственной поддержке молодежных и детских общественных объединений</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Федеральный закон от 6 октября 1999 </w:t>
      </w:r>
      <w:r w:rsidR="00A36086">
        <w:rPr>
          <w:rFonts w:ascii="Times New Roman" w:hAnsi="Times New Roman" w:cs="Times New Roman"/>
          <w:sz w:val="28"/>
          <w:szCs w:val="28"/>
        </w:rPr>
        <w:t>№</w:t>
      </w:r>
      <w:r w:rsidRPr="00172507">
        <w:rPr>
          <w:rFonts w:ascii="Times New Roman" w:hAnsi="Times New Roman" w:cs="Times New Roman"/>
          <w:sz w:val="28"/>
          <w:szCs w:val="28"/>
        </w:rPr>
        <w:t xml:space="preserve">184-ФЗ </w:t>
      </w:r>
      <w:r w:rsidR="00A36086">
        <w:rPr>
          <w:rFonts w:ascii="Times New Roman" w:hAnsi="Times New Roman" w:cs="Times New Roman"/>
          <w:sz w:val="28"/>
          <w:szCs w:val="28"/>
        </w:rPr>
        <w:t>«</w:t>
      </w:r>
      <w:r w:rsidRPr="00172507">
        <w:rPr>
          <w:rFonts w:ascii="Times New Roman" w:hAnsi="Times New Roman" w:cs="Times New Roman"/>
          <w:sz w:val="28"/>
          <w:szCs w:val="28"/>
        </w:rPr>
        <w:t>Об общих принципах организации</w:t>
      </w:r>
      <w:r w:rsidR="00A36086">
        <w:rPr>
          <w:rFonts w:ascii="Times New Roman" w:hAnsi="Times New Roman" w:cs="Times New Roman"/>
          <w:sz w:val="28"/>
          <w:szCs w:val="28"/>
        </w:rPr>
        <w:t xml:space="preserve"> </w:t>
      </w:r>
      <w:r w:rsidRPr="00172507">
        <w:rPr>
          <w:rFonts w:ascii="Times New Roman" w:hAnsi="Times New Roman" w:cs="Times New Roman"/>
          <w:sz w:val="28"/>
          <w:szCs w:val="28"/>
        </w:rPr>
        <w:t>законодательных (представительных) и исполнительных органов государственной власти субъектов Российской Федерации</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Федеральный закон от 24 июня 1999 </w:t>
      </w:r>
      <w:r w:rsidR="00172507">
        <w:rPr>
          <w:rFonts w:ascii="Times New Roman" w:hAnsi="Times New Roman" w:cs="Times New Roman"/>
          <w:sz w:val="28"/>
          <w:szCs w:val="28"/>
        </w:rPr>
        <w:t>№</w:t>
      </w:r>
      <w:r w:rsidRPr="00172507">
        <w:rPr>
          <w:rFonts w:ascii="Times New Roman" w:hAnsi="Times New Roman" w:cs="Times New Roman"/>
          <w:sz w:val="28"/>
          <w:szCs w:val="28"/>
        </w:rPr>
        <w:t xml:space="preserve">120-ФЗ </w:t>
      </w:r>
      <w:r w:rsidR="00A36086">
        <w:rPr>
          <w:rFonts w:ascii="Times New Roman" w:hAnsi="Times New Roman" w:cs="Times New Roman"/>
          <w:sz w:val="28"/>
          <w:szCs w:val="28"/>
        </w:rPr>
        <w:t>«</w:t>
      </w:r>
      <w:r w:rsidRPr="00172507">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Федеральный закон от 6 октября 2003 </w:t>
      </w:r>
      <w:r w:rsidR="00172507">
        <w:rPr>
          <w:rFonts w:ascii="Times New Roman" w:hAnsi="Times New Roman" w:cs="Times New Roman"/>
          <w:sz w:val="28"/>
          <w:szCs w:val="28"/>
        </w:rPr>
        <w:t>№</w:t>
      </w:r>
      <w:r w:rsidRPr="00172507">
        <w:rPr>
          <w:rFonts w:ascii="Times New Roman" w:hAnsi="Times New Roman" w:cs="Times New Roman"/>
          <w:sz w:val="28"/>
          <w:szCs w:val="28"/>
        </w:rPr>
        <w:t xml:space="preserve">131-ФЗ </w:t>
      </w:r>
      <w:r w:rsidR="00A36086">
        <w:rPr>
          <w:rFonts w:ascii="Times New Roman" w:hAnsi="Times New Roman" w:cs="Times New Roman"/>
          <w:sz w:val="28"/>
          <w:szCs w:val="28"/>
        </w:rPr>
        <w:t>«</w:t>
      </w:r>
      <w:r w:rsidRPr="00172507">
        <w:rPr>
          <w:rFonts w:ascii="Times New Roman" w:hAnsi="Times New Roman" w:cs="Times New Roman"/>
          <w:sz w:val="28"/>
          <w:szCs w:val="28"/>
        </w:rPr>
        <w:t>Об общих принципах организации местного</w:t>
      </w:r>
      <w:r w:rsidR="00A36086">
        <w:rPr>
          <w:rFonts w:ascii="Times New Roman" w:hAnsi="Times New Roman" w:cs="Times New Roman"/>
          <w:sz w:val="28"/>
          <w:szCs w:val="28"/>
        </w:rPr>
        <w:t xml:space="preserve"> </w:t>
      </w:r>
      <w:r w:rsidRPr="00172507">
        <w:rPr>
          <w:rFonts w:ascii="Times New Roman" w:hAnsi="Times New Roman" w:cs="Times New Roman"/>
          <w:sz w:val="28"/>
          <w:szCs w:val="28"/>
        </w:rPr>
        <w:t>самоуправления в Российской Федерации</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Указ Президента Российской Федерации от 16 сентября 1992 </w:t>
      </w:r>
      <w:r w:rsidR="00172507">
        <w:rPr>
          <w:rFonts w:ascii="Times New Roman" w:hAnsi="Times New Roman" w:cs="Times New Roman"/>
          <w:sz w:val="28"/>
          <w:szCs w:val="28"/>
        </w:rPr>
        <w:t>№</w:t>
      </w:r>
      <w:r w:rsidRPr="00172507">
        <w:rPr>
          <w:rFonts w:ascii="Times New Roman" w:hAnsi="Times New Roman" w:cs="Times New Roman"/>
          <w:sz w:val="28"/>
          <w:szCs w:val="28"/>
        </w:rPr>
        <w:t xml:space="preserve">1075 </w:t>
      </w:r>
      <w:r w:rsidR="00A36086">
        <w:rPr>
          <w:rFonts w:ascii="Times New Roman" w:hAnsi="Times New Roman" w:cs="Times New Roman"/>
          <w:sz w:val="28"/>
          <w:szCs w:val="28"/>
        </w:rPr>
        <w:t>«</w:t>
      </w:r>
      <w:r w:rsidRPr="00172507">
        <w:rPr>
          <w:rFonts w:ascii="Times New Roman" w:hAnsi="Times New Roman" w:cs="Times New Roman"/>
          <w:sz w:val="28"/>
          <w:szCs w:val="28"/>
        </w:rPr>
        <w:t>О первоочередных мерах в области государственной молодежной политики</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Распоряжение Правительства Российской Федерации от 17 ноября 2008  </w:t>
      </w:r>
      <w:r w:rsidR="00172507">
        <w:rPr>
          <w:rFonts w:ascii="Times New Roman" w:hAnsi="Times New Roman" w:cs="Times New Roman"/>
          <w:sz w:val="28"/>
          <w:szCs w:val="28"/>
        </w:rPr>
        <w:t>№</w:t>
      </w:r>
      <w:r w:rsidRPr="00172507">
        <w:rPr>
          <w:rFonts w:ascii="Times New Roman" w:hAnsi="Times New Roman" w:cs="Times New Roman"/>
          <w:sz w:val="28"/>
          <w:szCs w:val="28"/>
        </w:rPr>
        <w:t xml:space="preserve">1662-р </w:t>
      </w:r>
      <w:r w:rsidR="00A36086">
        <w:rPr>
          <w:rFonts w:ascii="Times New Roman" w:hAnsi="Times New Roman" w:cs="Times New Roman"/>
          <w:sz w:val="28"/>
          <w:szCs w:val="28"/>
        </w:rPr>
        <w:t>«</w:t>
      </w:r>
      <w:r w:rsidRPr="00172507">
        <w:rPr>
          <w:rFonts w:ascii="Times New Roman" w:hAnsi="Times New Roman" w:cs="Times New Roman"/>
          <w:sz w:val="28"/>
          <w:szCs w:val="28"/>
        </w:rPr>
        <w:t>Об</w:t>
      </w:r>
      <w:r w:rsidR="00172507">
        <w:rPr>
          <w:rFonts w:ascii="Times New Roman" w:hAnsi="Times New Roman" w:cs="Times New Roman"/>
          <w:sz w:val="28"/>
          <w:szCs w:val="28"/>
        </w:rPr>
        <w:t xml:space="preserve"> </w:t>
      </w:r>
      <w:r w:rsidRPr="00172507">
        <w:rPr>
          <w:rFonts w:ascii="Times New Roman" w:hAnsi="Times New Roman" w:cs="Times New Roman"/>
          <w:sz w:val="28"/>
          <w:szCs w:val="28"/>
        </w:rPr>
        <w:t>утверждении концепции долгосрочного социально-экономического развития Российской Федерации на период до 2020 года</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Распоряжение Правительства Российской Федерации от 29 ноября 2014  </w:t>
      </w:r>
      <w:r w:rsidR="00A36086">
        <w:rPr>
          <w:rFonts w:ascii="Times New Roman" w:hAnsi="Times New Roman" w:cs="Times New Roman"/>
          <w:sz w:val="28"/>
          <w:szCs w:val="28"/>
        </w:rPr>
        <w:t>№</w:t>
      </w:r>
      <w:r w:rsidRPr="00172507">
        <w:rPr>
          <w:rFonts w:ascii="Times New Roman" w:hAnsi="Times New Roman" w:cs="Times New Roman"/>
          <w:sz w:val="28"/>
          <w:szCs w:val="28"/>
        </w:rPr>
        <w:t xml:space="preserve">2403-р </w:t>
      </w:r>
      <w:r w:rsidR="00A36086">
        <w:rPr>
          <w:rFonts w:ascii="Times New Roman" w:hAnsi="Times New Roman" w:cs="Times New Roman"/>
          <w:sz w:val="28"/>
          <w:szCs w:val="28"/>
        </w:rPr>
        <w:t>«</w:t>
      </w:r>
      <w:r w:rsidRPr="00172507">
        <w:rPr>
          <w:rFonts w:ascii="Times New Roman" w:hAnsi="Times New Roman" w:cs="Times New Roman"/>
          <w:sz w:val="28"/>
          <w:szCs w:val="28"/>
        </w:rPr>
        <w:t>Об</w:t>
      </w:r>
      <w:r w:rsidR="00A36086">
        <w:rPr>
          <w:rFonts w:ascii="Times New Roman" w:hAnsi="Times New Roman" w:cs="Times New Roman"/>
          <w:sz w:val="28"/>
          <w:szCs w:val="28"/>
        </w:rPr>
        <w:t xml:space="preserve"> </w:t>
      </w:r>
      <w:r w:rsidRPr="00172507">
        <w:rPr>
          <w:rFonts w:ascii="Times New Roman" w:hAnsi="Times New Roman" w:cs="Times New Roman"/>
          <w:sz w:val="28"/>
          <w:szCs w:val="28"/>
        </w:rPr>
        <w:t>утверждении Основ государственной молодежной политики Российской Федерации на период до 2025 года</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Распоряжение Правительства Российской Федерации от 29 мая 2015 </w:t>
      </w:r>
      <w:r w:rsidR="00A36086">
        <w:rPr>
          <w:rFonts w:ascii="Times New Roman" w:hAnsi="Times New Roman" w:cs="Times New Roman"/>
          <w:sz w:val="28"/>
          <w:szCs w:val="28"/>
        </w:rPr>
        <w:t>№</w:t>
      </w:r>
      <w:r w:rsidRPr="00172507">
        <w:rPr>
          <w:rFonts w:ascii="Times New Roman" w:hAnsi="Times New Roman" w:cs="Times New Roman"/>
          <w:sz w:val="28"/>
          <w:szCs w:val="28"/>
        </w:rPr>
        <w:t xml:space="preserve">996-р </w:t>
      </w:r>
      <w:r w:rsidR="00A36086">
        <w:rPr>
          <w:rFonts w:ascii="Times New Roman" w:hAnsi="Times New Roman" w:cs="Times New Roman"/>
          <w:sz w:val="28"/>
          <w:szCs w:val="28"/>
        </w:rPr>
        <w:t>«</w:t>
      </w:r>
      <w:r w:rsidRPr="00172507">
        <w:rPr>
          <w:rFonts w:ascii="Times New Roman" w:hAnsi="Times New Roman" w:cs="Times New Roman"/>
          <w:sz w:val="28"/>
          <w:szCs w:val="28"/>
        </w:rPr>
        <w:t>Об утверждении</w:t>
      </w:r>
      <w:r w:rsidR="00A36086">
        <w:rPr>
          <w:rFonts w:ascii="Times New Roman" w:hAnsi="Times New Roman" w:cs="Times New Roman"/>
          <w:sz w:val="28"/>
          <w:szCs w:val="28"/>
        </w:rPr>
        <w:t xml:space="preserve"> </w:t>
      </w:r>
      <w:r w:rsidRPr="00172507">
        <w:rPr>
          <w:rFonts w:ascii="Times New Roman" w:hAnsi="Times New Roman" w:cs="Times New Roman"/>
          <w:sz w:val="28"/>
          <w:szCs w:val="28"/>
        </w:rPr>
        <w:t>Стратегии развития воспитания в Российской Федерации на период до 2025 года</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Распоряжение Правительства Российской Федерации от 12 декабря 2015 </w:t>
      </w:r>
      <w:r w:rsidR="00A36086">
        <w:rPr>
          <w:rFonts w:ascii="Times New Roman" w:hAnsi="Times New Roman" w:cs="Times New Roman"/>
          <w:sz w:val="28"/>
          <w:szCs w:val="28"/>
        </w:rPr>
        <w:t>№</w:t>
      </w:r>
      <w:r w:rsidRPr="00172507">
        <w:rPr>
          <w:rFonts w:ascii="Times New Roman" w:hAnsi="Times New Roman" w:cs="Times New Roman"/>
          <w:sz w:val="28"/>
          <w:szCs w:val="28"/>
        </w:rPr>
        <w:t xml:space="preserve">2570-р </w:t>
      </w:r>
      <w:r w:rsidR="00A36086">
        <w:rPr>
          <w:rFonts w:ascii="Times New Roman" w:hAnsi="Times New Roman" w:cs="Times New Roman"/>
          <w:sz w:val="28"/>
          <w:szCs w:val="28"/>
        </w:rPr>
        <w:t>«</w:t>
      </w:r>
      <w:r w:rsidRPr="00172507">
        <w:rPr>
          <w:rFonts w:ascii="Times New Roman" w:hAnsi="Times New Roman" w:cs="Times New Roman"/>
          <w:sz w:val="28"/>
          <w:szCs w:val="28"/>
        </w:rPr>
        <w:t>О плане</w:t>
      </w:r>
      <w:r w:rsidR="00A36086">
        <w:rPr>
          <w:rFonts w:ascii="Times New Roman" w:hAnsi="Times New Roman" w:cs="Times New Roman"/>
          <w:sz w:val="28"/>
          <w:szCs w:val="28"/>
        </w:rPr>
        <w:t xml:space="preserve"> </w:t>
      </w:r>
      <w:r w:rsidRPr="00172507">
        <w:rPr>
          <w:rFonts w:ascii="Times New Roman" w:hAnsi="Times New Roman" w:cs="Times New Roman"/>
          <w:sz w:val="28"/>
          <w:szCs w:val="28"/>
        </w:rPr>
        <w:t>мероприятий по реализации Основ государственной молодежной политики Российской Федерации на период до 2025 года</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Постановление Правительства Российской Федерации от 30 декабря 2015  </w:t>
      </w:r>
      <w:r w:rsidR="00A36086">
        <w:rPr>
          <w:rFonts w:ascii="Times New Roman" w:hAnsi="Times New Roman" w:cs="Times New Roman"/>
          <w:sz w:val="28"/>
          <w:szCs w:val="28"/>
        </w:rPr>
        <w:t>№</w:t>
      </w:r>
      <w:r w:rsidRPr="00172507">
        <w:rPr>
          <w:rFonts w:ascii="Times New Roman" w:hAnsi="Times New Roman" w:cs="Times New Roman"/>
          <w:sz w:val="28"/>
          <w:szCs w:val="28"/>
        </w:rPr>
        <w:t xml:space="preserve">1493 </w:t>
      </w:r>
      <w:r w:rsidR="00A36086">
        <w:rPr>
          <w:rFonts w:ascii="Times New Roman" w:hAnsi="Times New Roman" w:cs="Times New Roman"/>
          <w:sz w:val="28"/>
          <w:szCs w:val="28"/>
        </w:rPr>
        <w:t>«</w:t>
      </w:r>
      <w:r w:rsidRPr="00172507">
        <w:rPr>
          <w:rFonts w:ascii="Times New Roman" w:hAnsi="Times New Roman" w:cs="Times New Roman"/>
          <w:sz w:val="28"/>
          <w:szCs w:val="28"/>
        </w:rPr>
        <w:t>О</w:t>
      </w:r>
      <w:r w:rsidR="00A36086">
        <w:rPr>
          <w:rFonts w:ascii="Times New Roman" w:hAnsi="Times New Roman" w:cs="Times New Roman"/>
          <w:sz w:val="28"/>
          <w:szCs w:val="28"/>
        </w:rPr>
        <w:t xml:space="preserve"> </w:t>
      </w:r>
      <w:r w:rsidRPr="00172507">
        <w:rPr>
          <w:rFonts w:ascii="Times New Roman" w:hAnsi="Times New Roman" w:cs="Times New Roman"/>
          <w:sz w:val="28"/>
          <w:szCs w:val="28"/>
        </w:rPr>
        <w:t>государственной программе "Патриотическое воспитание граждан Российской Федерации на 2016 – 2020 годы</w:t>
      </w:r>
      <w:r w:rsidR="00A36086">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p>
    <w:p w:rsidR="00CF3306" w:rsidRPr="00172507" w:rsidRDefault="00CF3306" w:rsidP="00A36086">
      <w:pPr>
        <w:pStyle w:val="ConsPlusNormal"/>
        <w:widowControl/>
        <w:tabs>
          <w:tab w:val="left" w:pos="709"/>
        </w:tabs>
        <w:ind w:firstLine="708"/>
        <w:jc w:val="both"/>
        <w:rPr>
          <w:rFonts w:ascii="Times New Roman" w:hAnsi="Times New Roman" w:cs="Times New Roman"/>
          <w:sz w:val="28"/>
          <w:szCs w:val="28"/>
        </w:rPr>
      </w:pPr>
      <w:r w:rsidRPr="00172507">
        <w:rPr>
          <w:rFonts w:ascii="Times New Roman" w:hAnsi="Times New Roman" w:cs="Times New Roman"/>
          <w:sz w:val="28"/>
          <w:szCs w:val="28"/>
        </w:rPr>
        <w:lastRenderedPageBreak/>
        <w:t>Стратегия государственной молодежной политики в Российской Федерации, утвержденная Распоряжением Правительства Российской Федерации от 18.12.2006 №1760-р;</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№1662-р;</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 ноября 2014 г. N 2403-р.</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Стратегия социально-экономического развития Свердловской области на период до 2020 года, одобренная постановлением правительства Свердловской области от 27.08.2008 №873-ПП.</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С 2013 года Федеральным агентством по делам молодежи начата работа по формированию новой стратегии государственной молодежной политики, корректирующей цели и методы работы с молодежью на территории Российской Федерации в соответствии с новыми реалиями.</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В Свердловской области, начиная с 2011 года, реализуется областная целевая программа «Молодежь Свердловской области», утвержденная постановлением Правительства Свердловской области от 11.10.2010 №1480-ПП. В 2013 году принят </w:t>
      </w:r>
      <w:hyperlink r:id="rId7" w:tgtFrame="_blank" w:history="1">
        <w:r w:rsidRPr="00172507">
          <w:rPr>
            <w:rStyle w:val="a6"/>
            <w:rFonts w:ascii="Times New Roman" w:hAnsi="Times New Roman" w:cs="Times New Roman"/>
            <w:color w:val="auto"/>
            <w:sz w:val="28"/>
            <w:szCs w:val="28"/>
            <w:u w:val="none"/>
          </w:rPr>
          <w:t xml:space="preserve">Закон Свердловской области от 29 октября 2013 года № 113-ОЗ </w:t>
        </w:r>
        <w:r w:rsidR="00A36086">
          <w:rPr>
            <w:rStyle w:val="a6"/>
            <w:rFonts w:ascii="Times New Roman" w:hAnsi="Times New Roman" w:cs="Times New Roman"/>
            <w:color w:val="auto"/>
            <w:sz w:val="28"/>
            <w:szCs w:val="28"/>
            <w:u w:val="none"/>
          </w:rPr>
          <w:t>«</w:t>
        </w:r>
        <w:r w:rsidRPr="00172507">
          <w:rPr>
            <w:rStyle w:val="a6"/>
            <w:rFonts w:ascii="Times New Roman" w:hAnsi="Times New Roman" w:cs="Times New Roman"/>
            <w:color w:val="auto"/>
            <w:sz w:val="28"/>
            <w:szCs w:val="28"/>
            <w:u w:val="none"/>
          </w:rPr>
          <w:t>О молодежи в Свердловской области</w:t>
        </w:r>
      </w:hyperlink>
      <w:r w:rsidR="00A36086">
        <w:rPr>
          <w:rFonts w:ascii="Times New Roman" w:hAnsi="Times New Roman" w:cs="Times New Roman"/>
        </w:rPr>
        <w:t>»</w:t>
      </w:r>
      <w:r w:rsidR="00A36086" w:rsidRPr="00A36086">
        <w:rPr>
          <w:rFonts w:ascii="Times New Roman" w:hAnsi="Times New Roman" w:cs="Times New Roman"/>
          <w:sz w:val="28"/>
          <w:szCs w:val="28"/>
        </w:rPr>
        <w:t>.</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Цели подпрограммы</w:t>
      </w:r>
      <w:r w:rsidRPr="00172507">
        <w:rPr>
          <w:rFonts w:ascii="Times New Roman" w:hAnsi="Times New Roman" w:cs="Times New Roman"/>
          <w:sz w:val="28"/>
          <w:szCs w:val="28"/>
        </w:rPr>
        <w:tab/>
      </w:r>
      <w:r w:rsidR="00A36086">
        <w:rPr>
          <w:rFonts w:ascii="Times New Roman" w:hAnsi="Times New Roman" w:cs="Times New Roman"/>
          <w:sz w:val="28"/>
          <w:szCs w:val="28"/>
        </w:rPr>
        <w:t>в</w:t>
      </w:r>
      <w:r w:rsidRPr="00172507">
        <w:rPr>
          <w:rFonts w:ascii="Times New Roman" w:hAnsi="Times New Roman" w:cs="Times New Roman"/>
          <w:sz w:val="28"/>
          <w:szCs w:val="28"/>
        </w:rPr>
        <w:t xml:space="preserve"> городском округе в 2010 году принята городская целевая программа «Молодежь - наше будущее» на 2011-2015 годы, утвержденная постановлением администрации Березовского городского округа 15.11.2010 № 483.</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Подпрограмма направлена на:</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формирование механизмов профессионального становления и социализации молодых березовчан;</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выявление и поддержка талантливой молодежи, создание и  распространение эффективных моделей и форм включения молодежи в инновационную деятельность;</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привлечение молодежи к участию в общественной и политической жизни, вовлечение молодых людей в деятельность органов самоуправления в различных сферах жизни общества.</w:t>
      </w:r>
    </w:p>
    <w:p w:rsidR="00CF3306" w:rsidRPr="00172507" w:rsidRDefault="00CF3306" w:rsidP="00A36086">
      <w:pPr>
        <w:pStyle w:val="ConsPlusNormal"/>
        <w:widowControl/>
        <w:tabs>
          <w:tab w:val="left" w:pos="709"/>
        </w:tabs>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О результатах </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Приоритетными стали мероприятия, направленные на вовлечение молодых людей в деятельность органов самоуправления в различных сферах жизни общества и иных мероприятий культурно-развлекательной направленности. Проведение данных мероприятий  является наиболее эффективным механизмом информационно-пропагандистской деятельности, в том числе массовых мероприятий: День защиты детей, День народного единства, КВН среди школьников и работающей молодежи, реализация городских молодежных проектов «Школа молодежного лидера», «Школа молодых предпринимателей», «Между нами девушками» и т.д. </w:t>
      </w:r>
    </w:p>
    <w:p w:rsidR="00CF3306" w:rsidRPr="00172507" w:rsidRDefault="00CF3306" w:rsidP="00172507">
      <w:pPr>
        <w:pStyle w:val="ConsPlusNormal"/>
        <w:widowControl/>
        <w:ind w:firstLine="708"/>
        <w:jc w:val="both"/>
        <w:rPr>
          <w:rFonts w:ascii="Times New Roman" w:hAnsi="Times New Roman" w:cs="Times New Roman"/>
          <w:sz w:val="28"/>
          <w:szCs w:val="28"/>
        </w:rPr>
      </w:pP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Актуальность и постановка проблем</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Молодежь в возрасте от 14 до 30 лет в среднем от общей численности населения страны составляет около 22-25%. Молодежь от общей численности населения Свердловской области составляет около 27%, в городском округе  – 26%. Молодежь всегда являлась активной группой населения, максимально подверженной влиянию разнообразных факторов внешней социальной среды. Как часть социума молодежь подвержена большинству социальных воздействий и испытывает те же трудности, что и взрослое население.</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По данным федеральных социологических исследований в настоящий момент доля молодых людей, активно участвующих в жизни общества, составляет менее 7% от общей численности молодежи. В выборах федерального уровня участвует менее половины молодых россиян, лишь 33% молодых граждан в возрасте до 35 лет интересуются политикой. В Свердловской области по официальным данным 9%  молодых людей принимают участие в деятельности общественных организаций, однако, фактическая вовлеченность молодых людей в ежедневную деятельность общественных структур значительно ниже. В городском округе молодежные общественные организации отсутствуют. Таким образом, можно зафиксировать проблему: значительная часть молодежи городского округа не участвует в общественном развитии территории и, следовательно, не развивает  у  себя качества успешной личности и деятеля (строить социальные отношения, определять проблемы, ставить цели, разрабатывать проекты и программы, добиваться результатов, взаимодействовать с другими, адекватно реагировать на конфликтное поведение, оценивать результаты труда и др.).</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Вместе с тем, у молодежи в силу ее возрастных и социальных особенностей есть потребность найти себя, свое место, самореализоваться, проявить свою позицию в системе социальных и деловых отношений. Для этого нужна системная работа проектным методом. </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О результатах</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Подтверждение этому мы находим в результатах, реализации городских проектов, как олицетворение активной жизненной позиции молодых людей г.Березовского. В 2013 году, участниками проекта «Школа молодежного лидера» из четырех представленных социальных проектов – реализовался летом только один, а уже в 2016 году  представлено 23 социальных проекта из них 10 реализованы и поддержаны грантами в размере по 10000 рублей каждый. </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Актуальность и постановка проблем</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В настоящее время ощутимыми остаются прямые и косвенные потери и без того дефицитного молодежного человеческого капитала. Деструктивные социальные процессы негативно отражаются на здоровье несовершеннолетних и молодежи. При нынешнем уровне смертности примерно 58%  нынешних 20-летних юношей не доживет до 60 лет. 70% смертей молодых мужчин и более 50% женщин имеют внешние причины – травмы, ДТП, суициды, алкогольные и наркотические отравления. Высокий уровень смертности во многом объясняется </w:t>
      </w:r>
      <w:r w:rsidRPr="00172507">
        <w:rPr>
          <w:rFonts w:ascii="Times New Roman" w:hAnsi="Times New Roman" w:cs="Times New Roman"/>
          <w:sz w:val="28"/>
          <w:szCs w:val="28"/>
        </w:rPr>
        <w:lastRenderedPageBreak/>
        <w:t>небезопасной средой и высоким уровнем рисков, характерным для образа жизни современного молодого россиянина, его пренебрежительным отношением к собственному здоровью и нежеланием планировать будущее. Демографическая ситуация усугубляется тем, что растет число неполных семей.  В 2015 году в городском округе зарегистрировали брак 745 пары, оформили развод 398 семейные  пары. У современной молодежи не сформированы установки на семейные ценности и соответственно на ответственное материнство и отцовство.</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Казалось бы, забытая сегодня, но так популярная лет 30 тому назад тема профориентации школьников, опять стала актуальной, как никогда. Необходимо заниматься ориентированием молодых граждан на востребованные социально-экономической сферой профессии, развивать формы трудоустройства и предпринимательства среди молодых березовчан для того, чтобы молодежь оставалась трудиться в родном городе. </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О результатах</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 xml:space="preserve">В период летних каникул подростки стремятся устроиться на подработку. Цель трудоустройства несовершеннолетних - профилактика безнадзорности и правонарушений в молодежной среде. Ранняя профориентация, помощь в овладении трудовыми навыками, поддержка семейного бюджета подростков из числа особо нуждающихся в социальной защите, а также «трудных» подростков – одна из основных задач при работе с молодежью. По данным статистики в Березовском городском округе проживает 2428 человек в возрасте от 14 до 17 лет, доля трудоустроенных от общего числа несовершеннолетних составляет 13,7%. Количество трудоустроенных подростков в 2012 году составило 312 человек и в 2013 го. - 287 человек, 289 человек в 2015 году в 2016 - 301 человек. </w:t>
      </w:r>
    </w:p>
    <w:p w:rsidR="00CF3306" w:rsidRPr="00172507" w:rsidRDefault="00CF3306" w:rsidP="00021CD0">
      <w:pPr>
        <w:pStyle w:val="ConsPlusNormal"/>
        <w:widowControl/>
        <w:tabs>
          <w:tab w:val="left" w:pos="709"/>
        </w:tabs>
        <w:ind w:firstLine="708"/>
        <w:jc w:val="both"/>
        <w:rPr>
          <w:rFonts w:ascii="Times New Roman" w:hAnsi="Times New Roman" w:cs="Times New Roman"/>
          <w:sz w:val="28"/>
          <w:szCs w:val="28"/>
        </w:rPr>
      </w:pPr>
      <w:r w:rsidRPr="00172507">
        <w:rPr>
          <w:rFonts w:ascii="Times New Roman" w:hAnsi="Times New Roman" w:cs="Times New Roman"/>
          <w:sz w:val="28"/>
          <w:szCs w:val="28"/>
        </w:rPr>
        <w:t>О результатах</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В последние годы устойчиво сохраняется тенденция того, что трудоустройство несовершеннолетних - это забота муниципалитета и вся нагрузка лежит на плечах местного бюджета. Но ведь трудоустройство позволяет подростку реализовать не только право на труд, а в первую очередь дает возможность адаптироваться на современном рынке труда, получить первичные профессиональные навыки работы и опыт коллективного труда. С 2014 года реализуется проект «Школа молодого предпринимателя» (далее ШМП), который предназначен для выявления в молодежной среде лиц, имеющих или способных сформировать реальный личностный потенциал для успешной самореализации в предпринимательской деятельности.</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Проект применяется в качестве инструмента целенаправленного воздействия органов власти на формирование деловой активности, занятости и продуктивного времяпровождения молодежи. Результативность проекта является одним из факторов эффективности последующих бюджетных расходов, направляемых на цели:</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1)</w:t>
      </w:r>
      <w:r w:rsidR="00021CD0">
        <w:rPr>
          <w:rFonts w:ascii="Times New Roman" w:hAnsi="Times New Roman" w:cs="Times New Roman"/>
          <w:sz w:val="28"/>
          <w:szCs w:val="28"/>
        </w:rPr>
        <w:t>О</w:t>
      </w:r>
      <w:r w:rsidRPr="00172507">
        <w:rPr>
          <w:rFonts w:ascii="Times New Roman" w:hAnsi="Times New Roman" w:cs="Times New Roman"/>
          <w:sz w:val="28"/>
          <w:szCs w:val="28"/>
        </w:rPr>
        <w:t>бучение начинающих предпринимателей в рамках программ государственной (муниципальной) поддержки малого и среднего бизнеса;</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lastRenderedPageBreak/>
        <w:t>2)</w:t>
      </w:r>
      <w:r w:rsidR="00021CD0">
        <w:rPr>
          <w:rFonts w:ascii="Times New Roman" w:hAnsi="Times New Roman" w:cs="Times New Roman"/>
          <w:sz w:val="28"/>
          <w:szCs w:val="28"/>
        </w:rPr>
        <w:t>П</w:t>
      </w:r>
      <w:r w:rsidRPr="00172507">
        <w:rPr>
          <w:rFonts w:ascii="Times New Roman" w:hAnsi="Times New Roman" w:cs="Times New Roman"/>
          <w:sz w:val="28"/>
          <w:szCs w:val="28"/>
        </w:rPr>
        <w:t>оддержки бизнес-проектов начинающих предпринимателей в рамках различных отраслевых государственных (муниципальных) программ и видов бюджетных расходов</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3)</w:t>
      </w:r>
      <w:r w:rsidR="00021CD0">
        <w:rPr>
          <w:rFonts w:ascii="Times New Roman" w:hAnsi="Times New Roman" w:cs="Times New Roman"/>
          <w:sz w:val="28"/>
          <w:szCs w:val="28"/>
        </w:rPr>
        <w:t>М</w:t>
      </w:r>
      <w:r w:rsidRPr="00172507">
        <w:rPr>
          <w:rFonts w:ascii="Times New Roman" w:hAnsi="Times New Roman" w:cs="Times New Roman"/>
          <w:sz w:val="28"/>
          <w:szCs w:val="28"/>
        </w:rPr>
        <w:t>ероприятия по организации самозанятости, переподготовке и повышении квалификации в рамках программ государственной поддержки занятости населения.</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Следует отметить особенности Проекта ШМП, реализуемого в 2016 году, которые свидетельствуют о проявлении долгосрочных эффектов исполнения проектов ШМП в 2014-2015 годах:</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1)</w:t>
      </w:r>
      <w:r w:rsidR="00021CD0">
        <w:rPr>
          <w:rFonts w:ascii="Times New Roman" w:hAnsi="Times New Roman" w:cs="Times New Roman"/>
          <w:sz w:val="28"/>
          <w:szCs w:val="28"/>
        </w:rPr>
        <w:t>Н</w:t>
      </w:r>
      <w:r w:rsidRPr="00172507">
        <w:rPr>
          <w:rFonts w:ascii="Times New Roman" w:hAnsi="Times New Roman" w:cs="Times New Roman"/>
          <w:sz w:val="28"/>
          <w:szCs w:val="28"/>
        </w:rPr>
        <w:t xml:space="preserve">алаживается текущее взаимодействие между некоторыми образовательными организациями и муниципальным фондом поддержки малого предпринимательства по вопросам участия молодежи в конкурсах и обучающих мероприятиях, организуемых фондом;  </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2)</w:t>
      </w:r>
      <w:r w:rsidR="00021CD0">
        <w:rPr>
          <w:rFonts w:ascii="Times New Roman" w:hAnsi="Times New Roman" w:cs="Times New Roman"/>
          <w:sz w:val="28"/>
          <w:szCs w:val="28"/>
        </w:rPr>
        <w:t>П</w:t>
      </w:r>
      <w:r w:rsidRPr="00172507">
        <w:rPr>
          <w:rFonts w:ascii="Times New Roman" w:hAnsi="Times New Roman" w:cs="Times New Roman"/>
          <w:sz w:val="28"/>
          <w:szCs w:val="28"/>
        </w:rPr>
        <w:t>едагоги – кураторы от образовательных организаций стали использовать материалы Проекта ШМП в текущей образовательной деятельности, а также принимать участие в подготовке учащихся к конкурсам молодежных эссе и бизнес-проектов;</w:t>
      </w:r>
    </w:p>
    <w:p w:rsidR="00CF3306" w:rsidRPr="00172507" w:rsidRDefault="00CF3306" w:rsidP="00172507">
      <w:pPr>
        <w:pStyle w:val="ConsPlusNormal"/>
        <w:widowControl/>
        <w:ind w:firstLine="708"/>
        <w:jc w:val="both"/>
        <w:rPr>
          <w:rFonts w:ascii="Times New Roman" w:hAnsi="Times New Roman" w:cs="Times New Roman"/>
          <w:sz w:val="28"/>
          <w:szCs w:val="28"/>
        </w:rPr>
      </w:pPr>
      <w:r w:rsidRPr="00172507">
        <w:rPr>
          <w:rFonts w:ascii="Times New Roman" w:hAnsi="Times New Roman" w:cs="Times New Roman"/>
          <w:sz w:val="28"/>
          <w:szCs w:val="28"/>
        </w:rPr>
        <w:t>3)</w:t>
      </w:r>
      <w:r w:rsidR="00021CD0">
        <w:rPr>
          <w:rFonts w:ascii="Times New Roman" w:hAnsi="Times New Roman" w:cs="Times New Roman"/>
          <w:sz w:val="28"/>
          <w:szCs w:val="28"/>
        </w:rPr>
        <w:t>У</w:t>
      </w:r>
      <w:r w:rsidRPr="00172507">
        <w:rPr>
          <w:rFonts w:ascii="Times New Roman" w:hAnsi="Times New Roman" w:cs="Times New Roman"/>
          <w:sz w:val="28"/>
          <w:szCs w:val="28"/>
        </w:rPr>
        <w:t>ровень встроенности в социальные и деловые коммуникации местного сообщества некоторых участников проектов ШМП 2014-2015 годов значительно повышается – они проявляют себя в качестве  мотивированных участников конкурсов и обучающих мероприятий, организуемых муниципальным фондом поддержки малого предпринимательства, по собственной инициативе создают и реализуют бизнес-проекты, участвуют в публичных мероприятиях по вопросам  предпринимательства;</w:t>
      </w:r>
    </w:p>
    <w:p w:rsidR="00CF3306" w:rsidRPr="00AE0324" w:rsidRDefault="00CF3306" w:rsidP="00AE032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0324">
        <w:rPr>
          <w:rFonts w:ascii="Times New Roman" w:hAnsi="Times New Roman" w:cs="Times New Roman"/>
          <w:sz w:val="28"/>
          <w:szCs w:val="28"/>
        </w:rPr>
        <w:t>2.Цели и задачи муниципальной программы, целевые показатели реализации муниципальной Программы.</w:t>
      </w:r>
    </w:p>
    <w:p w:rsidR="00CF3306" w:rsidRPr="00AE0324" w:rsidRDefault="00CF3306" w:rsidP="00AE032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0324">
        <w:rPr>
          <w:rFonts w:ascii="Times New Roman" w:hAnsi="Times New Roman" w:cs="Times New Roman"/>
          <w:sz w:val="28"/>
          <w:szCs w:val="28"/>
        </w:rPr>
        <w:t>Цели, задачи и целевые показатели реализации Программы приведены в приложении № 1 к настоящей Программе.</w:t>
      </w:r>
    </w:p>
    <w:p w:rsidR="00CF3306" w:rsidRPr="00AE0324" w:rsidRDefault="00CF3306" w:rsidP="00AE032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0324">
        <w:rPr>
          <w:rFonts w:ascii="Times New Roman" w:hAnsi="Times New Roman" w:cs="Times New Roman"/>
          <w:sz w:val="28"/>
          <w:szCs w:val="28"/>
        </w:rPr>
        <w:t>3.План мероприятий по выполнению муниципальной программы.</w:t>
      </w:r>
    </w:p>
    <w:p w:rsidR="00CF3306" w:rsidRPr="00172507" w:rsidRDefault="00CF3306" w:rsidP="00AE0324">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План мероприятий по выполнению Программы приведен в приложении № 2 к настоящей Программе.</w:t>
      </w:r>
    </w:p>
    <w:p w:rsidR="00CF3306" w:rsidRPr="00172507" w:rsidRDefault="00AE0324" w:rsidP="00AE03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CF3306" w:rsidRPr="00172507">
        <w:rPr>
          <w:rFonts w:ascii="Times New Roman" w:hAnsi="Times New Roman" w:cs="Times New Roman"/>
          <w:sz w:val="28"/>
          <w:szCs w:val="28"/>
        </w:rPr>
        <w:t>План мероприятий по выполнению подпрограммы 1 «Развитие культуры»</w:t>
      </w:r>
    </w:p>
    <w:p w:rsidR="00CF3306" w:rsidRPr="00172507" w:rsidRDefault="00CF3306" w:rsidP="00AE0324">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Исполнители подпрограммы:</w:t>
      </w:r>
    </w:p>
    <w:p w:rsidR="00CF3306" w:rsidRPr="00172507" w:rsidRDefault="00CF3306" w:rsidP="00AE0324">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1)</w:t>
      </w:r>
      <w:r w:rsidR="00AE0324">
        <w:rPr>
          <w:rFonts w:ascii="Times New Roman" w:hAnsi="Times New Roman" w:cs="Times New Roman"/>
          <w:sz w:val="28"/>
          <w:szCs w:val="28"/>
        </w:rPr>
        <w:t>Ю</w:t>
      </w:r>
      <w:r w:rsidRPr="00172507">
        <w:rPr>
          <w:rFonts w:ascii="Times New Roman" w:hAnsi="Times New Roman" w:cs="Times New Roman"/>
          <w:sz w:val="28"/>
          <w:szCs w:val="28"/>
        </w:rPr>
        <w:t xml:space="preserve">ридические и (или) физические лица, определенные в соответствии с </w:t>
      </w:r>
      <w:hyperlink r:id="rId8" w:history="1">
        <w:r w:rsidRPr="00172507">
          <w:rPr>
            <w:rStyle w:val="a6"/>
            <w:rFonts w:ascii="Times New Roman" w:hAnsi="Times New Roman" w:cs="Times New Roman"/>
            <w:color w:val="auto"/>
            <w:sz w:val="28"/>
            <w:szCs w:val="28"/>
            <w:u w:val="none"/>
          </w:rPr>
          <w:t>законодательством</w:t>
        </w:r>
      </w:hyperlink>
      <w:r w:rsidRPr="00172507">
        <w:rPr>
          <w:rFonts w:ascii="Times New Roman" w:hAnsi="Times New Roman" w:cs="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CF3306" w:rsidRPr="00172507" w:rsidRDefault="00CF3306" w:rsidP="00AE0324">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2) </w:t>
      </w:r>
      <w:r w:rsidR="00AE0324">
        <w:rPr>
          <w:rFonts w:ascii="Times New Roman" w:hAnsi="Times New Roman" w:cs="Times New Roman"/>
          <w:sz w:val="28"/>
          <w:szCs w:val="28"/>
        </w:rPr>
        <w:t>У</w:t>
      </w:r>
      <w:r w:rsidRPr="00172507">
        <w:rPr>
          <w:rFonts w:ascii="Times New Roman" w:hAnsi="Times New Roman" w:cs="Times New Roman"/>
          <w:sz w:val="28"/>
          <w:szCs w:val="28"/>
        </w:rPr>
        <w:t>правление культуры и спорта Березовского городского округа;</w:t>
      </w:r>
    </w:p>
    <w:p w:rsidR="00CF3306" w:rsidRPr="00172507" w:rsidRDefault="00CF3306" w:rsidP="00AE0324">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3)Березовское муниципальное бюджетное учреждение культуры «Городской культурно-досуговый центр»;</w:t>
      </w:r>
    </w:p>
    <w:p w:rsidR="00CF3306" w:rsidRPr="00172507" w:rsidRDefault="00CF3306" w:rsidP="00AE0324">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4)Березовское муниципальное бюджетное учреждение культуры </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Радуга </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 Центр</w:t>
      </w:r>
      <w:r w:rsidR="00AE0324">
        <w:rPr>
          <w:rFonts w:ascii="Times New Roman" w:hAnsi="Times New Roman" w:cs="Times New Roman"/>
          <w:sz w:val="28"/>
          <w:szCs w:val="28"/>
        </w:rPr>
        <w:t>»;</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lastRenderedPageBreak/>
        <w:t xml:space="preserve">5)Березовское муниципальное бюджетное учреждение культуры </w:t>
      </w:r>
      <w:r w:rsidR="00AE0324">
        <w:rPr>
          <w:rFonts w:ascii="Times New Roman" w:hAnsi="Times New Roman" w:cs="Times New Roman"/>
          <w:sz w:val="28"/>
          <w:szCs w:val="28"/>
        </w:rPr>
        <w:t>«</w:t>
      </w:r>
      <w:r w:rsidRPr="00172507">
        <w:rPr>
          <w:rFonts w:ascii="Times New Roman" w:hAnsi="Times New Roman" w:cs="Times New Roman"/>
          <w:sz w:val="28"/>
          <w:szCs w:val="28"/>
        </w:rPr>
        <w:t>Централизованная библиотечная система</w:t>
      </w:r>
      <w:r w:rsidR="00AE0324">
        <w:rPr>
          <w:rFonts w:ascii="Times New Roman" w:hAnsi="Times New Roman" w:cs="Times New Roman"/>
          <w:sz w:val="28"/>
          <w:szCs w:val="28"/>
        </w:rPr>
        <w:t>»»</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6)Березовское муниципальное автономное учреждение </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СОК </w:t>
      </w:r>
      <w:r w:rsidR="00AE0324">
        <w:rPr>
          <w:rFonts w:ascii="Times New Roman" w:hAnsi="Times New Roman" w:cs="Times New Roman"/>
          <w:sz w:val="28"/>
          <w:szCs w:val="28"/>
        </w:rPr>
        <w:t>«</w:t>
      </w:r>
      <w:r w:rsidRPr="00172507">
        <w:rPr>
          <w:rFonts w:ascii="Times New Roman" w:hAnsi="Times New Roman" w:cs="Times New Roman"/>
          <w:sz w:val="28"/>
          <w:szCs w:val="28"/>
        </w:rPr>
        <w:t>Лидер</w:t>
      </w:r>
      <w:r w:rsidR="00AE0324">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7)Березовское муниципальное бюджетное учреждение дополнительного образования </w:t>
      </w:r>
      <w:r w:rsidR="00AE0324">
        <w:rPr>
          <w:rFonts w:ascii="Times New Roman" w:hAnsi="Times New Roman" w:cs="Times New Roman"/>
          <w:sz w:val="28"/>
          <w:szCs w:val="28"/>
        </w:rPr>
        <w:t>«</w:t>
      </w:r>
      <w:r w:rsidRPr="00172507">
        <w:rPr>
          <w:rFonts w:ascii="Times New Roman" w:hAnsi="Times New Roman" w:cs="Times New Roman"/>
          <w:sz w:val="28"/>
          <w:szCs w:val="28"/>
        </w:rPr>
        <w:t>Детская школа искусств №1</w:t>
      </w:r>
      <w:r w:rsidR="00AE0324">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8)Березовское муниципальное бюджетное учреждение дополнительного образования </w:t>
      </w:r>
      <w:r w:rsidR="00AE0324">
        <w:rPr>
          <w:rFonts w:ascii="Times New Roman" w:hAnsi="Times New Roman" w:cs="Times New Roman"/>
          <w:sz w:val="28"/>
          <w:szCs w:val="28"/>
        </w:rPr>
        <w:t>«</w:t>
      </w:r>
      <w:r w:rsidRPr="00172507">
        <w:rPr>
          <w:rFonts w:ascii="Times New Roman" w:hAnsi="Times New Roman" w:cs="Times New Roman"/>
          <w:sz w:val="28"/>
          <w:szCs w:val="28"/>
        </w:rPr>
        <w:t>Детская школа искусств №2</w:t>
      </w:r>
      <w:r w:rsidR="00AE0324">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9)Березовское муниципальное бюджетное учреждение дополнительного образования </w:t>
      </w:r>
      <w:r w:rsidR="00AE0324">
        <w:rPr>
          <w:rFonts w:ascii="Times New Roman" w:hAnsi="Times New Roman" w:cs="Times New Roman"/>
          <w:sz w:val="28"/>
          <w:szCs w:val="28"/>
        </w:rPr>
        <w:t>«</w:t>
      </w:r>
      <w:r w:rsidRPr="00172507">
        <w:rPr>
          <w:rFonts w:ascii="Times New Roman" w:hAnsi="Times New Roman" w:cs="Times New Roman"/>
          <w:sz w:val="28"/>
          <w:szCs w:val="28"/>
        </w:rPr>
        <w:t>Детская школа искусств</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 п.Монетного;</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10)Березовское муниципальное бюджетное учреждение дополнительного образования </w:t>
      </w:r>
      <w:r w:rsidR="00AE0324">
        <w:rPr>
          <w:rFonts w:ascii="Times New Roman" w:hAnsi="Times New Roman" w:cs="Times New Roman"/>
          <w:sz w:val="28"/>
          <w:szCs w:val="28"/>
        </w:rPr>
        <w:t>«</w:t>
      </w:r>
      <w:r w:rsidRPr="00172507">
        <w:rPr>
          <w:rFonts w:ascii="Times New Roman" w:hAnsi="Times New Roman" w:cs="Times New Roman"/>
          <w:sz w:val="28"/>
          <w:szCs w:val="28"/>
        </w:rPr>
        <w:t>Детская музыкальная школа</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 п.Ключевск;</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CF3306" w:rsidRPr="00172507" w:rsidRDefault="00AE0324" w:rsidP="00021C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CF3306" w:rsidRPr="00172507">
        <w:rPr>
          <w:rFonts w:ascii="Times New Roman" w:hAnsi="Times New Roman" w:cs="Times New Roman"/>
          <w:sz w:val="28"/>
          <w:szCs w:val="28"/>
        </w:rPr>
        <w:t>План мероприятий по выполнению подпрограммы 1 «Развитие образования в сфере культуры и искусства»</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Исполнители подпрограммы:</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1)</w:t>
      </w:r>
      <w:r w:rsidR="00AE0324">
        <w:rPr>
          <w:rFonts w:ascii="Times New Roman" w:hAnsi="Times New Roman" w:cs="Times New Roman"/>
          <w:sz w:val="28"/>
          <w:szCs w:val="28"/>
        </w:rPr>
        <w:t>Ю</w:t>
      </w:r>
      <w:r w:rsidRPr="00172507">
        <w:rPr>
          <w:rFonts w:ascii="Times New Roman" w:hAnsi="Times New Roman" w:cs="Times New Roman"/>
          <w:sz w:val="28"/>
          <w:szCs w:val="28"/>
        </w:rPr>
        <w:t xml:space="preserve">ридические и (или) физические лица, определенные в соответствии с </w:t>
      </w:r>
      <w:hyperlink r:id="rId9" w:history="1">
        <w:r w:rsidRPr="00172507">
          <w:rPr>
            <w:rStyle w:val="a6"/>
            <w:rFonts w:ascii="Times New Roman" w:hAnsi="Times New Roman" w:cs="Times New Roman"/>
            <w:color w:val="auto"/>
            <w:sz w:val="28"/>
            <w:szCs w:val="28"/>
            <w:u w:val="none"/>
          </w:rPr>
          <w:t>законодательством</w:t>
        </w:r>
      </w:hyperlink>
      <w:r w:rsidRPr="00172507">
        <w:rPr>
          <w:rFonts w:ascii="Times New Roman" w:hAnsi="Times New Roman" w:cs="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2)</w:t>
      </w:r>
      <w:r w:rsidR="00AE0324">
        <w:rPr>
          <w:rFonts w:ascii="Times New Roman" w:hAnsi="Times New Roman" w:cs="Times New Roman"/>
          <w:sz w:val="28"/>
          <w:szCs w:val="28"/>
        </w:rPr>
        <w:t>У</w:t>
      </w:r>
      <w:r w:rsidRPr="00172507">
        <w:rPr>
          <w:rFonts w:ascii="Times New Roman" w:hAnsi="Times New Roman" w:cs="Times New Roman"/>
          <w:sz w:val="28"/>
          <w:szCs w:val="28"/>
        </w:rPr>
        <w:t>правление культуры и спорта Березовского городского округа;</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3)Березовское муниципальное бюджетное учреждение дополнительного образования </w:t>
      </w:r>
      <w:r w:rsidR="00AE0324">
        <w:rPr>
          <w:rFonts w:ascii="Times New Roman" w:hAnsi="Times New Roman" w:cs="Times New Roman"/>
          <w:sz w:val="28"/>
          <w:szCs w:val="28"/>
        </w:rPr>
        <w:t>«</w:t>
      </w:r>
      <w:r w:rsidRPr="00172507">
        <w:rPr>
          <w:rFonts w:ascii="Times New Roman" w:hAnsi="Times New Roman" w:cs="Times New Roman"/>
          <w:sz w:val="28"/>
          <w:szCs w:val="28"/>
        </w:rPr>
        <w:t>Детская школа искусств №1</w:t>
      </w:r>
      <w:r w:rsidR="00AE0324">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4)Березовское муниципальное бюджетное учреждение дополнительного образования </w:t>
      </w:r>
      <w:r w:rsidR="00AE0324">
        <w:rPr>
          <w:rFonts w:ascii="Times New Roman" w:hAnsi="Times New Roman" w:cs="Times New Roman"/>
          <w:sz w:val="28"/>
          <w:szCs w:val="28"/>
        </w:rPr>
        <w:t>«</w:t>
      </w:r>
      <w:r w:rsidRPr="00172507">
        <w:rPr>
          <w:rFonts w:ascii="Times New Roman" w:hAnsi="Times New Roman" w:cs="Times New Roman"/>
          <w:sz w:val="28"/>
          <w:szCs w:val="28"/>
        </w:rPr>
        <w:t>Детская школа искусств №2</w:t>
      </w:r>
      <w:r w:rsidR="00AE0324">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5)Березовское муниципальное бюджетное учреждение дополнительного образования </w:t>
      </w:r>
      <w:r w:rsidR="00021CD0">
        <w:rPr>
          <w:rFonts w:ascii="Times New Roman" w:hAnsi="Times New Roman" w:cs="Times New Roman"/>
          <w:sz w:val="28"/>
          <w:szCs w:val="28"/>
        </w:rPr>
        <w:t>«</w:t>
      </w:r>
      <w:r w:rsidRPr="00172507">
        <w:rPr>
          <w:rFonts w:ascii="Times New Roman" w:hAnsi="Times New Roman" w:cs="Times New Roman"/>
          <w:sz w:val="28"/>
          <w:szCs w:val="28"/>
        </w:rPr>
        <w:t>Детская школа искусств</w:t>
      </w:r>
      <w:r w:rsidR="00021CD0">
        <w:rPr>
          <w:rFonts w:ascii="Times New Roman" w:hAnsi="Times New Roman" w:cs="Times New Roman"/>
          <w:sz w:val="28"/>
          <w:szCs w:val="28"/>
        </w:rPr>
        <w:t>»</w:t>
      </w:r>
      <w:r w:rsidRPr="00172507">
        <w:rPr>
          <w:rFonts w:ascii="Times New Roman" w:hAnsi="Times New Roman" w:cs="Times New Roman"/>
          <w:sz w:val="28"/>
          <w:szCs w:val="28"/>
        </w:rPr>
        <w:t xml:space="preserve"> п.Монетного;</w:t>
      </w:r>
    </w:p>
    <w:p w:rsidR="00CF3306" w:rsidRPr="00172507" w:rsidRDefault="00CF3306" w:rsidP="00021CD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6)Березовское муниципальное бюджетное учреждение дополнительного образования </w:t>
      </w:r>
      <w:r w:rsidR="00021CD0">
        <w:rPr>
          <w:rFonts w:ascii="Times New Roman" w:hAnsi="Times New Roman" w:cs="Times New Roman"/>
          <w:sz w:val="28"/>
          <w:szCs w:val="28"/>
        </w:rPr>
        <w:t>«</w:t>
      </w:r>
      <w:r w:rsidRPr="00172507">
        <w:rPr>
          <w:rFonts w:ascii="Times New Roman" w:hAnsi="Times New Roman" w:cs="Times New Roman"/>
          <w:sz w:val="28"/>
          <w:szCs w:val="28"/>
        </w:rPr>
        <w:t>Детская музыкальная школа</w:t>
      </w:r>
      <w:r w:rsidR="00021CD0">
        <w:rPr>
          <w:rFonts w:ascii="Times New Roman" w:hAnsi="Times New Roman" w:cs="Times New Roman"/>
          <w:sz w:val="28"/>
          <w:szCs w:val="28"/>
        </w:rPr>
        <w:t>»</w:t>
      </w:r>
      <w:r w:rsidRPr="00172507">
        <w:rPr>
          <w:rFonts w:ascii="Times New Roman" w:hAnsi="Times New Roman" w:cs="Times New Roman"/>
          <w:sz w:val="28"/>
          <w:szCs w:val="28"/>
        </w:rPr>
        <w:t xml:space="preserve"> п.Ключевск;</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CF3306" w:rsidRPr="00172507" w:rsidRDefault="00AE0324" w:rsidP="00021C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CF3306" w:rsidRPr="00172507">
        <w:rPr>
          <w:rFonts w:ascii="Times New Roman" w:hAnsi="Times New Roman" w:cs="Times New Roman"/>
          <w:sz w:val="28"/>
          <w:szCs w:val="28"/>
        </w:rPr>
        <w:t>План мероприятий по выполнению подпрограммы 1 «Развитие физической культуры и спорта»</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Исполнители подпрограммы:</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1)</w:t>
      </w:r>
      <w:r w:rsidR="00AE0324">
        <w:rPr>
          <w:rFonts w:ascii="Times New Roman" w:hAnsi="Times New Roman" w:cs="Times New Roman"/>
          <w:sz w:val="28"/>
          <w:szCs w:val="28"/>
        </w:rPr>
        <w:t>Ю</w:t>
      </w:r>
      <w:r w:rsidRPr="00172507">
        <w:rPr>
          <w:rFonts w:ascii="Times New Roman" w:hAnsi="Times New Roman" w:cs="Times New Roman"/>
          <w:sz w:val="28"/>
          <w:szCs w:val="28"/>
        </w:rPr>
        <w:t xml:space="preserve">ридические и (или) физические лица, определенные в соответствии с </w:t>
      </w:r>
      <w:hyperlink r:id="rId10" w:history="1">
        <w:r w:rsidRPr="00172507">
          <w:rPr>
            <w:rStyle w:val="a6"/>
            <w:rFonts w:ascii="Times New Roman" w:hAnsi="Times New Roman" w:cs="Times New Roman"/>
            <w:color w:val="auto"/>
            <w:sz w:val="28"/>
            <w:szCs w:val="28"/>
            <w:u w:val="none"/>
          </w:rPr>
          <w:t>законодательством</w:t>
        </w:r>
      </w:hyperlink>
      <w:r w:rsidRPr="00172507">
        <w:rPr>
          <w:rFonts w:ascii="Times New Roman" w:hAnsi="Times New Roman" w:cs="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2)</w:t>
      </w:r>
      <w:r w:rsidR="00AE0324">
        <w:rPr>
          <w:rFonts w:ascii="Times New Roman" w:hAnsi="Times New Roman" w:cs="Times New Roman"/>
          <w:sz w:val="28"/>
          <w:szCs w:val="28"/>
        </w:rPr>
        <w:t>У</w:t>
      </w:r>
      <w:r w:rsidRPr="00172507">
        <w:rPr>
          <w:rFonts w:ascii="Times New Roman" w:hAnsi="Times New Roman" w:cs="Times New Roman"/>
          <w:sz w:val="28"/>
          <w:szCs w:val="28"/>
        </w:rPr>
        <w:t>правление культуры и спорта Березовского городского округа;</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3)Березовское муниципальное автономное учреждение </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СОК </w:t>
      </w:r>
      <w:r w:rsidR="00AE0324">
        <w:rPr>
          <w:rFonts w:ascii="Times New Roman" w:hAnsi="Times New Roman" w:cs="Times New Roman"/>
          <w:sz w:val="28"/>
          <w:szCs w:val="28"/>
        </w:rPr>
        <w:t>«</w:t>
      </w:r>
      <w:r w:rsidRPr="00172507">
        <w:rPr>
          <w:rFonts w:ascii="Times New Roman" w:hAnsi="Times New Roman" w:cs="Times New Roman"/>
          <w:sz w:val="28"/>
          <w:szCs w:val="28"/>
        </w:rPr>
        <w:t>Лидер</w:t>
      </w:r>
      <w:r w:rsidR="00AE0324">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4)Березовское муниципальное бюджетное учреждение культуры «Городской культурно-досуговый центр»;</w:t>
      </w:r>
    </w:p>
    <w:p w:rsidR="00CF3306" w:rsidRPr="00172507" w:rsidRDefault="00CF3306" w:rsidP="00021CD0">
      <w:pPr>
        <w:autoSpaceDE w:val="0"/>
        <w:autoSpaceDN w:val="0"/>
        <w:adjustRightInd w:val="0"/>
        <w:spacing w:after="0" w:line="240" w:lineRule="auto"/>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5)Березовское муниципальное бюджетное учреждение культуры </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Радуга </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 Центр</w:t>
      </w:r>
      <w:r w:rsidR="00AE0324">
        <w:rPr>
          <w:rFonts w:ascii="Times New Roman" w:hAnsi="Times New Roman" w:cs="Times New Roman"/>
          <w:sz w:val="28"/>
          <w:szCs w:val="28"/>
        </w:rPr>
        <w:t>»;</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lastRenderedPageBreak/>
        <w:t xml:space="preserve">6)Березовское муниципальное бюджетное учреждение культуры </w:t>
      </w:r>
      <w:r w:rsidR="00AE0324">
        <w:rPr>
          <w:rFonts w:ascii="Times New Roman" w:hAnsi="Times New Roman" w:cs="Times New Roman"/>
          <w:sz w:val="28"/>
          <w:szCs w:val="28"/>
        </w:rPr>
        <w:t>«</w:t>
      </w:r>
      <w:r w:rsidRPr="00172507">
        <w:rPr>
          <w:rFonts w:ascii="Times New Roman" w:hAnsi="Times New Roman" w:cs="Times New Roman"/>
          <w:sz w:val="28"/>
          <w:szCs w:val="28"/>
        </w:rPr>
        <w:t>Централизованная библиотечная система</w:t>
      </w:r>
      <w:r w:rsidR="00AE0324">
        <w:rPr>
          <w:rFonts w:ascii="Times New Roman" w:hAnsi="Times New Roman" w:cs="Times New Roman"/>
          <w:sz w:val="28"/>
          <w:szCs w:val="28"/>
        </w:rPr>
        <w:t>;</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CF3306" w:rsidRPr="00172507" w:rsidRDefault="00AE0324" w:rsidP="00AE03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CF3306" w:rsidRPr="00172507">
        <w:rPr>
          <w:rFonts w:ascii="Times New Roman" w:hAnsi="Times New Roman" w:cs="Times New Roman"/>
          <w:sz w:val="28"/>
          <w:szCs w:val="28"/>
        </w:rPr>
        <w:t>План мероприятий по выполнению подпрограммы 1 «Молодежь - наше будущее»</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Исполнители подпрограммы:</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1)</w:t>
      </w:r>
      <w:r w:rsidR="00AE0324">
        <w:rPr>
          <w:rFonts w:ascii="Times New Roman" w:hAnsi="Times New Roman" w:cs="Times New Roman"/>
          <w:sz w:val="28"/>
          <w:szCs w:val="28"/>
        </w:rPr>
        <w:t>Ю</w:t>
      </w:r>
      <w:r w:rsidRPr="00172507">
        <w:rPr>
          <w:rFonts w:ascii="Times New Roman" w:hAnsi="Times New Roman" w:cs="Times New Roman"/>
          <w:sz w:val="28"/>
          <w:szCs w:val="28"/>
        </w:rPr>
        <w:t xml:space="preserve">ридические и (или) физические лица, определенные в соответствии с </w:t>
      </w:r>
      <w:hyperlink r:id="rId11" w:history="1">
        <w:r w:rsidRPr="00172507">
          <w:rPr>
            <w:rStyle w:val="a6"/>
            <w:rFonts w:ascii="Times New Roman" w:hAnsi="Times New Roman" w:cs="Times New Roman"/>
            <w:color w:val="auto"/>
            <w:sz w:val="28"/>
            <w:szCs w:val="28"/>
            <w:u w:val="none"/>
          </w:rPr>
          <w:t>законодательством</w:t>
        </w:r>
      </w:hyperlink>
      <w:r w:rsidRPr="00172507">
        <w:rPr>
          <w:rFonts w:ascii="Times New Roman" w:hAnsi="Times New Roman" w:cs="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2)</w:t>
      </w:r>
      <w:r w:rsidR="00AE0324">
        <w:rPr>
          <w:rFonts w:ascii="Times New Roman" w:hAnsi="Times New Roman" w:cs="Times New Roman"/>
          <w:sz w:val="28"/>
          <w:szCs w:val="28"/>
        </w:rPr>
        <w:t>У</w:t>
      </w:r>
      <w:r w:rsidRPr="00172507">
        <w:rPr>
          <w:rFonts w:ascii="Times New Roman" w:hAnsi="Times New Roman" w:cs="Times New Roman"/>
          <w:sz w:val="28"/>
          <w:szCs w:val="28"/>
        </w:rPr>
        <w:t>правление культуры и спорта Березовского городского округа;</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 xml:space="preserve">3)Березовское муниципальное бюджетное учреждение культуры </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Радуга </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 Центр</w:t>
      </w:r>
      <w:r w:rsidR="00AE0324">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4)Березовское муниципальное бюджетное учреждение культуры «Городской культурно-досуговый центр»;</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5)Березовское муниципальное бюджетное учреждение культуры "Централизованная библиотечная система"</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6)Березовское муниципальное автономное учреждение "СОК "Лидер";</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CF3306" w:rsidRPr="00172507" w:rsidRDefault="00AE0324" w:rsidP="00AE03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00CF3306" w:rsidRPr="00172507">
        <w:rPr>
          <w:rFonts w:ascii="Times New Roman" w:hAnsi="Times New Roman" w:cs="Times New Roman"/>
          <w:sz w:val="28"/>
          <w:szCs w:val="28"/>
        </w:rPr>
        <w:t>План мероприятий по выполнению подпрограммы 1 «Обеспечение реализации муниципальной программы "Развитие культуры, физической культуры и спорта, и работы с молодежью в Березовском городском округе до 2020 года»</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Исполнители подпрограммы:</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1)</w:t>
      </w:r>
      <w:r w:rsidR="00AE0324">
        <w:rPr>
          <w:rFonts w:ascii="Times New Roman" w:hAnsi="Times New Roman" w:cs="Times New Roman"/>
          <w:sz w:val="28"/>
          <w:szCs w:val="28"/>
        </w:rPr>
        <w:t>Ю</w:t>
      </w:r>
      <w:r w:rsidRPr="00172507">
        <w:rPr>
          <w:rFonts w:ascii="Times New Roman" w:hAnsi="Times New Roman" w:cs="Times New Roman"/>
          <w:sz w:val="28"/>
          <w:szCs w:val="28"/>
        </w:rPr>
        <w:t xml:space="preserve">ридические и (или) физические лица, определенные в соответствии с </w:t>
      </w:r>
      <w:hyperlink r:id="rId12" w:history="1">
        <w:r w:rsidRPr="00172507">
          <w:rPr>
            <w:rStyle w:val="a6"/>
            <w:rFonts w:ascii="Times New Roman" w:hAnsi="Times New Roman" w:cs="Times New Roman"/>
            <w:color w:val="auto"/>
            <w:sz w:val="28"/>
            <w:szCs w:val="28"/>
            <w:u w:val="none"/>
          </w:rPr>
          <w:t>законодательством</w:t>
        </w:r>
      </w:hyperlink>
      <w:r w:rsidRPr="00172507">
        <w:rPr>
          <w:rFonts w:ascii="Times New Roman" w:hAnsi="Times New Roman" w:cs="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2)</w:t>
      </w:r>
      <w:r w:rsidR="00AE0324">
        <w:rPr>
          <w:rFonts w:ascii="Times New Roman" w:hAnsi="Times New Roman" w:cs="Times New Roman"/>
          <w:sz w:val="28"/>
          <w:szCs w:val="28"/>
        </w:rPr>
        <w:t>У</w:t>
      </w:r>
      <w:r w:rsidRPr="00172507">
        <w:rPr>
          <w:rFonts w:ascii="Times New Roman" w:hAnsi="Times New Roman" w:cs="Times New Roman"/>
          <w:sz w:val="28"/>
          <w:szCs w:val="28"/>
        </w:rPr>
        <w:t>правление культуры и спорта Березовского городского округа;</w:t>
      </w:r>
    </w:p>
    <w:p w:rsidR="00CF3306" w:rsidRPr="00172507" w:rsidRDefault="00CF3306" w:rsidP="00172507">
      <w:pPr>
        <w:autoSpaceDE w:val="0"/>
        <w:autoSpaceDN w:val="0"/>
        <w:adjustRightInd w:val="0"/>
        <w:spacing w:after="0" w:line="240" w:lineRule="auto"/>
        <w:ind w:firstLine="567"/>
        <w:jc w:val="both"/>
        <w:rPr>
          <w:rFonts w:ascii="Times New Roman" w:hAnsi="Times New Roman" w:cs="Times New Roman"/>
          <w:sz w:val="28"/>
          <w:szCs w:val="28"/>
        </w:rPr>
      </w:pPr>
      <w:r w:rsidRPr="00172507">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w:t>
      </w:r>
    </w:p>
    <w:p w:rsidR="00CF3306" w:rsidRPr="00AE0324" w:rsidRDefault="00CF3306" w:rsidP="00AE0324">
      <w:pPr>
        <w:spacing w:after="0" w:line="240" w:lineRule="auto"/>
        <w:ind w:firstLine="567"/>
        <w:jc w:val="both"/>
        <w:rPr>
          <w:rFonts w:ascii="Times New Roman" w:hAnsi="Times New Roman" w:cs="Times New Roman"/>
          <w:sz w:val="28"/>
          <w:szCs w:val="28"/>
        </w:rPr>
      </w:pPr>
      <w:r w:rsidRPr="00AE0324">
        <w:rPr>
          <w:rFonts w:ascii="Times New Roman" w:hAnsi="Times New Roman" w:cs="Times New Roman"/>
          <w:sz w:val="28"/>
          <w:szCs w:val="28"/>
        </w:rPr>
        <w:t>4. Межбюджетные трансферты</w:t>
      </w:r>
    </w:p>
    <w:p w:rsidR="00CF3306" w:rsidRPr="00172507" w:rsidRDefault="00CF3306" w:rsidP="00172507">
      <w:pPr>
        <w:pStyle w:val="ConsPlusCell"/>
        <w:ind w:firstLine="567"/>
        <w:jc w:val="both"/>
        <w:rPr>
          <w:rFonts w:ascii="Times New Roman" w:hAnsi="Times New Roman" w:cs="Times New Roman"/>
          <w:sz w:val="28"/>
          <w:szCs w:val="28"/>
        </w:rPr>
      </w:pPr>
      <w:r w:rsidRPr="00172507">
        <w:rPr>
          <w:rFonts w:ascii="Times New Roman" w:hAnsi="Times New Roman" w:cs="Times New Roman"/>
          <w:sz w:val="28"/>
          <w:szCs w:val="28"/>
        </w:rPr>
        <w:t>4.1</w:t>
      </w:r>
      <w:r w:rsidR="00AE0324">
        <w:rPr>
          <w:rFonts w:ascii="Times New Roman" w:hAnsi="Times New Roman" w:cs="Times New Roman"/>
          <w:sz w:val="28"/>
          <w:szCs w:val="28"/>
        </w:rPr>
        <w:t>.</w:t>
      </w:r>
      <w:r w:rsidRPr="00172507">
        <w:rPr>
          <w:rFonts w:ascii="Times New Roman" w:hAnsi="Times New Roman" w:cs="Times New Roman"/>
          <w:sz w:val="28"/>
          <w:szCs w:val="28"/>
        </w:rPr>
        <w:t>Межбюджетные трансферты в рамках подпрограммы 1 «Развитие культуры»:</w:t>
      </w:r>
    </w:p>
    <w:p w:rsidR="00CF3306" w:rsidRPr="00172507" w:rsidRDefault="00CF3306" w:rsidP="00172507">
      <w:pPr>
        <w:pStyle w:val="ConsPlusCell"/>
        <w:ind w:firstLine="567"/>
        <w:jc w:val="both"/>
        <w:rPr>
          <w:rFonts w:ascii="Times New Roman" w:hAnsi="Times New Roman" w:cs="Times New Roman"/>
          <w:sz w:val="28"/>
          <w:szCs w:val="28"/>
        </w:rPr>
      </w:pPr>
      <w:r w:rsidRPr="00172507">
        <w:rPr>
          <w:rFonts w:ascii="Times New Roman" w:hAnsi="Times New Roman" w:cs="Times New Roman"/>
          <w:sz w:val="28"/>
          <w:szCs w:val="28"/>
        </w:rPr>
        <w:t xml:space="preserve">Капитальный ремонт зданий и помещений, в которых размещаются муниципальные учреждения культуры, приведение в соответствие с требованиями пожарной безопасности и санитарного законодательства и (или) оснащение таких учреждений специальным оборудованием, музыкальным оборудованием, инвентарем и музыкальными инструментами в рамках </w:t>
      </w:r>
      <w:r w:rsidRPr="00172507">
        <w:rPr>
          <w:rFonts w:ascii="Times New Roman" w:hAnsi="Times New Roman" w:cs="Times New Roman"/>
          <w:color w:val="000000"/>
          <w:sz w:val="28"/>
          <w:szCs w:val="28"/>
          <w:shd w:val="clear" w:color="auto" w:fill="FFFFFF"/>
        </w:rPr>
        <w:t xml:space="preserve">Государственной программы Свердловской области </w:t>
      </w:r>
      <w:r w:rsidR="00AE0324">
        <w:rPr>
          <w:rFonts w:ascii="Times New Roman" w:hAnsi="Times New Roman" w:cs="Times New Roman"/>
          <w:color w:val="000000"/>
          <w:sz w:val="28"/>
          <w:szCs w:val="28"/>
          <w:shd w:val="clear" w:color="auto" w:fill="FFFFFF"/>
        </w:rPr>
        <w:t>«</w:t>
      </w:r>
      <w:r w:rsidRPr="00172507">
        <w:rPr>
          <w:rFonts w:ascii="Times New Roman" w:hAnsi="Times New Roman" w:cs="Times New Roman"/>
          <w:color w:val="000000"/>
          <w:sz w:val="28"/>
          <w:szCs w:val="28"/>
          <w:shd w:val="clear" w:color="auto" w:fill="FFFFFF"/>
        </w:rPr>
        <w:t>Развитие культуры в Свердловской области до 2020 года</w:t>
      </w:r>
      <w:r w:rsidR="00AE0324">
        <w:rPr>
          <w:rFonts w:ascii="Times New Roman" w:hAnsi="Times New Roman" w:cs="Times New Roman"/>
          <w:color w:val="000000"/>
          <w:sz w:val="28"/>
          <w:szCs w:val="28"/>
          <w:shd w:val="clear" w:color="auto" w:fill="FFFFFF"/>
        </w:rPr>
        <w:t>»</w:t>
      </w:r>
      <w:r w:rsidRPr="00172507">
        <w:rPr>
          <w:rFonts w:ascii="Times New Roman" w:hAnsi="Times New Roman" w:cs="Times New Roman"/>
          <w:color w:val="000000"/>
          <w:sz w:val="28"/>
          <w:szCs w:val="28"/>
          <w:shd w:val="clear" w:color="auto" w:fill="FFFFFF"/>
        </w:rPr>
        <w:t xml:space="preserve"> в редакции от 29.12.2017 №962-ПП, подпрограмма «Развитие культуры и искусства»;</w:t>
      </w:r>
    </w:p>
    <w:p w:rsidR="00CF3306" w:rsidRPr="00172507" w:rsidRDefault="00CF3306" w:rsidP="00AE0324">
      <w:pPr>
        <w:pStyle w:val="ConsPlusCell"/>
        <w:tabs>
          <w:tab w:val="left" w:pos="567"/>
          <w:tab w:val="left" w:pos="709"/>
        </w:tabs>
        <w:ind w:firstLine="709"/>
        <w:jc w:val="both"/>
        <w:rPr>
          <w:rFonts w:ascii="Times New Roman" w:hAnsi="Times New Roman" w:cs="Times New Roman"/>
          <w:sz w:val="28"/>
          <w:szCs w:val="28"/>
        </w:rPr>
      </w:pPr>
      <w:r w:rsidRPr="00172507">
        <w:rPr>
          <w:rFonts w:ascii="Times New Roman" w:hAnsi="Times New Roman" w:cs="Times New Roman"/>
          <w:sz w:val="28"/>
          <w:szCs w:val="28"/>
        </w:rPr>
        <w:lastRenderedPageBreak/>
        <w:t xml:space="preserve">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в рамках </w:t>
      </w:r>
      <w:r w:rsidRPr="00172507">
        <w:rPr>
          <w:rFonts w:ascii="Times New Roman" w:hAnsi="Times New Roman" w:cs="Times New Roman"/>
          <w:color w:val="000000"/>
          <w:sz w:val="28"/>
          <w:szCs w:val="28"/>
          <w:shd w:val="clear" w:color="auto" w:fill="FFFFFF"/>
        </w:rPr>
        <w:t>Государственной программы Свердловской области "Развитие культуры в Свердловской области до 2020 года" в редакции от 29.12.2017 №962-ПП, подпрограмма «Развитие культуры»</w:t>
      </w:r>
      <w:r w:rsidR="00AE0324">
        <w:rPr>
          <w:rFonts w:ascii="Times New Roman" w:hAnsi="Times New Roman" w:cs="Times New Roman"/>
          <w:color w:val="000000"/>
          <w:sz w:val="28"/>
          <w:szCs w:val="28"/>
          <w:shd w:val="clear" w:color="auto" w:fill="FFFFFF"/>
        </w:rPr>
        <w:t>.</w:t>
      </w:r>
    </w:p>
    <w:p w:rsidR="00CF3306" w:rsidRPr="00172507" w:rsidRDefault="00CF3306" w:rsidP="00AE0324">
      <w:pPr>
        <w:pStyle w:val="ConsPlusCell"/>
        <w:ind w:firstLine="709"/>
        <w:jc w:val="both"/>
        <w:rPr>
          <w:rFonts w:ascii="Times New Roman" w:hAnsi="Times New Roman" w:cs="Times New Roman"/>
          <w:sz w:val="28"/>
          <w:szCs w:val="28"/>
        </w:rPr>
      </w:pPr>
      <w:r w:rsidRPr="00172507">
        <w:rPr>
          <w:rFonts w:ascii="Times New Roman" w:hAnsi="Times New Roman" w:cs="Times New Roman"/>
          <w:sz w:val="28"/>
          <w:szCs w:val="28"/>
        </w:rPr>
        <w:t>4.2.Межбюджетные трансферты в рамках подпрограммы 2 «Развитие образования в сфере культуры и искусства»:</w:t>
      </w:r>
    </w:p>
    <w:p w:rsidR="00CF3306" w:rsidRPr="00172507" w:rsidRDefault="00CF3306" w:rsidP="00AE0324">
      <w:pPr>
        <w:pStyle w:val="ConsPlusCell"/>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Обеспечение меры социальной поддержки по бесплатному получению художественного образования в муниципальных учреждениях дополнительного образования, в том числе в домах детского творчества,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 в рамках </w:t>
      </w:r>
      <w:r w:rsidRPr="00172507">
        <w:rPr>
          <w:rFonts w:ascii="Times New Roman" w:hAnsi="Times New Roman" w:cs="Times New Roman"/>
          <w:sz w:val="28"/>
          <w:szCs w:val="28"/>
          <w:shd w:val="clear" w:color="auto" w:fill="FFFFFF"/>
        </w:rPr>
        <w:t xml:space="preserve">Государственной программы Свердловской области </w:t>
      </w:r>
      <w:r w:rsidR="00AE0324">
        <w:rPr>
          <w:rFonts w:ascii="Times New Roman" w:hAnsi="Times New Roman" w:cs="Times New Roman"/>
          <w:sz w:val="28"/>
          <w:szCs w:val="28"/>
          <w:shd w:val="clear" w:color="auto" w:fill="FFFFFF"/>
        </w:rPr>
        <w:t>«</w:t>
      </w:r>
      <w:r w:rsidRPr="00172507">
        <w:rPr>
          <w:rFonts w:ascii="Times New Roman" w:hAnsi="Times New Roman" w:cs="Times New Roman"/>
          <w:sz w:val="28"/>
          <w:szCs w:val="28"/>
          <w:shd w:val="clear" w:color="auto" w:fill="FFFFFF"/>
        </w:rPr>
        <w:t>Развитие культуры в Свердловской области до 2020 года</w:t>
      </w:r>
      <w:r w:rsidR="00AE0324">
        <w:rPr>
          <w:rFonts w:ascii="Times New Roman" w:hAnsi="Times New Roman" w:cs="Times New Roman"/>
          <w:sz w:val="28"/>
          <w:szCs w:val="28"/>
          <w:shd w:val="clear" w:color="auto" w:fill="FFFFFF"/>
        </w:rPr>
        <w:t>»</w:t>
      </w:r>
      <w:r w:rsidRPr="00172507">
        <w:rPr>
          <w:rFonts w:ascii="Times New Roman" w:hAnsi="Times New Roman" w:cs="Times New Roman"/>
          <w:sz w:val="28"/>
          <w:szCs w:val="28"/>
          <w:shd w:val="clear" w:color="auto" w:fill="FFFFFF"/>
        </w:rPr>
        <w:t xml:space="preserve"> </w:t>
      </w:r>
      <w:r w:rsidRPr="00172507">
        <w:rPr>
          <w:rFonts w:ascii="Times New Roman" w:hAnsi="Times New Roman" w:cs="Times New Roman"/>
          <w:color w:val="000000"/>
          <w:sz w:val="28"/>
          <w:szCs w:val="28"/>
          <w:shd w:val="clear" w:color="auto" w:fill="FFFFFF"/>
        </w:rPr>
        <w:t>в редакции от 29.12.2016 №962-ПП,</w:t>
      </w:r>
      <w:r w:rsidRPr="00172507">
        <w:rPr>
          <w:rFonts w:ascii="Times New Roman" w:hAnsi="Times New Roman" w:cs="Times New Roman"/>
          <w:sz w:val="28"/>
          <w:szCs w:val="28"/>
          <w:shd w:val="clear" w:color="auto" w:fill="FFFFFF"/>
        </w:rPr>
        <w:t xml:space="preserve"> подпрограмма «Развитие образования в сфере культуры и искусства»</w:t>
      </w:r>
      <w:r w:rsidRPr="00172507">
        <w:rPr>
          <w:rFonts w:ascii="Times New Roman" w:hAnsi="Times New Roman" w:cs="Times New Roman"/>
          <w:sz w:val="28"/>
          <w:szCs w:val="28"/>
        </w:rPr>
        <w:t>;</w:t>
      </w:r>
    </w:p>
    <w:p w:rsidR="00CF3306" w:rsidRPr="00172507" w:rsidRDefault="00CF3306" w:rsidP="00AE0324">
      <w:pPr>
        <w:pStyle w:val="ConsPlusCell"/>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Капитальный ремонт зданий и помещений, в которых размещаются  муниципальные детские школы искусств, и (или) укрепление материально - технической базы таких учреждений в рамках </w:t>
      </w:r>
      <w:r w:rsidRPr="00172507">
        <w:rPr>
          <w:rFonts w:ascii="Times New Roman" w:hAnsi="Times New Roman" w:cs="Times New Roman"/>
          <w:color w:val="000000"/>
          <w:sz w:val="28"/>
          <w:szCs w:val="28"/>
          <w:shd w:val="clear" w:color="auto" w:fill="FFFFFF"/>
        </w:rPr>
        <w:t>Государственной программы Свердловской области "Развитие культуры в Свердловской области до 2020 года" в редакции от 29.12.2017 №962-ПП, подпрограмма «Развитие образования в сфере культуры и искусства»</w:t>
      </w:r>
      <w:r w:rsidR="00AE0324">
        <w:rPr>
          <w:rFonts w:ascii="Times New Roman" w:hAnsi="Times New Roman" w:cs="Times New Roman"/>
          <w:color w:val="000000"/>
          <w:sz w:val="28"/>
          <w:szCs w:val="28"/>
          <w:shd w:val="clear" w:color="auto" w:fill="FFFFFF"/>
        </w:rPr>
        <w:t>.</w:t>
      </w:r>
    </w:p>
    <w:p w:rsidR="00CF3306" w:rsidRPr="00172507" w:rsidRDefault="00CF3306" w:rsidP="00AE0324">
      <w:pPr>
        <w:pStyle w:val="ConsPlusCell"/>
        <w:ind w:firstLine="709"/>
        <w:jc w:val="both"/>
        <w:rPr>
          <w:rFonts w:ascii="Times New Roman" w:hAnsi="Times New Roman" w:cs="Times New Roman"/>
          <w:sz w:val="28"/>
          <w:szCs w:val="28"/>
        </w:rPr>
      </w:pPr>
      <w:r w:rsidRPr="00172507">
        <w:rPr>
          <w:rFonts w:ascii="Times New Roman" w:hAnsi="Times New Roman" w:cs="Times New Roman"/>
          <w:sz w:val="28"/>
          <w:szCs w:val="28"/>
        </w:rPr>
        <w:t>4.3.Межбюджетные трансферты в рамках подпрограммы 3 «Развитие физической культуры и спорта»:</w:t>
      </w:r>
    </w:p>
    <w:p w:rsidR="00CF3306" w:rsidRPr="00172507" w:rsidRDefault="00CF3306" w:rsidP="00AE0324">
      <w:pPr>
        <w:pStyle w:val="ConsPlusCell"/>
        <w:ind w:firstLine="709"/>
        <w:jc w:val="both"/>
        <w:rPr>
          <w:rFonts w:ascii="Times New Roman" w:hAnsi="Times New Roman" w:cs="Times New Roman"/>
          <w:sz w:val="28"/>
          <w:szCs w:val="28"/>
        </w:rPr>
      </w:pPr>
      <w:r w:rsidRPr="00172507">
        <w:rPr>
          <w:rFonts w:ascii="Times New Roman" w:hAnsi="Times New Roman" w:cs="Times New Roman"/>
          <w:sz w:val="28"/>
          <w:szCs w:val="28"/>
        </w:rPr>
        <w:t xml:space="preserve">- </w:t>
      </w:r>
      <w:r w:rsidRPr="00172507">
        <w:rPr>
          <w:rFonts w:ascii="Times New Roman" w:hAnsi="Times New Roman" w:cs="Times New Roman"/>
          <w:color w:val="000000"/>
          <w:sz w:val="28"/>
          <w:szCs w:val="28"/>
        </w:rPr>
        <w:t>Строительство и реконструкция объектов муниципальной собственности физической культуры и массового спорта в рамках</w:t>
      </w:r>
      <w:r w:rsidRPr="00172507">
        <w:rPr>
          <w:rFonts w:ascii="Times New Roman" w:hAnsi="Times New Roman" w:cs="Times New Roman"/>
          <w:color w:val="FF0000"/>
          <w:sz w:val="28"/>
          <w:szCs w:val="28"/>
        </w:rPr>
        <w:t xml:space="preserve"> </w:t>
      </w:r>
      <w:r w:rsidRPr="00172507">
        <w:rPr>
          <w:rFonts w:ascii="Times New Roman" w:hAnsi="Times New Roman" w:cs="Times New Roman"/>
          <w:color w:val="000000"/>
          <w:sz w:val="28"/>
          <w:szCs w:val="28"/>
        </w:rPr>
        <w:t xml:space="preserve">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2020 года» </w:t>
      </w:r>
      <w:r w:rsidRPr="00172507">
        <w:rPr>
          <w:rFonts w:ascii="Times New Roman" w:hAnsi="Times New Roman" w:cs="Times New Roman"/>
          <w:sz w:val="28"/>
          <w:szCs w:val="28"/>
        </w:rPr>
        <w:t>Подпрограмма «Поддержка муниципальных  образований, расположенных на территории Свердловской области, при реализации приоритетных муниципальных инвестиционных проектов»;</w:t>
      </w:r>
    </w:p>
    <w:p w:rsidR="00CF3306" w:rsidRPr="00172507" w:rsidRDefault="00CF3306" w:rsidP="00AE0324">
      <w:pPr>
        <w:pStyle w:val="ConsPlusCell"/>
        <w:ind w:firstLine="709"/>
        <w:jc w:val="both"/>
        <w:rPr>
          <w:rFonts w:ascii="Times New Roman" w:hAnsi="Times New Roman" w:cs="Times New Roman"/>
          <w:sz w:val="28"/>
          <w:szCs w:val="28"/>
        </w:rPr>
      </w:pPr>
      <w:r w:rsidRPr="00172507">
        <w:rPr>
          <w:rFonts w:ascii="Times New Roman" w:hAnsi="Times New Roman" w:cs="Times New Roman"/>
          <w:sz w:val="28"/>
          <w:szCs w:val="28"/>
        </w:rPr>
        <w:t>4.4</w:t>
      </w:r>
      <w:r w:rsidR="00AE0324">
        <w:rPr>
          <w:rFonts w:ascii="Times New Roman" w:hAnsi="Times New Roman" w:cs="Times New Roman"/>
          <w:sz w:val="28"/>
          <w:szCs w:val="28"/>
        </w:rPr>
        <w:t>.</w:t>
      </w:r>
      <w:r w:rsidRPr="00172507">
        <w:rPr>
          <w:rFonts w:ascii="Times New Roman" w:hAnsi="Times New Roman" w:cs="Times New Roman"/>
          <w:sz w:val="28"/>
          <w:szCs w:val="28"/>
        </w:rPr>
        <w:t xml:space="preserve">Межбюджетные трансферты в рамках подпрограммы </w:t>
      </w:r>
      <w:r w:rsidR="00AE0324">
        <w:rPr>
          <w:rFonts w:ascii="Times New Roman" w:hAnsi="Times New Roman" w:cs="Times New Roman"/>
          <w:sz w:val="28"/>
          <w:szCs w:val="28"/>
        </w:rPr>
        <w:t>«</w:t>
      </w:r>
      <w:r w:rsidRPr="00172507">
        <w:rPr>
          <w:rFonts w:ascii="Times New Roman" w:hAnsi="Times New Roman" w:cs="Times New Roman"/>
          <w:sz w:val="28"/>
          <w:szCs w:val="28"/>
        </w:rPr>
        <w:t>Молодежь - наше будущее</w:t>
      </w:r>
      <w:r w:rsidR="00AE0324">
        <w:rPr>
          <w:rFonts w:ascii="Times New Roman" w:hAnsi="Times New Roman" w:cs="Times New Roman"/>
          <w:sz w:val="28"/>
          <w:szCs w:val="28"/>
        </w:rPr>
        <w:t>»</w:t>
      </w:r>
      <w:r w:rsidRPr="00172507">
        <w:rPr>
          <w:rFonts w:ascii="Times New Roman" w:hAnsi="Times New Roman" w:cs="Times New Roman"/>
          <w:sz w:val="28"/>
          <w:szCs w:val="28"/>
        </w:rPr>
        <w:t>:</w:t>
      </w:r>
    </w:p>
    <w:p w:rsidR="00CF3306" w:rsidRPr="00172507" w:rsidRDefault="00CF3306" w:rsidP="00AE0324">
      <w:pPr>
        <w:pStyle w:val="ConsPlusCell"/>
        <w:ind w:firstLine="709"/>
        <w:jc w:val="both"/>
        <w:rPr>
          <w:rFonts w:ascii="Times New Roman" w:hAnsi="Times New Roman" w:cs="Times New Roman"/>
        </w:rPr>
      </w:pPr>
      <w:r w:rsidRPr="00172507">
        <w:rPr>
          <w:rFonts w:ascii="Times New Roman" w:hAnsi="Times New Roman" w:cs="Times New Roman"/>
          <w:sz w:val="28"/>
          <w:szCs w:val="28"/>
        </w:rPr>
        <w:t>Обеспечение осуществления мероприятий по приоритетным направлениям по работе с молодежью на территории Свердловской области в рамках Государственной программы Свердловской области «Развитие физической культуры, спорта и молодежной политики в Свердловской области до 2020 года»</w:t>
      </w:r>
      <w:r w:rsidRPr="00172507">
        <w:rPr>
          <w:rFonts w:ascii="Times New Roman" w:hAnsi="Times New Roman" w:cs="Times New Roman"/>
        </w:rPr>
        <w:t xml:space="preserve"> </w:t>
      </w:r>
      <w:r w:rsidRPr="00172507">
        <w:rPr>
          <w:rFonts w:ascii="Times New Roman" w:hAnsi="Times New Roman" w:cs="Times New Roman"/>
          <w:sz w:val="28"/>
          <w:szCs w:val="28"/>
        </w:rPr>
        <w:t>Подпрограмма «Развитие потенциала молодежи Свердловской области.</w:t>
      </w:r>
    </w:p>
    <w:p w:rsidR="00296D6A" w:rsidRPr="00172507" w:rsidRDefault="00296D6A" w:rsidP="00AE0324">
      <w:pPr>
        <w:spacing w:after="0" w:line="240" w:lineRule="auto"/>
        <w:ind w:firstLine="709"/>
        <w:jc w:val="both"/>
        <w:rPr>
          <w:rFonts w:ascii="Times New Roman" w:hAnsi="Times New Roman" w:cs="Times New Roman"/>
        </w:rPr>
      </w:pPr>
    </w:p>
    <w:sectPr w:rsidR="00296D6A" w:rsidRPr="00172507" w:rsidSect="00172507">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B60" w:rsidRDefault="00DE2B60" w:rsidP="00172507">
      <w:pPr>
        <w:spacing w:after="0" w:line="240" w:lineRule="auto"/>
      </w:pPr>
      <w:r>
        <w:separator/>
      </w:r>
    </w:p>
  </w:endnote>
  <w:endnote w:type="continuationSeparator" w:id="0">
    <w:p w:rsidR="00DE2B60" w:rsidRDefault="00DE2B60" w:rsidP="0017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B60" w:rsidRDefault="00DE2B60" w:rsidP="00172507">
      <w:pPr>
        <w:spacing w:after="0" w:line="240" w:lineRule="auto"/>
      </w:pPr>
      <w:r>
        <w:separator/>
      </w:r>
    </w:p>
  </w:footnote>
  <w:footnote w:type="continuationSeparator" w:id="0">
    <w:p w:rsidR="00DE2B60" w:rsidRDefault="00DE2B60" w:rsidP="001725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4344"/>
      <w:docPartObj>
        <w:docPartGallery w:val="Page Numbers (Top of Page)"/>
        <w:docPartUnique/>
      </w:docPartObj>
    </w:sdtPr>
    <w:sdtEndPr/>
    <w:sdtContent>
      <w:p w:rsidR="00AE0324" w:rsidRDefault="00F70B6C">
        <w:pPr>
          <w:pStyle w:val="a7"/>
          <w:jc w:val="center"/>
        </w:pPr>
        <w:r w:rsidRPr="00172507">
          <w:rPr>
            <w:rFonts w:ascii="Times New Roman" w:hAnsi="Times New Roman" w:cs="Times New Roman"/>
            <w:sz w:val="24"/>
            <w:szCs w:val="24"/>
          </w:rPr>
          <w:fldChar w:fldCharType="begin"/>
        </w:r>
        <w:r w:rsidR="00AE0324" w:rsidRPr="00172507">
          <w:rPr>
            <w:rFonts w:ascii="Times New Roman" w:hAnsi="Times New Roman" w:cs="Times New Roman"/>
            <w:sz w:val="24"/>
            <w:szCs w:val="24"/>
          </w:rPr>
          <w:instrText xml:space="preserve"> PAGE   \* MERGEFORMAT </w:instrText>
        </w:r>
        <w:r w:rsidRPr="00172507">
          <w:rPr>
            <w:rFonts w:ascii="Times New Roman" w:hAnsi="Times New Roman" w:cs="Times New Roman"/>
            <w:sz w:val="24"/>
            <w:szCs w:val="24"/>
          </w:rPr>
          <w:fldChar w:fldCharType="separate"/>
        </w:r>
        <w:r w:rsidR="00BA4167">
          <w:rPr>
            <w:rFonts w:ascii="Times New Roman" w:hAnsi="Times New Roman" w:cs="Times New Roman"/>
            <w:noProof/>
            <w:sz w:val="24"/>
            <w:szCs w:val="24"/>
          </w:rPr>
          <w:t>2</w:t>
        </w:r>
        <w:r w:rsidRPr="00172507">
          <w:rPr>
            <w:rFonts w:ascii="Times New Roman" w:hAnsi="Times New Roman" w:cs="Times New Roman"/>
            <w:sz w:val="24"/>
            <w:szCs w:val="24"/>
          </w:rPr>
          <w:fldChar w:fldCharType="end"/>
        </w:r>
      </w:p>
    </w:sdtContent>
  </w:sdt>
  <w:p w:rsidR="00AE0324" w:rsidRDefault="00AE032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D06DE"/>
    <w:multiLevelType w:val="multilevel"/>
    <w:tmpl w:val="4D9CD15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nsid w:val="51F27220"/>
    <w:multiLevelType w:val="hybridMultilevel"/>
    <w:tmpl w:val="E60879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06"/>
    <w:rsid w:val="00021CD0"/>
    <w:rsid w:val="00172507"/>
    <w:rsid w:val="00206C41"/>
    <w:rsid w:val="00296D6A"/>
    <w:rsid w:val="007A2D94"/>
    <w:rsid w:val="00812E76"/>
    <w:rsid w:val="008B733C"/>
    <w:rsid w:val="00A36086"/>
    <w:rsid w:val="00AE0324"/>
    <w:rsid w:val="00BA4167"/>
    <w:rsid w:val="00CF3306"/>
    <w:rsid w:val="00DE2B60"/>
    <w:rsid w:val="00F7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65BE1-6A20-47FC-8364-10BE6736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3306"/>
    <w:pPr>
      <w:spacing w:before="20" w:after="20" w:line="240" w:lineRule="auto"/>
    </w:pPr>
    <w:rPr>
      <w:rFonts w:ascii="Arial" w:eastAsia="Times New Roman" w:hAnsi="Arial" w:cs="Arial"/>
      <w:color w:val="332E2D"/>
      <w:spacing w:val="2"/>
      <w:sz w:val="24"/>
      <w:szCs w:val="24"/>
    </w:rPr>
  </w:style>
  <w:style w:type="paragraph" w:styleId="a4">
    <w:name w:val="Body Text"/>
    <w:basedOn w:val="a"/>
    <w:link w:val="a5"/>
    <w:uiPriority w:val="99"/>
    <w:semiHidden/>
    <w:unhideWhenUsed/>
    <w:rsid w:val="00CF3306"/>
    <w:pPr>
      <w:spacing w:after="0" w:line="240" w:lineRule="auto"/>
      <w:jc w:val="center"/>
    </w:pPr>
    <w:rPr>
      <w:rFonts w:ascii="Times New Roman" w:eastAsia="Times New Roman" w:hAnsi="Times New Roman" w:cs="Times New Roman"/>
      <w:b/>
      <w:sz w:val="32"/>
      <w:szCs w:val="20"/>
    </w:rPr>
  </w:style>
  <w:style w:type="character" w:customStyle="1" w:styleId="a5">
    <w:name w:val="Основной текст Знак"/>
    <w:basedOn w:val="a0"/>
    <w:link w:val="a4"/>
    <w:uiPriority w:val="99"/>
    <w:semiHidden/>
    <w:rsid w:val="00CF3306"/>
    <w:rPr>
      <w:rFonts w:ascii="Times New Roman" w:eastAsia="Times New Roman" w:hAnsi="Times New Roman" w:cs="Times New Roman"/>
      <w:b/>
      <w:sz w:val="32"/>
      <w:szCs w:val="20"/>
    </w:rPr>
  </w:style>
  <w:style w:type="paragraph" w:customStyle="1" w:styleId="ConsPlusNormal">
    <w:name w:val="ConsPlusNormal"/>
    <w:rsid w:val="00CF3306"/>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CF330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CF3306"/>
    <w:pPr>
      <w:widowControl w:val="0"/>
      <w:autoSpaceDE w:val="0"/>
      <w:autoSpaceDN w:val="0"/>
      <w:adjustRightInd w:val="0"/>
      <w:spacing w:after="0" w:line="240" w:lineRule="auto"/>
    </w:pPr>
    <w:rPr>
      <w:rFonts w:ascii="Calibri" w:eastAsia="Times New Roman" w:hAnsi="Calibri" w:cs="Calibri"/>
    </w:rPr>
  </w:style>
  <w:style w:type="character" w:customStyle="1" w:styleId="Bodytext">
    <w:name w:val="Body text_"/>
    <w:link w:val="1"/>
    <w:locked/>
    <w:rsid w:val="00CF3306"/>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Bodytext"/>
    <w:rsid w:val="00CF3306"/>
    <w:pPr>
      <w:shd w:val="clear" w:color="auto" w:fill="FFFFFF"/>
      <w:spacing w:before="660" w:after="0" w:line="322" w:lineRule="exact"/>
      <w:ind w:hanging="2060"/>
    </w:pPr>
    <w:rPr>
      <w:rFonts w:ascii="Times New Roman" w:eastAsia="Times New Roman" w:hAnsi="Times New Roman" w:cs="Times New Roman"/>
      <w:sz w:val="28"/>
      <w:szCs w:val="28"/>
    </w:rPr>
  </w:style>
  <w:style w:type="paragraph" w:customStyle="1" w:styleId="10">
    <w:name w:val="Абзац списка1"/>
    <w:basedOn w:val="a"/>
    <w:uiPriority w:val="99"/>
    <w:rsid w:val="00CF3306"/>
    <w:pPr>
      <w:ind w:left="720"/>
    </w:pPr>
    <w:rPr>
      <w:rFonts w:ascii="Calibri" w:eastAsia="Times New Roman" w:hAnsi="Calibri" w:cs="Calibri"/>
    </w:rPr>
  </w:style>
  <w:style w:type="character" w:styleId="a6">
    <w:name w:val="Hyperlink"/>
    <w:basedOn w:val="a0"/>
    <w:uiPriority w:val="99"/>
    <w:semiHidden/>
    <w:unhideWhenUsed/>
    <w:rsid w:val="00CF3306"/>
    <w:rPr>
      <w:color w:val="0000FF"/>
      <w:u w:val="single"/>
    </w:rPr>
  </w:style>
  <w:style w:type="paragraph" w:styleId="a7">
    <w:name w:val="header"/>
    <w:basedOn w:val="a"/>
    <w:link w:val="a8"/>
    <w:uiPriority w:val="99"/>
    <w:unhideWhenUsed/>
    <w:rsid w:val="001725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72507"/>
  </w:style>
  <w:style w:type="paragraph" w:styleId="a9">
    <w:name w:val="footer"/>
    <w:basedOn w:val="a"/>
    <w:link w:val="aa"/>
    <w:uiPriority w:val="99"/>
    <w:semiHidden/>
    <w:unhideWhenUsed/>
    <w:rsid w:val="0017250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72507"/>
  </w:style>
  <w:style w:type="paragraph" w:customStyle="1" w:styleId="ConsPlusTitle">
    <w:name w:val="ConsPlusTitle"/>
    <w:rsid w:val="00206C41"/>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61920">
      <w:bodyDiv w:val="1"/>
      <w:marLeft w:val="0"/>
      <w:marRight w:val="0"/>
      <w:marTop w:val="0"/>
      <w:marBottom w:val="0"/>
      <w:divBdr>
        <w:top w:val="none" w:sz="0" w:space="0" w:color="auto"/>
        <w:left w:val="none" w:sz="0" w:space="0" w:color="auto"/>
        <w:bottom w:val="none" w:sz="0" w:space="0" w:color="auto"/>
        <w:right w:val="none" w:sz="0" w:space="0" w:color="auto"/>
      </w:divBdr>
    </w:div>
    <w:div w:id="20753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1175.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k.com/doc24006713_443104849?hash=22a452b4d6ac9fe67a&amp;dl=592057dffd4f18bd7a" TargetMode="External"/><Relationship Id="rId12" Type="http://schemas.openxmlformats.org/officeDocument/2006/relationships/hyperlink" Target="garantF1://1204117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41175.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12041175.0" TargetMode="External"/><Relationship Id="rId4" Type="http://schemas.openxmlformats.org/officeDocument/2006/relationships/webSettings" Target="webSettings.xml"/><Relationship Id="rId9" Type="http://schemas.openxmlformats.org/officeDocument/2006/relationships/hyperlink" Target="garantF1://1204117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8462</Words>
  <Characters>48234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User</cp:lastModifiedBy>
  <cp:revision>2</cp:revision>
  <dcterms:created xsi:type="dcterms:W3CDTF">2019-03-21T08:18:00Z</dcterms:created>
  <dcterms:modified xsi:type="dcterms:W3CDTF">2019-03-21T08:18:00Z</dcterms:modified>
</cp:coreProperties>
</file>