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62" w:rsidRPr="006C3D26" w:rsidRDefault="003E5462" w:rsidP="006C3D2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D26">
        <w:rPr>
          <w:rFonts w:ascii="Times New Roman" w:hAnsi="Times New Roman" w:cs="Times New Roman"/>
          <w:color w:val="000000"/>
          <w:sz w:val="28"/>
          <w:szCs w:val="28"/>
        </w:rPr>
        <w:t>С 2015 года С</w:t>
      </w:r>
      <w:r w:rsidR="00D421AF" w:rsidRPr="006C3D26">
        <w:rPr>
          <w:rFonts w:ascii="Times New Roman" w:hAnsi="Times New Roman" w:cs="Times New Roman"/>
          <w:color w:val="000000"/>
          <w:sz w:val="28"/>
          <w:szCs w:val="28"/>
        </w:rPr>
        <w:t xml:space="preserve">оюз родителей и педагогов </w:t>
      </w:r>
      <w:r w:rsidRPr="006C3D26">
        <w:rPr>
          <w:rFonts w:ascii="Times New Roman" w:hAnsi="Times New Roman" w:cs="Times New Roman"/>
          <w:color w:val="000000"/>
          <w:sz w:val="28"/>
          <w:szCs w:val="28"/>
        </w:rPr>
        <w:t>«Школа на т</w:t>
      </w:r>
      <w:r w:rsidR="006C3D2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C3D26">
        <w:rPr>
          <w:rFonts w:ascii="Times New Roman" w:hAnsi="Times New Roman" w:cs="Times New Roman"/>
          <w:color w:val="000000"/>
          <w:sz w:val="28"/>
          <w:szCs w:val="28"/>
        </w:rPr>
        <w:t>оем берегу» совместно с БМАОУ СОШ № 29 «Школа на твоем </w:t>
      </w:r>
      <w:r w:rsidRPr="006C3D2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берегу» реа</w:t>
      </w:r>
      <w:r w:rsidRPr="006C3D26">
        <w:rPr>
          <w:rFonts w:ascii="Times New Roman" w:hAnsi="Times New Roman" w:cs="Times New Roman"/>
          <w:color w:val="000000"/>
          <w:sz w:val="28"/>
          <w:szCs w:val="28"/>
        </w:rPr>
        <w:t>лизует проекты, направленные на предоставление социальной и психолого-педагогической помощи детям и подросткам,</w:t>
      </w:r>
      <w:r w:rsidR="00D421AF" w:rsidRPr="006C3D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D26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D421AF" w:rsidRPr="006C3D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D26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здоровья, детям-инвалидам.</w:t>
      </w:r>
    </w:p>
    <w:p w:rsidR="00D421AF" w:rsidRDefault="00D421AF" w:rsidP="00D421AF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6C3D2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   Проект </w:t>
      </w:r>
      <w:r w:rsidRPr="00FA4886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 xml:space="preserve">Школа особых </w:t>
      </w:r>
      <w:proofErr w:type="gramStart"/>
      <w:r w:rsidRPr="00FA4886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наук</w:t>
      </w:r>
      <w:r w:rsidRPr="006C3D2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 направлен</w:t>
      </w:r>
      <w:proofErr w:type="gramEnd"/>
      <w:r w:rsidRPr="006C3D2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на поддержку инклюзии детей с нарушениями развития, в том числе РАС и реализацию мероприятий, направленных на создание в организациях дополнительного образования условий для занятий спортом, художественным и техническим творчеством. Наш проект нацелен на формирование центра поддержки и развития компетенций специалистов дополнительного образования, создания механизма обучения для педагогов, спортивных тренеров, </w:t>
      </w:r>
      <w:proofErr w:type="spellStart"/>
      <w:r w:rsidRPr="006C3D2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тьюторов</w:t>
      </w:r>
      <w:proofErr w:type="spellEnd"/>
      <w:r w:rsidRPr="006C3D2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для системного пополнения кадрами образовательных учреждений области. Данный проект является логическим продолжением нашей многолетней работы по продвижению инклюзии в современном образовании и помощи детям с нарушениями развития и аутизмом.</w:t>
      </w:r>
    </w:p>
    <w:p w:rsidR="00FA4886" w:rsidRPr="00FA4886" w:rsidRDefault="00FA4886" w:rsidP="00D421AF">
      <w:pPr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Pr="00FA4886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Проект – победитель второго конкурса 2022 года Фонда президентских грантов</w:t>
      </w:r>
    </w:p>
    <w:p w:rsidR="00FA4886" w:rsidRPr="00FA4886" w:rsidRDefault="00FA4886" w:rsidP="00D421AF">
      <w:pPr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FA4886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Срок реализации - 01.07.2022 - 31.12.2023</w:t>
      </w:r>
    </w:p>
    <w:p w:rsidR="00FA4886" w:rsidRPr="00FA4886" w:rsidRDefault="00FA4886" w:rsidP="00D421AF">
      <w:pPr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FA488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Перечислено Фондом на реализацию проекта</w:t>
      </w:r>
      <w:r w:rsidRPr="00FA4886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 1 173 764,62 </w:t>
      </w:r>
    </w:p>
    <w:p w:rsidR="00D421AF" w:rsidRPr="006C3D2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Цель</w:t>
      </w:r>
    </w:p>
    <w:p w:rsidR="00D421AF" w:rsidRPr="006C3D26" w:rsidRDefault="00D421AF" w:rsidP="00D4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Организация центра компетенций сопровождения детей с нарушением развития и аутизмом, в условиях инклюзии в учреждениях дополнительного образования Свердловской </w:t>
      </w:r>
      <w:proofErr w:type="gramStart"/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области .</w:t>
      </w:r>
      <w:proofErr w:type="gramEnd"/>
    </w:p>
    <w:p w:rsidR="00D421AF" w:rsidRPr="006C3D26" w:rsidRDefault="00D421AF" w:rsidP="00D4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Создать возможность для детей с нарушениями развития и аутизмом в учреждениях дополнительного образования, создав для этого условия, учитывающие проблемы и дефициты именно этой категории детей, формируя инклюзивную среду и развивая необходимые компетенции для специалистов, тренеров и педагогов дополнительного образования</w:t>
      </w:r>
    </w:p>
    <w:p w:rsidR="00D421AF" w:rsidRPr="006C3D2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Задачи</w:t>
      </w:r>
    </w:p>
    <w:p w:rsidR="00D421AF" w:rsidRPr="006C3D26" w:rsidRDefault="00D421AF" w:rsidP="00D4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Формирование образовательных условий с учетом особых образовательных потребностей детей с нарушениями развития м аутизмом, учитывающих проблемы и дефициты этой категории детей: организация и проведение занятий в области художественного и технического творчества, спортивных дисциплин.</w:t>
      </w:r>
    </w:p>
    <w:p w:rsidR="00D421AF" w:rsidRPr="006C3D26" w:rsidRDefault="00D421AF" w:rsidP="00D4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Формирование у педагогов, спортивных тренеров и специалистов дополнительного образования компетенций, необходимых для работы с </w:t>
      </w: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детьми с нарушениями развития и аутизмом в условиях инклюзивного обучения. Содействие внедрению инклюзии в работу организаций дополнительного образования</w:t>
      </w:r>
    </w:p>
    <w:p w:rsidR="00D421AF" w:rsidRPr="006C3D26" w:rsidRDefault="00D421AF" w:rsidP="00D4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Консультативно-педагогическое сопровождение педагогов, тренеров и обучающихся с нарушениями развития и аутизмом в процессе занятий в организациях дополнительного образования в условиях инклюзии и на этапе подготовки к такому обучению</w:t>
      </w:r>
    </w:p>
    <w:p w:rsidR="00D421AF" w:rsidRPr="006C3D26" w:rsidRDefault="00D421AF" w:rsidP="00D4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Участие в методической, информационной, научно-исследовательской деятельности, направленной на развитие темы проекта. Активное вовлечение родителей в такую деятельность</w:t>
      </w:r>
    </w:p>
    <w:p w:rsidR="00D421AF" w:rsidRPr="006C3D2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группы</w:t>
      </w:r>
    </w:p>
    <w:p w:rsidR="00D421AF" w:rsidRPr="006C3D26" w:rsidRDefault="00D421AF" w:rsidP="00D4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Педагоги и специалисты учреждений дополнительного образования</w:t>
      </w:r>
    </w:p>
    <w:p w:rsidR="00D421AF" w:rsidRPr="006C3D26" w:rsidRDefault="00D421AF" w:rsidP="00D4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Дети с нарушениями развития и аутизмом</w:t>
      </w:r>
    </w:p>
    <w:p w:rsidR="00D421AF" w:rsidRPr="006C3D26" w:rsidRDefault="00D421AF" w:rsidP="00D4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Семьи детей с нарушениями развития</w:t>
      </w:r>
    </w:p>
    <w:p w:rsidR="00D421AF" w:rsidRPr="006C3D26" w:rsidRDefault="00D421AF" w:rsidP="00D4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3D2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Спортивные тренера детских секций и спортивных клубов</w:t>
      </w:r>
    </w:p>
    <w:p w:rsidR="00D421AF" w:rsidRDefault="00FA1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FA186B">
        <w:rPr>
          <w:rFonts w:ascii="Times New Roman" w:hAnsi="Times New Roman" w:cs="Times New Roman"/>
          <w:sz w:val="28"/>
          <w:szCs w:val="28"/>
        </w:rPr>
        <w:instrText>https://shkola-na-beregu.ru/shkola-osobux-nayk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490377">
        <w:rPr>
          <w:rStyle w:val="a3"/>
          <w:rFonts w:ascii="Times New Roman" w:hAnsi="Times New Roman" w:cs="Times New Roman"/>
          <w:sz w:val="28"/>
          <w:szCs w:val="28"/>
        </w:rPr>
        <w:t>https://shkola-na-beregu.ru/shkola-osobux-nayk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A186B" w:rsidRPr="006C3D26" w:rsidRDefault="00FA186B">
      <w:pPr>
        <w:rPr>
          <w:rFonts w:ascii="Times New Roman" w:hAnsi="Times New Roman" w:cs="Times New Roman"/>
          <w:sz w:val="28"/>
          <w:szCs w:val="28"/>
        </w:rPr>
      </w:pPr>
    </w:p>
    <w:p w:rsidR="00D421AF" w:rsidRDefault="00D421AF"/>
    <w:p w:rsidR="00D421AF" w:rsidRDefault="00D421AF"/>
    <w:p w:rsidR="00D421AF" w:rsidRPr="00FA4886" w:rsidRDefault="00FA4886" w:rsidP="00D421AF">
      <w:pPr>
        <w:pStyle w:val="2"/>
        <w:shd w:val="clear" w:color="auto" w:fill="FFFFFF"/>
        <w:spacing w:before="0" w:beforeAutospacing="0" w:after="0" w:afterAutospacing="0" w:line="570" w:lineRule="atLeast"/>
        <w:jc w:val="center"/>
        <w:rPr>
          <w:b w:val="0"/>
          <w:sz w:val="48"/>
          <w:szCs w:val="48"/>
        </w:rPr>
      </w:pPr>
      <w:r>
        <w:rPr>
          <w:b w:val="0"/>
          <w:sz w:val="48"/>
          <w:szCs w:val="48"/>
        </w:rPr>
        <w:t>Проект «</w:t>
      </w:r>
      <w:r w:rsidR="00D421AF" w:rsidRPr="00FA4886">
        <w:rPr>
          <w:b w:val="0"/>
          <w:sz w:val="48"/>
          <w:szCs w:val="48"/>
        </w:rPr>
        <w:t>Учимся вместе</w:t>
      </w:r>
      <w:r>
        <w:rPr>
          <w:b w:val="0"/>
          <w:sz w:val="48"/>
          <w:szCs w:val="48"/>
        </w:rPr>
        <w:t>»</w:t>
      </w:r>
    </w:p>
    <w:p w:rsidR="009D6C65" w:rsidRPr="00FA4886" w:rsidRDefault="009D6C65" w:rsidP="00D421AF">
      <w:pPr>
        <w:pStyle w:val="2"/>
        <w:shd w:val="clear" w:color="auto" w:fill="FFFFFF"/>
        <w:spacing w:before="0" w:beforeAutospacing="0" w:after="0" w:afterAutospacing="0" w:line="570" w:lineRule="atLeast"/>
        <w:jc w:val="center"/>
        <w:rPr>
          <w:b w:val="0"/>
          <w:sz w:val="32"/>
          <w:szCs w:val="32"/>
        </w:rPr>
      </w:pPr>
      <w:r w:rsidRPr="00FA4886">
        <w:rPr>
          <w:b w:val="0"/>
          <w:color w:val="000000"/>
          <w:sz w:val="32"/>
          <w:szCs w:val="32"/>
          <w:shd w:val="clear" w:color="auto" w:fill="FFFFFF"/>
        </w:rPr>
        <w:t>Обучение учеников с расстройством аутистического спектра по модели ресурсного класса</w:t>
      </w:r>
    </w:p>
    <w:p w:rsidR="00FA186B" w:rsidRDefault="00FA186B" w:rsidP="00FA186B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FA186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Проект – победитель второго конкурса 2019 года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Фонда президентских грантов</w:t>
      </w:r>
      <w:r w:rsidRPr="00FA186B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</w:p>
    <w:p w:rsidR="00FA186B" w:rsidRDefault="00FA186B" w:rsidP="00FA186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FA186B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Перечислено Фондом на реализацию проекта</w:t>
      </w:r>
      <w:r w:rsidRPr="00FA186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 2 891 406,00 ₽</w:t>
      </w:r>
    </w:p>
    <w:p w:rsidR="00FA186B" w:rsidRDefault="00FA186B" w:rsidP="00FA186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D421AF" w:rsidRPr="00FA488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Цель</w:t>
      </w:r>
    </w:p>
    <w:p w:rsidR="00D421AF" w:rsidRPr="00FA4886" w:rsidRDefault="00D421AF" w:rsidP="00D4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Создание центра компетенций сопровождения детей с нарушением 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нейроразвития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в том числе аутизмом, в условиях инклюзии в общеобразовательных учреждениях Свердловской области</w:t>
      </w:r>
    </w:p>
    <w:p w:rsidR="00D421AF" w:rsidRPr="00FA488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Задачи</w:t>
      </w:r>
    </w:p>
    <w:p w:rsidR="00D421AF" w:rsidRPr="00FA4886" w:rsidRDefault="00D421AF" w:rsidP="00D4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Создание ресурсно-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тьюторской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службы сопровождения детей с ментальными нарушениями развития, в том числе с аутизмом, в условиях инклюзии в </w:t>
      </w: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общеобразовательных учреждениях малых городов и сел Свердловской области.</w:t>
      </w:r>
    </w:p>
    <w:p w:rsidR="00D421AF" w:rsidRPr="00FA4886" w:rsidRDefault="00D421AF" w:rsidP="00D4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Отработка действующей методики включения учеников с нарушениями 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нейроразвития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том числе аутизмом в общеобразовательный процесс, используя методы АВА терапии и сенсорной интеграции.</w:t>
      </w:r>
    </w:p>
    <w:p w:rsidR="00D421AF" w:rsidRPr="00FA4886" w:rsidRDefault="00D421AF" w:rsidP="00D4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Подготовка, обучение и повышение квалификации 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тьюторов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сопровождающих учеников в проекте, основам АВА терапия и методам сенсорной интеграции.</w:t>
      </w:r>
    </w:p>
    <w:p w:rsidR="00D421AF" w:rsidRPr="00FA4886" w:rsidRDefault="00D421AF" w:rsidP="00D4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Подготовка учителей и специалистов образовательных учреждений, участвующих в проекте, работе с детьми с нарушением 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нейроразвития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в том числе аутизмом.</w:t>
      </w:r>
    </w:p>
    <w:p w:rsidR="00D421AF" w:rsidRPr="00FA4886" w:rsidRDefault="00D421AF" w:rsidP="00D4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Оказание консультативно методической помощи специалистам и педагогам школ Свердловской области</w:t>
      </w:r>
    </w:p>
    <w:p w:rsidR="00D421AF" w:rsidRPr="00FA4886" w:rsidRDefault="00D421AF" w:rsidP="00D421A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группы</w:t>
      </w:r>
    </w:p>
    <w:p w:rsidR="00D421AF" w:rsidRPr="00FA4886" w:rsidRDefault="00D421AF" w:rsidP="00D4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Дети с нарушениями </w:t>
      </w:r>
      <w:proofErr w:type="spellStart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нейразвитиями</w:t>
      </w:r>
      <w:proofErr w:type="spellEnd"/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развития в том числе с РАС</w:t>
      </w:r>
    </w:p>
    <w:p w:rsidR="00D421AF" w:rsidRPr="00FA4886" w:rsidRDefault="00D421AF" w:rsidP="00D4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A48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Педагоги и специалисты общеобразовательных школ</w:t>
      </w:r>
    </w:p>
    <w:p w:rsidR="00D421AF" w:rsidRPr="00FA4886" w:rsidRDefault="009D6C65" w:rsidP="00FA4886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proofErr w:type="gramStart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Создана  работающая</w:t>
      </w:r>
      <w:proofErr w:type="gramEnd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модель для включения в школьный процесс образовательной школы учеников с особенностями </w:t>
      </w:r>
      <w:proofErr w:type="spellStart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нейроразвития</w:t>
      </w:r>
      <w:proofErr w:type="spellEnd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, включая аутизм и интеллектуальные нарушения. В основе программы включения используется методики АВА терапии и занятия по сенсорно-моторной интеграции для развития социальных и когнитивных навыков учеников. В школе обучаются более 40 человек учеников с особыми образовательными потребностями, в том числе дети-инвалиды, включая </w:t>
      </w:r>
      <w:proofErr w:type="gramStart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детей  с</w:t>
      </w:r>
      <w:proofErr w:type="gramEnd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расстройствами аутистического спектра (РАС). Особое внимание в проекте уделено обучению специалистов: </w:t>
      </w:r>
      <w:proofErr w:type="spellStart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тьюторов</w:t>
      </w:r>
      <w:proofErr w:type="spellEnd"/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сопровождающих детей в учебной среде, учителей регулярных классов, психологов, педагогов по физической культуре, социальных работников и коллективов школ.</w:t>
      </w:r>
      <w:r w:rsidRPr="00FA4886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FA488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Текущая инфраструктура позволяет масштабировать проект на другие школы в малых городах и селах Свердловской области.</w:t>
      </w:r>
      <w:r w:rsidR="00FA186B" w:rsidRPr="00FA186B">
        <w:t xml:space="preserve"> </w:t>
      </w:r>
      <w:r w:rsidR="00FA186B" w:rsidRPr="00FA186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Издано методическое пособие</w:t>
      </w:r>
    </w:p>
    <w:p w:rsidR="009D6C65" w:rsidRDefault="00FA4886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A186B">
        <w:t xml:space="preserve">                   </w:t>
      </w:r>
      <w:hyperlink r:id="rId5" w:history="1">
        <w:r w:rsidR="00FA186B" w:rsidRPr="00490377">
          <w:rPr>
            <w:rStyle w:val="a3"/>
            <w:rFonts w:ascii="Times New Roman" w:hAnsi="Times New Roman" w:cs="Times New Roman"/>
            <w:sz w:val="28"/>
            <w:szCs w:val="28"/>
          </w:rPr>
          <w:t>https://shkola-na-beregu.ru/u</w:t>
        </w:r>
        <w:r w:rsidR="00FA186B" w:rsidRPr="00490377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FA186B" w:rsidRPr="00490377">
          <w:rPr>
            <w:rStyle w:val="a3"/>
            <w:rFonts w:ascii="Times New Roman" w:hAnsi="Times New Roman" w:cs="Times New Roman"/>
            <w:sz w:val="28"/>
            <w:szCs w:val="28"/>
          </w:rPr>
          <w:t>himsya_vmeste</w:t>
        </w:r>
      </w:hyperlink>
    </w:p>
    <w:p w:rsidR="00FA186B" w:rsidRPr="00FA186B" w:rsidRDefault="00FA186B">
      <w:pPr>
        <w:rPr>
          <w:rFonts w:ascii="Times New Roman" w:hAnsi="Times New Roman" w:cs="Times New Roman"/>
          <w:sz w:val="28"/>
          <w:szCs w:val="28"/>
        </w:rPr>
      </w:pPr>
    </w:p>
    <w:sectPr w:rsidR="00FA186B" w:rsidRPr="00FA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7906"/>
    <w:multiLevelType w:val="multilevel"/>
    <w:tmpl w:val="461A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3806"/>
    <w:multiLevelType w:val="multilevel"/>
    <w:tmpl w:val="13A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F7844"/>
    <w:multiLevelType w:val="multilevel"/>
    <w:tmpl w:val="1EEE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D6C23"/>
    <w:multiLevelType w:val="multilevel"/>
    <w:tmpl w:val="9B42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E6E2E"/>
    <w:multiLevelType w:val="multilevel"/>
    <w:tmpl w:val="531E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E4CB0"/>
    <w:multiLevelType w:val="multilevel"/>
    <w:tmpl w:val="79B4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28"/>
    <w:rsid w:val="00195D28"/>
    <w:rsid w:val="00201BCE"/>
    <w:rsid w:val="002249AB"/>
    <w:rsid w:val="003E5462"/>
    <w:rsid w:val="006C3D26"/>
    <w:rsid w:val="009D6C65"/>
    <w:rsid w:val="00C059C4"/>
    <w:rsid w:val="00D421AF"/>
    <w:rsid w:val="00FA186B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D656-ECD7-41A9-884C-95EB3391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A18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1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kola-na-beregu.ru/uchimsya_vme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2022-08-02T10:06:00Z</dcterms:created>
  <dcterms:modified xsi:type="dcterms:W3CDTF">2022-08-03T06:20:00Z</dcterms:modified>
</cp:coreProperties>
</file>