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619" w:rsidRDefault="00C65619" w:rsidP="00C65619">
      <w:pPr>
        <w:autoSpaceDE w:val="0"/>
        <w:autoSpaceDN w:val="0"/>
        <w:adjustRightInd w:val="0"/>
        <w:spacing w:after="0" w:line="240" w:lineRule="auto"/>
        <w:ind w:left="11057" w:hanging="142"/>
        <w:outlineLvl w:val="0"/>
        <w:rPr>
          <w:rFonts w:ascii="Times New Roman" w:hAnsi="Times New Roman" w:cs="Times New Roman"/>
          <w:sz w:val="28"/>
          <w:szCs w:val="28"/>
        </w:rPr>
      </w:pPr>
      <w:r>
        <w:rPr>
          <w:rFonts w:ascii="Times New Roman" w:hAnsi="Times New Roman" w:cs="Times New Roman"/>
          <w:sz w:val="28"/>
          <w:szCs w:val="28"/>
        </w:rPr>
        <w:t xml:space="preserve"> Приложение </w:t>
      </w:r>
      <w:r w:rsidR="00D223CF">
        <w:rPr>
          <w:rFonts w:ascii="Times New Roman" w:hAnsi="Times New Roman" w:cs="Times New Roman"/>
          <w:sz w:val="28"/>
          <w:szCs w:val="28"/>
        </w:rPr>
        <w:t>№4</w:t>
      </w:r>
    </w:p>
    <w:p w:rsidR="00C65619" w:rsidRDefault="00C65619" w:rsidP="00C65619">
      <w:pPr>
        <w:autoSpaceDE w:val="0"/>
        <w:autoSpaceDN w:val="0"/>
        <w:adjustRightInd w:val="0"/>
        <w:spacing w:after="0" w:line="240" w:lineRule="auto"/>
        <w:ind w:left="11057" w:hanging="142"/>
        <w:rPr>
          <w:rFonts w:ascii="Times New Roman" w:hAnsi="Times New Roman" w:cs="Times New Roman"/>
          <w:sz w:val="28"/>
          <w:szCs w:val="28"/>
        </w:rPr>
      </w:pPr>
      <w:r>
        <w:rPr>
          <w:rFonts w:ascii="Times New Roman" w:hAnsi="Times New Roman" w:cs="Times New Roman"/>
          <w:sz w:val="28"/>
          <w:szCs w:val="28"/>
        </w:rPr>
        <w:t xml:space="preserve"> к муниципальной программе</w:t>
      </w:r>
    </w:p>
    <w:p w:rsidR="00C65619" w:rsidRDefault="00C65619" w:rsidP="00D223CF">
      <w:pPr>
        <w:autoSpaceDE w:val="0"/>
        <w:autoSpaceDN w:val="0"/>
        <w:adjustRightInd w:val="0"/>
        <w:spacing w:after="0" w:line="240" w:lineRule="auto"/>
        <w:ind w:left="11057" w:hanging="142"/>
        <w:rPr>
          <w:rFonts w:ascii="Times New Roman" w:hAnsi="Times New Roman" w:cs="Times New Roman"/>
          <w:sz w:val="28"/>
          <w:szCs w:val="28"/>
        </w:rPr>
      </w:pPr>
      <w:r>
        <w:rPr>
          <w:rFonts w:ascii="Times New Roman" w:hAnsi="Times New Roman" w:cs="Times New Roman"/>
          <w:sz w:val="28"/>
          <w:szCs w:val="28"/>
        </w:rPr>
        <w:t xml:space="preserve"> </w:t>
      </w:r>
    </w:p>
    <w:p w:rsidR="00C65619" w:rsidRDefault="00C65619" w:rsidP="00C65619">
      <w:pPr>
        <w:autoSpaceDE w:val="0"/>
        <w:autoSpaceDN w:val="0"/>
        <w:adjustRightInd w:val="0"/>
        <w:spacing w:after="0" w:line="240" w:lineRule="auto"/>
        <w:jc w:val="both"/>
        <w:rPr>
          <w:rFonts w:ascii="Times New Roman" w:hAnsi="Times New Roman" w:cs="Times New Roman"/>
          <w:sz w:val="28"/>
          <w:szCs w:val="28"/>
        </w:rPr>
      </w:pPr>
    </w:p>
    <w:p w:rsidR="00C65619" w:rsidRDefault="00C65619" w:rsidP="00C65619">
      <w:pPr>
        <w:autoSpaceDE w:val="0"/>
        <w:autoSpaceDN w:val="0"/>
        <w:adjustRightInd w:val="0"/>
        <w:spacing w:after="0" w:line="240" w:lineRule="auto"/>
        <w:jc w:val="center"/>
        <w:rPr>
          <w:rFonts w:ascii="Times New Roman" w:hAnsi="Times New Roman" w:cs="Times New Roman"/>
          <w:sz w:val="28"/>
          <w:szCs w:val="28"/>
        </w:rPr>
      </w:pPr>
    </w:p>
    <w:p w:rsidR="00C65619" w:rsidRDefault="00C65619" w:rsidP="00C65619">
      <w:pPr>
        <w:autoSpaceDE w:val="0"/>
        <w:autoSpaceDN w:val="0"/>
        <w:adjustRightInd w:val="0"/>
        <w:spacing w:after="0" w:line="240" w:lineRule="auto"/>
        <w:jc w:val="center"/>
        <w:rPr>
          <w:rFonts w:ascii="Times New Roman" w:hAnsi="Times New Roman" w:cs="Times New Roman"/>
          <w:sz w:val="28"/>
          <w:szCs w:val="28"/>
        </w:rPr>
      </w:pPr>
    </w:p>
    <w:p w:rsidR="00C65619" w:rsidRDefault="00C65619" w:rsidP="00C6561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Методика</w:t>
      </w:r>
    </w:p>
    <w:p w:rsidR="00C65619" w:rsidRDefault="00C65619" w:rsidP="00C6561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расчета целевых показателей муниципальной программы</w:t>
      </w:r>
    </w:p>
    <w:p w:rsidR="00C65619" w:rsidRDefault="00C65619" w:rsidP="00C6561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Березовского городского округа «Повышение эффективности деятельности</w:t>
      </w:r>
    </w:p>
    <w:p w:rsidR="00C65619" w:rsidRDefault="00C65619" w:rsidP="00C6561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администрации Березовского городского округа до 2024 года»</w:t>
      </w:r>
    </w:p>
    <w:p w:rsidR="00C65619" w:rsidRDefault="00C65619" w:rsidP="00C65619">
      <w:pPr>
        <w:autoSpaceDE w:val="0"/>
        <w:autoSpaceDN w:val="0"/>
        <w:adjustRightInd w:val="0"/>
        <w:spacing w:after="0" w:line="240" w:lineRule="auto"/>
        <w:jc w:val="both"/>
        <w:rPr>
          <w:rFonts w:ascii="Times New Roman" w:hAnsi="Times New Roman" w:cs="Times New Roman"/>
          <w:sz w:val="28"/>
          <w:szCs w:val="28"/>
        </w:rPr>
      </w:pPr>
    </w:p>
    <w:p w:rsidR="00C65619" w:rsidRDefault="00C65619" w:rsidP="00C6561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Методика расчета целевых показателей муниципальной программы Березовского городского округа «Повышение эффективности деятельности администрации Березовского городского округа до 2024 года» (далее - муниципальная программа) определяет порядок расчета целевых показателей муниципальной программы (далее ЦП), приведенных в </w:t>
      </w:r>
      <w:hyperlink r:id="rId6" w:history="1">
        <w:r>
          <w:rPr>
            <w:rStyle w:val="a3"/>
            <w:rFonts w:ascii="Times New Roman" w:hAnsi="Times New Roman" w:cs="Times New Roman"/>
            <w:color w:val="auto"/>
            <w:sz w:val="28"/>
            <w:szCs w:val="28"/>
            <w:u w:val="none"/>
          </w:rPr>
          <w:t>приложении №1</w:t>
        </w:r>
      </w:hyperlink>
      <w:r>
        <w:rPr>
          <w:rFonts w:ascii="Times New Roman" w:hAnsi="Times New Roman" w:cs="Times New Roman"/>
          <w:sz w:val="28"/>
          <w:szCs w:val="28"/>
        </w:rPr>
        <w:t xml:space="preserve"> к муниципальной программе.</w:t>
      </w:r>
    </w:p>
    <w:tbl>
      <w:tblPr>
        <w:tblW w:w="14880" w:type="dxa"/>
        <w:tblInd w:w="62" w:type="dxa"/>
        <w:tblLayout w:type="fixed"/>
        <w:tblCellMar>
          <w:top w:w="102" w:type="dxa"/>
          <w:left w:w="62" w:type="dxa"/>
          <w:bottom w:w="102" w:type="dxa"/>
          <w:right w:w="62" w:type="dxa"/>
        </w:tblCellMar>
        <w:tblLook w:val="04A0"/>
      </w:tblPr>
      <w:tblGrid>
        <w:gridCol w:w="709"/>
        <w:gridCol w:w="851"/>
        <w:gridCol w:w="4109"/>
        <w:gridCol w:w="9211"/>
      </w:tblGrid>
      <w:tr w:rsidR="00C65619" w:rsidRPr="00C65619" w:rsidTr="00C65619">
        <w:trPr>
          <w:trHeight w:val="299"/>
        </w:trPr>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bookmarkStart w:id="0" w:name="Par16"/>
            <w:bookmarkEnd w:id="0"/>
            <w:r w:rsidRPr="00C65619">
              <w:rPr>
                <w:rFonts w:ascii="Times New Roman" w:hAnsi="Times New Roman" w:cs="Times New Roman"/>
              </w:rPr>
              <w:t xml:space="preserve">№ </w:t>
            </w:r>
          </w:p>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п/п</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w:t>
            </w:r>
          </w:p>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 xml:space="preserve"> ЦП</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Наименовании ЦП</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Методика определения значения ЦП</w:t>
            </w:r>
          </w:p>
        </w:tc>
      </w:tr>
      <w:tr w:rsidR="00C65619" w:rsidRPr="00C65619" w:rsidTr="00C65619">
        <w:trPr>
          <w:trHeight w:val="229"/>
        </w:trPr>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2</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3</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4</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w:t>
            </w:r>
          </w:p>
        </w:tc>
        <w:tc>
          <w:tcPr>
            <w:tcW w:w="14175" w:type="dxa"/>
            <w:gridSpan w:val="3"/>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rPr>
                <w:rFonts w:ascii="Times New Roman" w:hAnsi="Times New Roman" w:cs="Times New Roman"/>
              </w:rPr>
            </w:pPr>
            <w:r w:rsidRPr="00C65619">
              <w:rPr>
                <w:rFonts w:ascii="Times New Roman" w:hAnsi="Times New Roman" w:cs="Times New Roman"/>
              </w:rPr>
              <w:t>Подпрограмма 1 «Развитие местного самоуправления»</w:t>
            </w:r>
          </w:p>
        </w:tc>
      </w:tr>
      <w:tr w:rsidR="00C65619" w:rsidRPr="00C65619" w:rsidTr="00C65619">
        <w:trPr>
          <w:trHeight w:val="1405"/>
        </w:trPr>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1.1.1.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rPr>
                <w:rFonts w:ascii="Times New Roman" w:hAnsi="Times New Roman" w:cs="Times New Roman"/>
              </w:rPr>
            </w:pPr>
            <w:r w:rsidRPr="00C65619">
              <w:rPr>
                <w:rFonts w:ascii="Times New Roman" w:hAnsi="Times New Roman" w:cs="Times New Roman"/>
              </w:rPr>
              <w:t>Количество лиц, замещающих муниципальные должности, должности муниципальной службы, должности по техническому обеспечению, прошедших обучение и повысивших квалификацию, человек</w:t>
            </w:r>
          </w:p>
        </w:tc>
        <w:tc>
          <w:tcPr>
            <w:tcW w:w="9214" w:type="dxa"/>
            <w:tcBorders>
              <w:top w:val="single" w:sz="4" w:space="0" w:color="auto"/>
              <w:left w:val="single" w:sz="4" w:space="0" w:color="auto"/>
              <w:bottom w:val="single" w:sz="4" w:space="0" w:color="auto"/>
              <w:right w:val="single" w:sz="4" w:space="0" w:color="auto"/>
            </w:tcBorders>
          </w:tcPr>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Фактическое число обученных должностных лиц и лиц</w:t>
            </w:r>
            <w:r>
              <w:rPr>
                <w:rFonts w:ascii="Times New Roman" w:hAnsi="Times New Roman" w:cs="Times New Roman"/>
              </w:rPr>
              <w:t xml:space="preserve"> </w:t>
            </w:r>
            <w:r w:rsidRPr="00C65619">
              <w:rPr>
                <w:rFonts w:ascii="Times New Roman" w:hAnsi="Times New Roman" w:cs="Times New Roman"/>
              </w:rPr>
              <w:t>повысивших квалификацию в год.</w:t>
            </w:r>
          </w:p>
          <w:p w:rsidR="00C65619" w:rsidRPr="00C65619" w:rsidRDefault="00C65619" w:rsidP="00C65619">
            <w:pPr>
              <w:pStyle w:val="a4"/>
              <w:spacing w:after="0" w:line="240" w:lineRule="auto"/>
              <w:ind w:left="0" w:firstLine="709"/>
              <w:jc w:val="both"/>
              <w:rPr>
                <w:rFonts w:ascii="Times New Roman" w:hAnsi="Times New Roman" w:cs="Times New Roman"/>
              </w:rPr>
            </w:pPr>
          </w:p>
        </w:tc>
      </w:tr>
      <w:tr w:rsidR="00C65619" w:rsidRPr="00C65619" w:rsidTr="00C65619">
        <w:trPr>
          <w:trHeight w:val="1618"/>
        </w:trPr>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lastRenderedPageBreak/>
              <w:t>3.</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1.1.2.</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rPr>
                <w:rFonts w:ascii="Times New Roman" w:hAnsi="Times New Roman" w:cs="Times New Roman"/>
              </w:rPr>
            </w:pPr>
            <w:r w:rsidRPr="00C65619">
              <w:rPr>
                <w:rFonts w:ascii="Times New Roman" w:hAnsi="Times New Roman" w:cs="Times New Roman"/>
              </w:rPr>
              <w:t>Доля работников органов местного самоуправления, принявших участие в семинарах, %</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Значение целевого показателя определяется по следующей формуле:</w:t>
            </w:r>
          </w:p>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 xml:space="preserve">Дус=Фус/Чоб*100%, где </w:t>
            </w:r>
          </w:p>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 xml:space="preserve">Дус – доля работников органов местного самоуправления, принявших участие в семинарах, в процентном отношении в год; </w:t>
            </w:r>
          </w:p>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 xml:space="preserve">Фус – фактическое число работников органов местного самоуправления, принявших участие в семинарах в год; </w:t>
            </w:r>
          </w:p>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Чоб - общее число работников органов местного самоуправления.</w:t>
            </w:r>
          </w:p>
        </w:tc>
      </w:tr>
      <w:tr w:rsidR="00C65619" w:rsidRPr="00C65619" w:rsidTr="00C65619">
        <w:trPr>
          <w:trHeight w:val="922"/>
        </w:trPr>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1.2.1.</w:t>
            </w:r>
          </w:p>
        </w:tc>
        <w:tc>
          <w:tcPr>
            <w:tcW w:w="4110" w:type="dxa"/>
            <w:tcBorders>
              <w:top w:val="single" w:sz="4" w:space="0" w:color="auto"/>
              <w:left w:val="single" w:sz="4" w:space="0" w:color="auto"/>
              <w:bottom w:val="single" w:sz="4" w:space="0" w:color="auto"/>
              <w:right w:val="single" w:sz="4" w:space="0" w:color="auto"/>
            </w:tcBorders>
            <w:vAlign w:val="center"/>
            <w:hideMark/>
          </w:tcPr>
          <w:p w:rsidR="00C65619" w:rsidRPr="00C65619" w:rsidRDefault="00C65619" w:rsidP="00C65619">
            <w:pPr>
              <w:autoSpaceDE w:val="0"/>
              <w:autoSpaceDN w:val="0"/>
              <w:adjustRightInd w:val="0"/>
              <w:spacing w:after="0" w:line="240" w:lineRule="auto"/>
              <w:rPr>
                <w:rFonts w:ascii="Times New Roman" w:hAnsi="Times New Roman" w:cs="Times New Roman"/>
              </w:rPr>
            </w:pPr>
            <w:r w:rsidRPr="00C65619">
              <w:rPr>
                <w:rFonts w:ascii="Times New Roman" w:hAnsi="Times New Roman" w:cs="Times New Roman"/>
              </w:rPr>
              <w:t>Проведение семинаров по вопросам противодействия (предупреждения) коррупции в органах  местного самоуправления, количество семинаров</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Фактическое количество проведенных семинаров по вопросам противодействия (предупреждения) коррупции в органах  местного самоуправления</w:t>
            </w:r>
            <w:r>
              <w:rPr>
                <w:rFonts w:ascii="Times New Roman" w:hAnsi="Times New Roman" w:cs="Times New Roman"/>
              </w:rPr>
              <w:t xml:space="preserve"> </w:t>
            </w:r>
            <w:r w:rsidRPr="00C65619">
              <w:rPr>
                <w:rFonts w:ascii="Times New Roman" w:hAnsi="Times New Roman" w:cs="Times New Roman"/>
              </w:rPr>
              <w:t>Березовского городского округа в год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5.</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1.3.1.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Количество проведенных официальных мероприятий, единиц</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Фактическое количество проведенных</w:t>
            </w:r>
            <w:r w:rsidRPr="00C65619">
              <w:rPr>
                <w:rFonts w:ascii="Times New Roman" w:hAnsi="Times New Roman" w:cs="Times New Roman"/>
                <w:color w:val="000000"/>
              </w:rPr>
              <w:t xml:space="preserve"> официальных мероприятий</w:t>
            </w:r>
            <w:r>
              <w:rPr>
                <w:rFonts w:ascii="Times New Roman" w:hAnsi="Times New Roman" w:cs="Times New Roman"/>
                <w:color w:val="000000"/>
              </w:rPr>
              <w:t xml:space="preserve"> </w:t>
            </w:r>
            <w:r w:rsidRPr="00C65619">
              <w:rPr>
                <w:rFonts w:ascii="Times New Roman" w:hAnsi="Times New Roman" w:cs="Times New Roman"/>
              </w:rPr>
              <w:t>в органах  местного самоуправления Березовского городского округа</w:t>
            </w:r>
            <w:r w:rsidRPr="00C65619">
              <w:rPr>
                <w:rFonts w:ascii="Times New Roman" w:hAnsi="Times New Roman" w:cs="Times New Roman"/>
                <w:color w:val="000000"/>
              </w:rPr>
              <w:t xml:space="preserve"> в год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6.</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1.3.2.</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Охват жителей городского округа, задействованных в проведении общественных мероприятий, %</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Значение целевого показателя определяется по следующей формуле:</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Ож=Чом/Чж*100%, где</w:t>
            </w:r>
          </w:p>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Ож – охват жителей</w:t>
            </w:r>
            <w:r w:rsidRPr="00C65619">
              <w:rPr>
                <w:rFonts w:ascii="Times New Roman" w:hAnsi="Times New Roman" w:cs="Times New Roman"/>
                <w:color w:val="000000"/>
              </w:rPr>
              <w:t xml:space="preserve"> городского округа, задействованных в проведении общественных мероприятий</w:t>
            </w:r>
            <w:r w:rsidRPr="00C65619">
              <w:rPr>
                <w:rFonts w:ascii="Times New Roman" w:hAnsi="Times New Roman" w:cs="Times New Roman"/>
              </w:rPr>
              <w:t xml:space="preserve">, в процентном отношении в год; </w:t>
            </w:r>
          </w:p>
          <w:p w:rsidR="00C65619" w:rsidRPr="00C65619" w:rsidRDefault="00C65619" w:rsidP="00C65619">
            <w:pPr>
              <w:autoSpaceDE w:val="0"/>
              <w:autoSpaceDN w:val="0"/>
              <w:adjustRightInd w:val="0"/>
              <w:spacing w:after="0" w:line="240" w:lineRule="auto"/>
              <w:jc w:val="both"/>
              <w:rPr>
                <w:rFonts w:ascii="Times New Roman" w:hAnsi="Times New Roman" w:cs="Times New Roman"/>
                <w:color w:val="000000"/>
              </w:rPr>
            </w:pPr>
            <w:r w:rsidRPr="00C65619">
              <w:rPr>
                <w:rFonts w:ascii="Times New Roman" w:hAnsi="Times New Roman" w:cs="Times New Roman"/>
              </w:rPr>
              <w:t>Чом – фактическое число жителей</w:t>
            </w:r>
            <w:r w:rsidRPr="00C65619">
              <w:rPr>
                <w:rFonts w:ascii="Times New Roman" w:hAnsi="Times New Roman" w:cs="Times New Roman"/>
                <w:color w:val="000000"/>
              </w:rPr>
              <w:t xml:space="preserve"> задействованных в проведении общественных мероприятий;</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Чж – общее число жителей Березовского городского округа.</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1.4.1.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rPr>
                <w:rFonts w:ascii="Times New Roman" w:hAnsi="Times New Roman" w:cs="Times New Roman"/>
              </w:rPr>
            </w:pPr>
            <w:r w:rsidRPr="00C65619">
              <w:rPr>
                <w:rFonts w:ascii="Times New Roman" w:hAnsi="Times New Roman" w:cs="Times New Roman"/>
              </w:rPr>
              <w:t>Обновление парка компьютерной техники и программного обеспечения, %</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Значение целевого показателя определяется по следующей формуле:</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Окт=Чокт/Чкт*100%, где</w:t>
            </w:r>
          </w:p>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 xml:space="preserve">Окт – обновление парка компьютерной техники и программного обеспечения, в процентном отношении в год; </w:t>
            </w:r>
          </w:p>
          <w:p w:rsidR="00C65619" w:rsidRPr="00C65619" w:rsidRDefault="00C65619" w:rsidP="00C65619">
            <w:pPr>
              <w:autoSpaceDE w:val="0"/>
              <w:autoSpaceDN w:val="0"/>
              <w:adjustRightInd w:val="0"/>
              <w:spacing w:after="0" w:line="240" w:lineRule="auto"/>
              <w:jc w:val="both"/>
              <w:rPr>
                <w:rFonts w:ascii="Times New Roman" w:hAnsi="Times New Roman" w:cs="Times New Roman"/>
                <w:color w:val="000000"/>
              </w:rPr>
            </w:pPr>
            <w:r w:rsidRPr="00C65619">
              <w:rPr>
                <w:rFonts w:ascii="Times New Roman" w:hAnsi="Times New Roman" w:cs="Times New Roman"/>
              </w:rPr>
              <w:t>Чокт – фактическое число обновленной компьютерной техники и программного обеспечения</w:t>
            </w:r>
            <w:r w:rsidRPr="00C65619">
              <w:rPr>
                <w:rFonts w:ascii="Times New Roman" w:hAnsi="Times New Roman" w:cs="Times New Roman"/>
                <w:color w:val="000000"/>
              </w:rPr>
              <w:t>;</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Чкт – общее число компьютерной техники и программного обеспечения.</w:t>
            </w:r>
          </w:p>
        </w:tc>
      </w:tr>
      <w:tr w:rsidR="00C65619" w:rsidRPr="00C65619" w:rsidTr="00C65619">
        <w:trPr>
          <w:trHeight w:val="456"/>
        </w:trPr>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9.</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1.5.1.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Доля граждан, использующих механизм получения муниципальных услуг в электронной форме, %</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Значение целевого показателя определяется по следующей формуле:</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Dмсэ = (Оэл / Омсэ) x 100%, где:</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Dмсэ - доля граждан, использующих механизм получения муниципальных услуг в электронной форме, проценты;</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Оэл - число граждан, получивших муниципальную услугу в электронном виде за отчетный период;</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Омсэ - общая численность граждан, получивших муниципальные услуги за отчетный период.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lastRenderedPageBreak/>
              <w:t>10.</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1.5.2.</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Уровень удовлетворенности граждан качеством предоставления муниципальных услуг, %</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Значение целевого показателя определяется по следующей формуле:</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noProof/>
                <w:position w:val="-29"/>
              </w:rPr>
              <w:drawing>
                <wp:inline distT="0" distB="0" distL="0" distR="0">
                  <wp:extent cx="2724150" cy="542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2724150" cy="542925"/>
                          </a:xfrm>
                          <a:prstGeom prst="rect">
                            <a:avLst/>
                          </a:prstGeom>
                          <a:noFill/>
                          <a:ln w="9525">
                            <a:noFill/>
                            <a:miter lim="800000"/>
                            <a:headEnd/>
                            <a:tailEnd/>
                          </a:ln>
                        </pic:spPr>
                      </pic:pic>
                    </a:graphicData>
                  </a:graphic>
                </wp:inline>
              </w:drawing>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У - уровень удовлетворенности граждан качеством предоставления муниципальной услуги  (%);</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К1 - сумма баллов по показателю «Качество консультирования сотрудником, предоставляющим услугу»;</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К2 - сумма баллов по показателю «Комфортность условий ожидания и предоставления муниципальной (государственной) услуги»;</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К3 - сумма баллов по показателю «Качество предоставления муниципальной (государственной) услуги»;</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N - количество заявителей по муниципальной (государственной) услуге;</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10 - максимально возможное количество баллов от одного заявителя;</w:t>
            </w:r>
          </w:p>
        </w:tc>
      </w:tr>
      <w:tr w:rsidR="00C65619" w:rsidRPr="00C65619" w:rsidTr="00C65619">
        <w:trPr>
          <w:trHeight w:val="1452"/>
        </w:trPr>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11.</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1.6.1.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Доля общедоступной информации о деятельности органов местного самоуправления, в том числе в форме открытых данных, размещенной на официальном сайте с соблюдением требований по достоверности и актуальности, %</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Значение показателя рассчитывается по следующей формуле:</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Дои= ООст/ОО*100%</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Дои - доля общедоступной информации о деятельности органов местного самоуправления, в том числе в форме открытых данных, размещенной на официальном сайте с соблюдением требований по достоверности;</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ООст-количество общедоступной информации о деятельности органов местного самоуправления, в том числе в форме открытых данных, размещенной на официальном сайте с соблюдением требований по достоверности и актуальности;</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ОО-общее количество общедоступной информации о деятельности органов местного самоуправления, в том числе в форме открытых данных, размещенной на официальном сайте.</w:t>
            </w:r>
          </w:p>
        </w:tc>
      </w:tr>
      <w:tr w:rsidR="00C65619" w:rsidRPr="00C65619" w:rsidTr="00C65619">
        <w:trPr>
          <w:trHeight w:val="2076"/>
        </w:trPr>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12.</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1.7.1.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rPr>
                <w:rFonts w:ascii="Times New Roman" w:hAnsi="Times New Roman" w:cs="Times New Roman"/>
              </w:rPr>
            </w:pPr>
            <w:r w:rsidRPr="00C65619">
              <w:rPr>
                <w:rFonts w:ascii="Times New Roman" w:hAnsi="Times New Roman" w:cs="Times New Roman"/>
              </w:rPr>
              <w:t>Доля граждан, имеющих доступ к получению государственных и муниципальных услуг по принципу "одного окна" по месту пребывания, в том числе в многофункциональных центрах предоставления государственных услуг, в 2015 - 2024 годах - не менее 90%, %</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 xml:space="preserve">Показатель рассчитывается государственным бюджетным учреждением Свердловской области «Многофункциональный центр предоставления государственных и муниципальных услуг» (далее - ГБУ СО «МФЦ») в соответствии с методикой проведения мониторинга значений показателя «доля граждан, имеющих доступ к получению государственных и муниципальных услуг по принципу «одного окна» по месту пребывания, в том числе в многофункциональных центрах предоставления государственных услуг», одобренной Правительственной комиссией по проведению административной реформы, образованной в соответствии с </w:t>
            </w:r>
            <w:hyperlink r:id="rId8" w:history="1">
              <w:r w:rsidRPr="00C65619">
                <w:rPr>
                  <w:rStyle w:val="a3"/>
                  <w:rFonts w:ascii="Times New Roman" w:hAnsi="Times New Roman" w:cs="Times New Roman"/>
                  <w:color w:val="auto"/>
                  <w:u w:val="none"/>
                </w:rPr>
                <w:t>Указом</w:t>
              </w:r>
            </w:hyperlink>
            <w:r w:rsidRPr="00C65619">
              <w:rPr>
                <w:rFonts w:ascii="Times New Roman" w:hAnsi="Times New Roman" w:cs="Times New Roman"/>
              </w:rPr>
              <w:t xml:space="preserve"> Президента Российской Федер</w:t>
            </w:r>
            <w:r>
              <w:rPr>
                <w:rFonts w:ascii="Times New Roman" w:hAnsi="Times New Roman" w:cs="Times New Roman"/>
              </w:rPr>
              <w:t>ации от 23 июля 2003 года №824 «</w:t>
            </w:r>
            <w:r w:rsidRPr="00C65619">
              <w:rPr>
                <w:rFonts w:ascii="Times New Roman" w:hAnsi="Times New Roman" w:cs="Times New Roman"/>
              </w:rPr>
              <w:t>О мерах по проведению административной реформы в 2003 - 2004 годах».</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lastRenderedPageBreak/>
              <w:t>13.</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1.8.1.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rPr>
                <w:rFonts w:ascii="Times New Roman" w:hAnsi="Times New Roman" w:cs="Times New Roman"/>
              </w:rPr>
            </w:pPr>
            <w:r w:rsidRPr="00C65619">
              <w:rPr>
                <w:rFonts w:ascii="Times New Roman" w:hAnsi="Times New Roman" w:cs="Times New Roman"/>
              </w:rPr>
              <w:t>Доля активно работающих старших по улицам, %</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Значение целевого показателя определяется по следующей формуле:</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Дар=СУар/СУ*100%, где</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Дар - доля активно работающих старших по улицам;</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СУар - количество активно работающих старших по улицам;</w:t>
            </w:r>
          </w:p>
          <w:p w:rsidR="00C65619" w:rsidRPr="00C65619" w:rsidRDefault="00C65619" w:rsidP="00C65619">
            <w:pPr>
              <w:autoSpaceDE w:val="0"/>
              <w:autoSpaceDN w:val="0"/>
              <w:adjustRightInd w:val="0"/>
              <w:spacing w:after="0" w:line="240" w:lineRule="auto"/>
              <w:jc w:val="both"/>
              <w:rPr>
                <w:rFonts w:ascii="Times New Roman" w:hAnsi="Times New Roman" w:cs="Times New Roman"/>
                <w:color w:val="FF0000"/>
              </w:rPr>
            </w:pPr>
            <w:r w:rsidRPr="00C65619">
              <w:rPr>
                <w:rFonts w:ascii="Times New Roman" w:hAnsi="Times New Roman" w:cs="Times New Roman"/>
              </w:rPr>
              <w:t>СУ –</w:t>
            </w:r>
            <w:r>
              <w:rPr>
                <w:rFonts w:ascii="Times New Roman" w:hAnsi="Times New Roman" w:cs="Times New Roman"/>
              </w:rPr>
              <w:t xml:space="preserve"> </w:t>
            </w:r>
            <w:r w:rsidRPr="00C65619">
              <w:rPr>
                <w:rFonts w:ascii="Times New Roman" w:hAnsi="Times New Roman" w:cs="Times New Roman"/>
              </w:rPr>
              <w:t>общее количество старших по улицам.</w:t>
            </w:r>
          </w:p>
        </w:tc>
      </w:tr>
      <w:tr w:rsidR="00C65619" w:rsidRPr="00C65619" w:rsidTr="00C65619">
        <w:trPr>
          <w:trHeight w:val="1379"/>
        </w:trPr>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14.</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1.9.1.</w:t>
            </w:r>
          </w:p>
        </w:tc>
        <w:tc>
          <w:tcPr>
            <w:tcW w:w="4110" w:type="dxa"/>
            <w:tcBorders>
              <w:top w:val="single" w:sz="4" w:space="0" w:color="auto"/>
              <w:left w:val="single" w:sz="4" w:space="0" w:color="auto"/>
              <w:bottom w:val="single" w:sz="4" w:space="0" w:color="auto"/>
              <w:right w:val="single" w:sz="4" w:space="0" w:color="auto"/>
            </w:tcBorders>
            <w:vAlign w:val="center"/>
            <w:hideMark/>
          </w:tcPr>
          <w:p w:rsidR="00C65619" w:rsidRPr="00C65619" w:rsidRDefault="00C65619" w:rsidP="00C65619">
            <w:pPr>
              <w:autoSpaceDE w:val="0"/>
              <w:autoSpaceDN w:val="0"/>
              <w:adjustRightInd w:val="0"/>
              <w:spacing w:after="0" w:line="240" w:lineRule="auto"/>
              <w:rPr>
                <w:rFonts w:ascii="Times New Roman" w:hAnsi="Times New Roman" w:cs="Times New Roman"/>
              </w:rPr>
            </w:pPr>
            <w:r w:rsidRPr="00C65619">
              <w:rPr>
                <w:rFonts w:ascii="Times New Roman" w:hAnsi="Times New Roman" w:cs="Times New Roman"/>
              </w:rPr>
              <w:t>Доля нормативно-правовых актов, опубликованных с соблюдением сроков, в соответствии с условиями соглашения, %</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Значение целевого показателя определяется по следующей формуле:</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Дсс=НПАсс/НПА*100%, где</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Дсс - доля нормативно-правовых актов, опубликованных с соблюдением сроков, в соответствии с условиями соглашения;</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НПАсс - количество нормативно-правовых актов, опубликованных с соблюдением сроков;</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НПА –</w:t>
            </w:r>
            <w:r>
              <w:rPr>
                <w:rFonts w:ascii="Times New Roman" w:hAnsi="Times New Roman" w:cs="Times New Roman"/>
              </w:rPr>
              <w:t xml:space="preserve"> </w:t>
            </w:r>
            <w:r w:rsidRPr="00C65619">
              <w:rPr>
                <w:rFonts w:ascii="Times New Roman" w:hAnsi="Times New Roman" w:cs="Times New Roman"/>
              </w:rPr>
              <w:t>общее количество опубликованных нормативно-правовых актов.</w:t>
            </w:r>
          </w:p>
        </w:tc>
      </w:tr>
      <w:tr w:rsidR="00C65619" w:rsidRPr="00C65619" w:rsidTr="00C65619">
        <w:trPr>
          <w:trHeight w:val="511"/>
        </w:trPr>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1.10.1.</w:t>
            </w:r>
          </w:p>
        </w:tc>
        <w:tc>
          <w:tcPr>
            <w:tcW w:w="4110" w:type="dxa"/>
            <w:tcBorders>
              <w:top w:val="single" w:sz="4" w:space="0" w:color="auto"/>
              <w:left w:val="single" w:sz="4" w:space="0" w:color="auto"/>
              <w:bottom w:val="single" w:sz="4" w:space="0" w:color="auto"/>
              <w:right w:val="single" w:sz="4" w:space="0" w:color="auto"/>
            </w:tcBorders>
            <w:vAlign w:val="center"/>
            <w:hideMark/>
          </w:tcPr>
          <w:p w:rsidR="00C65619" w:rsidRPr="00C65619" w:rsidRDefault="00C65619" w:rsidP="00C65619">
            <w:pPr>
              <w:autoSpaceDE w:val="0"/>
              <w:autoSpaceDN w:val="0"/>
              <w:adjustRightInd w:val="0"/>
              <w:spacing w:after="0" w:line="240" w:lineRule="auto"/>
              <w:rPr>
                <w:rFonts w:ascii="Times New Roman" w:hAnsi="Times New Roman" w:cs="Times New Roman"/>
              </w:rPr>
            </w:pPr>
            <w:r w:rsidRPr="00C65619">
              <w:rPr>
                <w:rFonts w:ascii="Times New Roman" w:hAnsi="Times New Roman" w:cs="Times New Roman"/>
              </w:rPr>
              <w:t>Соблюдение установленных сроков по решению прочих вопросов местного значения, да/нет</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Соблюдение установленных сроков по решению всех прочих вопросов местного значения</w:t>
            </w:r>
          </w:p>
        </w:tc>
      </w:tr>
      <w:tr w:rsidR="00C65619" w:rsidRPr="00C65619" w:rsidTr="00C65619">
        <w:trPr>
          <w:trHeight w:val="1092"/>
        </w:trPr>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16.</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1.11.1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Предоставление субсидий на возмещение части затрат на приобретение строительных материалов, кормов, семенного материала и удобрений, субъектов деятельности</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Количество субъект деятельности, фактически получивших</w:t>
            </w:r>
            <w:r w:rsidRPr="00C65619">
              <w:rPr>
                <w:rFonts w:ascii="Times New Roman" w:hAnsi="Times New Roman" w:cs="Times New Roman"/>
                <w:color w:val="000000"/>
              </w:rPr>
              <w:t xml:space="preserve"> субсидию на возмещение части затрат на приобретение строительных материалов, кормов, семенного материала и удобрений.</w:t>
            </w:r>
          </w:p>
        </w:tc>
      </w:tr>
      <w:tr w:rsidR="00C65619" w:rsidRPr="00C65619" w:rsidTr="00C65619">
        <w:trPr>
          <w:trHeight w:val="603"/>
        </w:trPr>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17.</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1.11.2.</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Организация сезонных сельскохозяйственных выставок – ярмарок, единиц</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Фактическое количество организованных сезонных сельскохозяйственных выставок – ярмарок.</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18.</w:t>
            </w:r>
          </w:p>
        </w:tc>
        <w:tc>
          <w:tcPr>
            <w:tcW w:w="14175" w:type="dxa"/>
            <w:gridSpan w:val="3"/>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rPr>
                <w:rFonts w:ascii="Times New Roman" w:hAnsi="Times New Roman" w:cs="Times New Roman"/>
              </w:rPr>
            </w:pPr>
            <w:r w:rsidRPr="00C65619">
              <w:rPr>
                <w:rFonts w:ascii="Times New Roman" w:hAnsi="Times New Roman" w:cs="Times New Roman"/>
              </w:rPr>
              <w:t>Подпрограмма 2 «Осуществление мер по защите населения и территорий от чрезвычайных ситуаций приро</w:t>
            </w:r>
            <w:r>
              <w:rPr>
                <w:rFonts w:ascii="Times New Roman" w:hAnsi="Times New Roman" w:cs="Times New Roman"/>
              </w:rPr>
              <w:t xml:space="preserve">дного и техногенного характера, </w:t>
            </w:r>
            <w:r w:rsidRPr="00C65619">
              <w:rPr>
                <w:rFonts w:ascii="Times New Roman" w:hAnsi="Times New Roman" w:cs="Times New Roman"/>
              </w:rPr>
              <w:t>обеспечению пожарной безопасности и предупреждению терроризма, профилактике экстремизма  и охране общественного порядка»</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rPr>
            </w:pPr>
            <w:r w:rsidRPr="00C65619">
              <w:rPr>
                <w:rFonts w:ascii="Times New Roman" w:hAnsi="Times New Roman" w:cs="Times New Roman"/>
              </w:rPr>
              <w:t>2.1.1.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Количество разработанных и (или) переработанных НПА  в области защиты населения и территорий от ЧС природного и техногенного характера, единиц</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Фактическое количество разработанных и (или) переработанных НПА  в области защиты населения и территорий от ЧС природного и техногенного характера, утвержденных в установленном порядке.</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20.</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rPr>
            </w:pPr>
            <w:r w:rsidRPr="00C65619">
              <w:rPr>
                <w:rFonts w:ascii="Times New Roman" w:hAnsi="Times New Roman" w:cs="Times New Roman"/>
              </w:rPr>
              <w:t>2.1.2.</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 xml:space="preserve">Количество разработанных и (или) </w:t>
            </w:r>
            <w:r w:rsidRPr="00C65619">
              <w:rPr>
                <w:rFonts w:ascii="Times New Roman" w:hAnsi="Times New Roman" w:cs="Times New Roman"/>
              </w:rPr>
              <w:lastRenderedPageBreak/>
              <w:t>переработанных НПА  в области гражданской обороны, единиц</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lastRenderedPageBreak/>
              <w:t xml:space="preserve">Фактическое количество разработанных и (или) переработанных НПА  в области гражданской </w:t>
            </w:r>
            <w:r w:rsidRPr="00C65619">
              <w:rPr>
                <w:rFonts w:ascii="Times New Roman" w:hAnsi="Times New Roman" w:cs="Times New Roman"/>
              </w:rPr>
              <w:lastRenderedPageBreak/>
              <w:t>обороны, утвержденных в установленном порядке.</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lastRenderedPageBreak/>
              <w:t>21.</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rPr>
            </w:pPr>
            <w:r w:rsidRPr="00C65619">
              <w:rPr>
                <w:rFonts w:ascii="Times New Roman" w:hAnsi="Times New Roman" w:cs="Times New Roman"/>
              </w:rPr>
              <w:t>2.1.3.</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Количество разработанных и (или) переработанных  планов, единиц</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Фактическое количество разработанных и (или) переработанных  планов, утвержденных в установленном порядке.</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22.</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rPr>
            </w:pPr>
            <w:r w:rsidRPr="00C65619">
              <w:rPr>
                <w:rFonts w:ascii="Times New Roman" w:hAnsi="Times New Roman" w:cs="Times New Roman"/>
              </w:rPr>
              <w:t>2.2.1.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Выполнение плана проведения командно-штабных, тактико-специальных и комплексных учений и тренировок, %</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Значение целевого показателя определяется по следующей формуле:</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ВПкшу=Фкшу/Пкшу*100%, где</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ВПкшу - выполнение плана проведения командно-штабных, тактико-специальных и комплексных учений и тренировок;</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Фкшу–фактическое количество проведенных командно-штабных, тактико-специальных и комплексных учений и тренировок;</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Пкшу – количество командно-штабных, тактико-специальных и комплексных учений и тренировок, согласно плану.</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23.</w:t>
            </w:r>
          </w:p>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rPr>
            </w:pPr>
            <w:r w:rsidRPr="00C65619">
              <w:rPr>
                <w:rFonts w:ascii="Times New Roman" w:hAnsi="Times New Roman" w:cs="Times New Roman"/>
              </w:rPr>
              <w:t>2.3.1.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Установка пожарных гидрантов, количество</w:t>
            </w:r>
          </w:p>
        </w:tc>
        <w:tc>
          <w:tcPr>
            <w:tcW w:w="9214" w:type="dxa"/>
            <w:tcBorders>
              <w:top w:val="single" w:sz="4" w:space="0" w:color="auto"/>
              <w:left w:val="single" w:sz="4" w:space="0" w:color="auto"/>
              <w:bottom w:val="single" w:sz="4" w:space="0" w:color="auto"/>
              <w:right w:val="single" w:sz="4" w:space="0" w:color="auto"/>
            </w:tcBorders>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Фактическое количество установленных пожарных гидрантов.</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24.</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rPr>
            </w:pPr>
            <w:r w:rsidRPr="00C65619">
              <w:rPr>
                <w:rFonts w:ascii="Times New Roman" w:hAnsi="Times New Roman" w:cs="Times New Roman"/>
              </w:rPr>
              <w:t>2.4.1.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Количество добровольцев пожарных дружин, команд, единицы</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Фактическое количество добровольцев пожарных дружин, команд.</w:t>
            </w:r>
          </w:p>
        </w:tc>
      </w:tr>
      <w:tr w:rsidR="00C65619" w:rsidRPr="00C65619" w:rsidTr="00C65619">
        <w:trPr>
          <w:trHeight w:val="297"/>
        </w:trPr>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25.</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rPr>
            </w:pPr>
            <w:r w:rsidRPr="00C65619">
              <w:rPr>
                <w:rFonts w:ascii="Times New Roman" w:hAnsi="Times New Roman" w:cs="Times New Roman"/>
              </w:rPr>
              <w:t>2.5.1.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Протяженность защитных противопожарных полос, км</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Фактическая протяженность созданных защитных противопожарных полос на участках лесного фонда.</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26.</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rPr>
            </w:pPr>
            <w:r w:rsidRPr="00C65619">
              <w:rPr>
                <w:rFonts w:ascii="Times New Roman" w:hAnsi="Times New Roman" w:cs="Times New Roman"/>
              </w:rPr>
              <w:t>2.6.1.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Количество печатной продукции  по профилактике и обеспечению пожарной безопасности, единицы</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Фактическое</w:t>
            </w:r>
            <w:r>
              <w:rPr>
                <w:rFonts w:ascii="Times New Roman" w:hAnsi="Times New Roman" w:cs="Times New Roman"/>
              </w:rPr>
              <w:t xml:space="preserve"> </w:t>
            </w:r>
            <w:r w:rsidRPr="00C65619">
              <w:rPr>
                <w:rFonts w:ascii="Times New Roman" w:hAnsi="Times New Roman" w:cs="Times New Roman"/>
              </w:rPr>
              <w:t>количество изготовленной и распространенной печатной продукции  по профилактике и обеспечению пожарной безопасности.</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27.</w:t>
            </w:r>
          </w:p>
        </w:tc>
        <w:tc>
          <w:tcPr>
            <w:tcW w:w="851" w:type="dxa"/>
            <w:tcBorders>
              <w:top w:val="single" w:sz="4" w:space="0" w:color="auto"/>
              <w:left w:val="single" w:sz="4" w:space="0" w:color="auto"/>
              <w:bottom w:val="single" w:sz="4" w:space="0" w:color="auto"/>
              <w:right w:val="single" w:sz="4" w:space="0" w:color="auto"/>
            </w:tcBorders>
          </w:tcPr>
          <w:p w:rsidR="00C65619" w:rsidRPr="00C65619" w:rsidRDefault="00C65619" w:rsidP="00C65619">
            <w:pPr>
              <w:spacing w:after="0" w:line="240" w:lineRule="auto"/>
              <w:jc w:val="center"/>
              <w:rPr>
                <w:rFonts w:ascii="Times New Roman" w:hAnsi="Times New Roman" w:cs="Times New Roman"/>
              </w:rPr>
            </w:pPr>
            <w:r w:rsidRPr="00C65619">
              <w:rPr>
                <w:rFonts w:ascii="Times New Roman" w:hAnsi="Times New Roman" w:cs="Times New Roman"/>
              </w:rPr>
              <w:t>2.7.1.</w:t>
            </w:r>
          </w:p>
          <w:p w:rsidR="00C65619" w:rsidRPr="00C65619" w:rsidRDefault="00C65619" w:rsidP="00C65619">
            <w:pPr>
              <w:spacing w:after="0" w:line="240" w:lineRule="auto"/>
              <w:jc w:val="center"/>
              <w:rPr>
                <w:rFonts w:ascii="Times New Roman" w:hAnsi="Times New Roman" w:cs="Times New Roman"/>
              </w:rPr>
            </w:pP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Количество оборудованных водных объектов знаками безопасности, единицы</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Фактическое количество</w:t>
            </w:r>
            <w:r w:rsidRPr="00C65619">
              <w:rPr>
                <w:rFonts w:ascii="Times New Roman" w:hAnsi="Times New Roman" w:cs="Times New Roman"/>
                <w:color w:val="FF0000"/>
              </w:rPr>
              <w:t xml:space="preserve"> </w:t>
            </w:r>
            <w:r w:rsidRPr="00C65619">
              <w:rPr>
                <w:rFonts w:ascii="Times New Roman" w:hAnsi="Times New Roman" w:cs="Times New Roman"/>
              </w:rPr>
              <w:t>водных объектов оборудованных знаками безопасности.</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28.</w:t>
            </w:r>
          </w:p>
        </w:tc>
        <w:tc>
          <w:tcPr>
            <w:tcW w:w="851" w:type="dxa"/>
            <w:tcBorders>
              <w:top w:val="single" w:sz="4" w:space="0" w:color="auto"/>
              <w:left w:val="single" w:sz="4" w:space="0" w:color="auto"/>
              <w:bottom w:val="single" w:sz="4" w:space="0" w:color="auto"/>
              <w:right w:val="single" w:sz="4" w:space="0" w:color="auto"/>
            </w:tcBorders>
          </w:tcPr>
          <w:p w:rsidR="00C65619" w:rsidRPr="00C65619" w:rsidRDefault="00C65619" w:rsidP="00C65619">
            <w:pPr>
              <w:spacing w:after="0" w:line="240" w:lineRule="auto"/>
              <w:jc w:val="center"/>
              <w:rPr>
                <w:rFonts w:ascii="Times New Roman" w:hAnsi="Times New Roman" w:cs="Times New Roman"/>
              </w:rPr>
            </w:pPr>
            <w:r w:rsidRPr="00C65619">
              <w:rPr>
                <w:rFonts w:ascii="Times New Roman" w:hAnsi="Times New Roman" w:cs="Times New Roman"/>
              </w:rPr>
              <w:t>2.7.2.</w:t>
            </w:r>
          </w:p>
          <w:p w:rsidR="00C65619" w:rsidRPr="00C65619" w:rsidRDefault="00C65619" w:rsidP="00C65619">
            <w:pPr>
              <w:spacing w:after="0" w:line="240" w:lineRule="auto"/>
              <w:jc w:val="center"/>
              <w:rPr>
                <w:rFonts w:ascii="Times New Roman" w:hAnsi="Times New Roman" w:cs="Times New Roman"/>
              </w:rPr>
            </w:pP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Количество печатной продукции,  в том числе изготовление баннеров и наглядной агитации  по профилактике и обеспечению безопасности людей на водных объектах, единицы</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Фактическое</w:t>
            </w:r>
            <w:r>
              <w:rPr>
                <w:rFonts w:ascii="Times New Roman" w:hAnsi="Times New Roman" w:cs="Times New Roman"/>
              </w:rPr>
              <w:t xml:space="preserve"> </w:t>
            </w:r>
            <w:r w:rsidRPr="00C65619">
              <w:rPr>
                <w:rFonts w:ascii="Times New Roman" w:hAnsi="Times New Roman" w:cs="Times New Roman"/>
              </w:rPr>
              <w:t>количество изготовленной и распространенной печатной продукции  по</w:t>
            </w:r>
            <w:r>
              <w:rPr>
                <w:rFonts w:ascii="Times New Roman" w:hAnsi="Times New Roman" w:cs="Times New Roman"/>
              </w:rPr>
              <w:t xml:space="preserve"> </w:t>
            </w:r>
            <w:r w:rsidRPr="00C65619">
              <w:rPr>
                <w:rFonts w:ascii="Times New Roman" w:hAnsi="Times New Roman" w:cs="Times New Roman"/>
              </w:rPr>
              <w:t>профилактике и обеспечению безопасности людей на водных объектах.</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29.</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rPr>
            </w:pPr>
            <w:r w:rsidRPr="00C65619">
              <w:rPr>
                <w:rFonts w:ascii="Times New Roman" w:hAnsi="Times New Roman" w:cs="Times New Roman"/>
              </w:rPr>
              <w:t>2.8.1.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 xml:space="preserve">Количество проведенных мероприятий по </w:t>
            </w:r>
            <w:r w:rsidRPr="00C65619">
              <w:rPr>
                <w:rFonts w:ascii="Times New Roman" w:hAnsi="Times New Roman" w:cs="Times New Roman"/>
              </w:rPr>
              <w:lastRenderedPageBreak/>
              <w:t>предупреждению терроризма и экстремизма, единиц</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lastRenderedPageBreak/>
              <w:t xml:space="preserve">Фактическое количество проведенных мероприятий по предупреждению терроризма и </w:t>
            </w:r>
            <w:r w:rsidRPr="00C65619">
              <w:rPr>
                <w:rFonts w:ascii="Times New Roman" w:hAnsi="Times New Roman" w:cs="Times New Roman"/>
              </w:rPr>
              <w:lastRenderedPageBreak/>
              <w:t>экстремизма на отчетную дату.</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lastRenderedPageBreak/>
              <w:t>30.</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rPr>
            </w:pPr>
            <w:r w:rsidRPr="00C65619">
              <w:rPr>
                <w:rFonts w:ascii="Times New Roman" w:hAnsi="Times New Roman" w:cs="Times New Roman"/>
              </w:rPr>
              <w:t>2.8.2.</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Доля организаций и учреждений, в которых проведены проверки  по предупреждению терроризма и экстремизма в общем количестве организаций, подлежащих проверкам, %</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Значение целевого показателя определяется по следующей формуле:</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Доп=Оп/О*100%, где</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Доп - доля организаций и учреждений, в которых проведены проверки  по предупреждению терроризма и экстремизма;</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Оп – фактическое количество</w:t>
            </w:r>
            <w:r>
              <w:rPr>
                <w:rFonts w:ascii="Times New Roman" w:hAnsi="Times New Roman" w:cs="Times New Roman"/>
              </w:rPr>
              <w:t xml:space="preserve"> </w:t>
            </w:r>
            <w:r w:rsidRPr="00C65619">
              <w:rPr>
                <w:rFonts w:ascii="Times New Roman" w:hAnsi="Times New Roman" w:cs="Times New Roman"/>
              </w:rPr>
              <w:t>организаций и учреждений, в которых проведены проверки  по предупреждению терроризма и экстремизма;</w:t>
            </w:r>
          </w:p>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О – общее</w:t>
            </w:r>
            <w:r>
              <w:rPr>
                <w:rFonts w:ascii="Times New Roman" w:hAnsi="Times New Roman" w:cs="Times New Roman"/>
              </w:rPr>
              <w:t xml:space="preserve"> </w:t>
            </w:r>
            <w:r w:rsidRPr="00C65619">
              <w:rPr>
                <w:rFonts w:ascii="Times New Roman" w:hAnsi="Times New Roman" w:cs="Times New Roman"/>
              </w:rPr>
              <w:t>количество</w:t>
            </w:r>
            <w:r>
              <w:rPr>
                <w:rFonts w:ascii="Times New Roman" w:hAnsi="Times New Roman" w:cs="Times New Roman"/>
              </w:rPr>
              <w:t xml:space="preserve"> </w:t>
            </w:r>
            <w:r w:rsidRPr="00C65619">
              <w:rPr>
                <w:rFonts w:ascii="Times New Roman" w:hAnsi="Times New Roman" w:cs="Times New Roman"/>
              </w:rPr>
              <w:t>организаций и учреждений, подлежащих проведению проверок  по предупреждению терроризма и экстремизма.</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31.</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rPr>
            </w:pPr>
            <w:r w:rsidRPr="00C65619">
              <w:rPr>
                <w:rFonts w:ascii="Times New Roman" w:hAnsi="Times New Roman" w:cs="Times New Roman"/>
              </w:rPr>
              <w:t>2.9.1. </w:t>
            </w:r>
          </w:p>
        </w:tc>
        <w:tc>
          <w:tcPr>
            <w:tcW w:w="4110" w:type="dxa"/>
            <w:tcBorders>
              <w:top w:val="single" w:sz="4" w:space="0" w:color="auto"/>
              <w:left w:val="single" w:sz="4" w:space="0" w:color="auto"/>
              <w:bottom w:val="single" w:sz="4" w:space="0" w:color="auto"/>
              <w:right w:val="single" w:sz="4" w:space="0" w:color="auto"/>
            </w:tcBorders>
            <w:vAlign w:val="center"/>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Количество распространенных памяток, листовок, пособий в целях проведения пропагандистских и агитационных мероприятий, единицы</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Фактическое</w:t>
            </w:r>
            <w:r>
              <w:rPr>
                <w:rFonts w:ascii="Times New Roman" w:hAnsi="Times New Roman" w:cs="Times New Roman"/>
              </w:rPr>
              <w:t xml:space="preserve"> </w:t>
            </w:r>
            <w:r w:rsidRPr="00C65619">
              <w:rPr>
                <w:rFonts w:ascii="Times New Roman" w:hAnsi="Times New Roman" w:cs="Times New Roman"/>
              </w:rPr>
              <w:t>количество изготовленных и распространенных памяток, листовок, пособий в целях проведения пропагандистских и агитационных мероприятий.</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32.</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rPr>
            </w:pPr>
            <w:r w:rsidRPr="00C65619">
              <w:rPr>
                <w:rFonts w:ascii="Times New Roman" w:hAnsi="Times New Roman" w:cs="Times New Roman"/>
              </w:rPr>
              <w:t>2.9.2.</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Приобретение технических средств антитеррористической направленности для оборудования мест с массовым скоплением граждан (ММСЛ), единиц</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color w:val="FF0000"/>
              </w:rPr>
            </w:pPr>
            <w:r w:rsidRPr="00C65619">
              <w:rPr>
                <w:rFonts w:ascii="Times New Roman" w:hAnsi="Times New Roman" w:cs="Times New Roman"/>
              </w:rPr>
              <w:t>Фактическое количество</w:t>
            </w:r>
            <w:r w:rsidRPr="00C65619">
              <w:rPr>
                <w:rFonts w:ascii="Times New Roman" w:hAnsi="Times New Roman" w:cs="Times New Roman"/>
                <w:color w:val="FF0000"/>
              </w:rPr>
              <w:t xml:space="preserve"> </w:t>
            </w:r>
            <w:r w:rsidRPr="00C65619">
              <w:rPr>
                <w:rFonts w:ascii="Times New Roman" w:hAnsi="Times New Roman" w:cs="Times New Roman"/>
              </w:rPr>
              <w:t>приобретенных технических средств антитеррористической направленности для оборудования мест с массовым скоплением граждан (ММСЛ).</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33.</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rPr>
            </w:pPr>
            <w:r w:rsidRPr="00C65619">
              <w:rPr>
                <w:rFonts w:ascii="Times New Roman" w:hAnsi="Times New Roman" w:cs="Times New Roman"/>
              </w:rPr>
              <w:t>2.9.3.</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Расширение сети видеонаблюдения («Безопасный город»), камер</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Фактическое количество приобретенных камер сети видеонаблюдения («Безопасный город»).</w:t>
            </w:r>
          </w:p>
        </w:tc>
      </w:tr>
      <w:tr w:rsidR="00C65619" w:rsidRPr="00C65619" w:rsidTr="00C65619">
        <w:trPr>
          <w:trHeight w:val="836"/>
        </w:trPr>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34.</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rPr>
            </w:pPr>
            <w:r w:rsidRPr="00C65619">
              <w:rPr>
                <w:rFonts w:ascii="Times New Roman" w:hAnsi="Times New Roman" w:cs="Times New Roman"/>
              </w:rPr>
              <w:t>2.10.1.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Количество разработанных и изготовленных НПА администрации БГО по профилактике правонарушений, единиц</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color w:val="FF0000"/>
              </w:rPr>
            </w:pPr>
            <w:r w:rsidRPr="00C65619">
              <w:rPr>
                <w:rFonts w:ascii="Times New Roman" w:hAnsi="Times New Roman" w:cs="Times New Roman"/>
              </w:rPr>
              <w:t>Фактическое количество разработанных и изготовленных НПА администрации БГО по профилактике правонарушений на отчетную дату.</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35.</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rPr>
            </w:pPr>
            <w:r w:rsidRPr="00C65619">
              <w:rPr>
                <w:rFonts w:ascii="Times New Roman" w:hAnsi="Times New Roman" w:cs="Times New Roman"/>
              </w:rPr>
              <w:t>2.10.2.</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Оказание поддержки гражданам в охране общественного порядка, участие ДНД в ООП при проведении массовых мероприятий, %</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Значение целевого показателя определяется по следующей формуле:</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Омм=ДНД мм/ДНД*100%, где</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Омм - Оказание поддержки гражданам в охране общественного порядка, участие ДНД в ООП при проведении массовых мероприятий;</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ДНД мм – фактическое количество добровольцев ДНД в ООП при проведении массовых мероприятий;</w:t>
            </w:r>
          </w:p>
          <w:p w:rsidR="00C65619" w:rsidRPr="00C65619" w:rsidRDefault="00C65619" w:rsidP="00C65619">
            <w:pPr>
              <w:autoSpaceDE w:val="0"/>
              <w:autoSpaceDN w:val="0"/>
              <w:adjustRightInd w:val="0"/>
              <w:spacing w:after="0" w:line="240" w:lineRule="auto"/>
              <w:jc w:val="both"/>
              <w:rPr>
                <w:rFonts w:ascii="Times New Roman" w:hAnsi="Times New Roman" w:cs="Times New Roman"/>
                <w:color w:val="FF0000"/>
              </w:rPr>
            </w:pPr>
            <w:r w:rsidRPr="00C65619">
              <w:rPr>
                <w:rFonts w:ascii="Times New Roman" w:hAnsi="Times New Roman" w:cs="Times New Roman"/>
              </w:rPr>
              <w:t>ДНД – общее количество добровольцев ДНД.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lastRenderedPageBreak/>
              <w:t>36.</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rPr>
            </w:pPr>
            <w:r w:rsidRPr="00C65619">
              <w:rPr>
                <w:rFonts w:ascii="Times New Roman" w:hAnsi="Times New Roman" w:cs="Times New Roman"/>
              </w:rPr>
              <w:t>2.10.3.</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Количество добровольцев народных дружин, человек</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Фактическое количество граждан в комплектовании дружины по охране общественного порядка (ДНД).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37.</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rPr>
            </w:pPr>
            <w:r w:rsidRPr="00C65619">
              <w:rPr>
                <w:rFonts w:ascii="Times New Roman" w:hAnsi="Times New Roman" w:cs="Times New Roman"/>
              </w:rPr>
              <w:t>2.11.1.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Количество обращений граждан о чрезвычайной ситуации или ином происшествии, единицы</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Фактическое количество обращений граждан о чрезвычайной ситуации или ином происшествии, поступивших в письменной форме или в форме электронного документа предложения, заявления и жалобы, а также устные и письменные обращения граждан, представленные на личном приеме по состоянию на отчетную дату.</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38.</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rPr>
            </w:pPr>
            <w:r w:rsidRPr="00C65619">
              <w:rPr>
                <w:rFonts w:ascii="Times New Roman" w:hAnsi="Times New Roman" w:cs="Times New Roman"/>
              </w:rPr>
              <w:t>2.12.1.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Время реагирования на сообщение о чрезвычайной ситуации или ином происшествии, мин</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Фактическое время реагирования на сообщение о чрезвычайной ситуации или ином происшествии.</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39.</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rPr>
            </w:pPr>
            <w:r w:rsidRPr="00C65619">
              <w:rPr>
                <w:rFonts w:ascii="Times New Roman" w:hAnsi="Times New Roman" w:cs="Times New Roman"/>
              </w:rPr>
              <w:t>2.13.1.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Количество поддерживаемых уличных пунктов оповещения (УПО), единиц</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Фактическое количество поддерживаемых УПО.</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40.</w:t>
            </w:r>
          </w:p>
        </w:tc>
        <w:tc>
          <w:tcPr>
            <w:tcW w:w="14175" w:type="dxa"/>
            <w:gridSpan w:val="3"/>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rPr>
                <w:rFonts w:ascii="Times New Roman" w:hAnsi="Times New Roman" w:cs="Times New Roman"/>
              </w:rPr>
            </w:pPr>
            <w:r w:rsidRPr="00C65619">
              <w:rPr>
                <w:rFonts w:ascii="Times New Roman" w:hAnsi="Times New Roman" w:cs="Times New Roman"/>
              </w:rPr>
              <w:t>Подпрограмма 3 «Обеспечение и развитие дорожного хозяйства, систем наружного освещения и благоустройства»</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41.</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3.1.1.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Площадь отремонтированных дорог общего пользования местного значения, кв.м.</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Площадь отремонтированных дорог общего пользования местного значения, согласно актов выполненных работ.</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42.</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3.1.2.</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Устройство и ремонт тротуаров, кв.м.</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Площадь устроенных и отремонтированных тротуаров, согласно актов выполненных работ.</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43</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3.1.3.</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Строительство автомобильных дорог, кв.м.</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Площадь построенных дорог общего пользования местного значения,  согласно актов выполненных работ.</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44.</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3.2.1.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Количество дорожно-строительной техники приобретенной по договору финансовой аренды (лизинга), ед.</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Фактическое количество приобретенной дорожно-строительной техники .</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45.</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3.3.1.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Доля освещенных частей улиц, проездов, дорог, %</w:t>
            </w:r>
          </w:p>
        </w:tc>
        <w:tc>
          <w:tcPr>
            <w:tcW w:w="9214" w:type="dxa"/>
            <w:tcBorders>
              <w:top w:val="single" w:sz="4" w:space="0" w:color="auto"/>
              <w:left w:val="single" w:sz="4" w:space="0" w:color="auto"/>
              <w:bottom w:val="single" w:sz="4" w:space="0" w:color="auto"/>
              <w:right w:val="single" w:sz="4" w:space="0" w:color="auto"/>
            </w:tcBorders>
          </w:tcPr>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Значение целевого показателя определяется по следующей формуле:</w:t>
            </w:r>
          </w:p>
          <w:p w:rsidR="00C65619" w:rsidRPr="00C65619" w:rsidRDefault="00C65619" w:rsidP="00C65619">
            <w:pPr>
              <w:spacing w:after="0" w:line="240" w:lineRule="auto"/>
              <w:jc w:val="both"/>
              <w:rPr>
                <w:rFonts w:ascii="Times New Roman" w:hAnsi="Times New Roman" w:cs="Times New Roman"/>
              </w:rPr>
            </w:pPr>
            <w:r w:rsidRPr="00C65619">
              <w:rPr>
                <w:rFonts w:ascii="Times New Roman" w:hAnsi="Times New Roman" w:cs="Times New Roman"/>
              </w:rPr>
              <w:t>Дп = Поч/ Оп*100, где:</w:t>
            </w:r>
          </w:p>
          <w:p w:rsidR="00C65619" w:rsidRPr="00C65619" w:rsidRDefault="00C65619" w:rsidP="00C65619">
            <w:pPr>
              <w:spacing w:after="0" w:line="240" w:lineRule="auto"/>
              <w:jc w:val="both"/>
              <w:rPr>
                <w:rFonts w:ascii="Times New Roman" w:hAnsi="Times New Roman" w:cs="Times New Roman"/>
              </w:rPr>
            </w:pPr>
            <w:r w:rsidRPr="00C65619">
              <w:rPr>
                <w:rFonts w:ascii="Times New Roman" w:hAnsi="Times New Roman" w:cs="Times New Roman"/>
              </w:rPr>
              <w:t>Дп – доля освещенных частей улиц, проездов, дорог;</w:t>
            </w:r>
          </w:p>
          <w:p w:rsidR="00C65619" w:rsidRPr="00C65619" w:rsidRDefault="00C65619" w:rsidP="00C65619">
            <w:pPr>
              <w:spacing w:after="0" w:line="240" w:lineRule="auto"/>
              <w:jc w:val="both"/>
              <w:rPr>
                <w:rFonts w:ascii="Times New Roman" w:hAnsi="Times New Roman" w:cs="Times New Roman"/>
              </w:rPr>
            </w:pPr>
            <w:r w:rsidRPr="00C65619">
              <w:rPr>
                <w:rFonts w:ascii="Times New Roman" w:hAnsi="Times New Roman" w:cs="Times New Roman"/>
              </w:rPr>
              <w:t>Поч – протяженность освещенных частей улиц, проездов, дорог;</w:t>
            </w:r>
          </w:p>
          <w:p w:rsidR="00C65619" w:rsidRPr="00C65619" w:rsidRDefault="00C65619" w:rsidP="00C65619">
            <w:pPr>
              <w:spacing w:after="0" w:line="240" w:lineRule="auto"/>
              <w:jc w:val="both"/>
              <w:rPr>
                <w:rFonts w:ascii="Times New Roman" w:hAnsi="Times New Roman" w:cs="Times New Roman"/>
              </w:rPr>
            </w:pPr>
            <w:r w:rsidRPr="00C65619">
              <w:rPr>
                <w:rFonts w:ascii="Times New Roman" w:hAnsi="Times New Roman" w:cs="Times New Roman"/>
              </w:rPr>
              <w:t>Оп – общая протяженность улиц, проездов, дорог.</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46.</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Pr>
                <w:rFonts w:ascii="Times New Roman" w:hAnsi="Times New Roman" w:cs="Times New Roman"/>
                <w:color w:val="000000"/>
              </w:rPr>
              <w:t>3.4.1.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rPr>
              <w:t>Доля</w:t>
            </w:r>
            <w:r>
              <w:rPr>
                <w:rFonts w:ascii="Times New Roman" w:hAnsi="Times New Roman" w:cs="Times New Roman"/>
              </w:rPr>
              <w:t xml:space="preserve"> </w:t>
            </w:r>
            <w:r w:rsidRPr="00C65619">
              <w:rPr>
                <w:rFonts w:ascii="Times New Roman" w:hAnsi="Times New Roman" w:cs="Times New Roman"/>
                <w:color w:val="000000"/>
              </w:rPr>
              <w:t>потребителей, удовлетворенных качеством мероприятий по</w:t>
            </w:r>
          </w:p>
        </w:tc>
        <w:tc>
          <w:tcPr>
            <w:tcW w:w="9214" w:type="dxa"/>
            <w:tcBorders>
              <w:top w:val="single" w:sz="4" w:space="0" w:color="auto"/>
              <w:left w:val="single" w:sz="4" w:space="0" w:color="auto"/>
              <w:bottom w:val="single" w:sz="4" w:space="0" w:color="auto"/>
              <w:right w:val="single" w:sz="4" w:space="0" w:color="auto"/>
            </w:tcBorders>
          </w:tcPr>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Значение целевого показателя определяется по следующей формуле:</w:t>
            </w:r>
          </w:p>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Д ук=Ок/О*100%,</w:t>
            </w:r>
            <w:r>
              <w:rPr>
                <w:rFonts w:ascii="Times New Roman" w:hAnsi="Times New Roman" w:cs="Times New Roman"/>
              </w:rPr>
              <w:t xml:space="preserve"> </w:t>
            </w:r>
            <w:r w:rsidRPr="00C65619">
              <w:rPr>
                <w:rFonts w:ascii="Times New Roman" w:hAnsi="Times New Roman" w:cs="Times New Roman"/>
              </w:rPr>
              <w:t xml:space="preserve">где </w:t>
            </w:r>
          </w:p>
        </w:tc>
      </w:tr>
      <w:tr w:rsidR="00C65619" w:rsidRPr="00C65619" w:rsidTr="00C65619">
        <w:trPr>
          <w:trHeight w:val="626"/>
        </w:trPr>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благоустройству, %</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both"/>
              <w:rPr>
                <w:rFonts w:ascii="Times New Roman" w:hAnsi="Times New Roman" w:cs="Times New Roman"/>
              </w:rPr>
            </w:pPr>
            <w:r w:rsidRPr="00C65619">
              <w:rPr>
                <w:rFonts w:ascii="Times New Roman" w:hAnsi="Times New Roman" w:cs="Times New Roman"/>
              </w:rPr>
              <w:t xml:space="preserve">Д ук- Доля </w:t>
            </w:r>
            <w:r w:rsidRPr="00C65619">
              <w:rPr>
                <w:rFonts w:ascii="Times New Roman" w:hAnsi="Times New Roman" w:cs="Times New Roman"/>
                <w:color w:val="000000"/>
              </w:rPr>
              <w:t>потребителей, удовлетворенных качеством мероприятий по благоустройству;</w:t>
            </w:r>
          </w:p>
          <w:p w:rsidR="00C65619" w:rsidRPr="00C65619" w:rsidRDefault="00C65619" w:rsidP="00C65619">
            <w:pPr>
              <w:spacing w:after="0" w:line="240" w:lineRule="auto"/>
              <w:jc w:val="both"/>
              <w:rPr>
                <w:rFonts w:ascii="Times New Roman" w:hAnsi="Times New Roman" w:cs="Times New Roman"/>
              </w:rPr>
            </w:pPr>
            <w:r w:rsidRPr="00C65619">
              <w:rPr>
                <w:rFonts w:ascii="Times New Roman" w:hAnsi="Times New Roman" w:cs="Times New Roman"/>
              </w:rPr>
              <w:t xml:space="preserve">Ок – число опрошенных удовлетворенных </w:t>
            </w:r>
            <w:r w:rsidRPr="00C65619">
              <w:rPr>
                <w:rFonts w:ascii="Times New Roman" w:hAnsi="Times New Roman" w:cs="Times New Roman"/>
                <w:color w:val="000000"/>
              </w:rPr>
              <w:t>качеством мероприятий по благоустройству</w:t>
            </w:r>
            <w:r w:rsidRPr="00C65619">
              <w:rPr>
                <w:rFonts w:ascii="Times New Roman" w:hAnsi="Times New Roman" w:cs="Times New Roman"/>
              </w:rPr>
              <w:t>;</w:t>
            </w:r>
          </w:p>
          <w:p w:rsidR="00C65619" w:rsidRPr="00C65619" w:rsidRDefault="00C65619" w:rsidP="00C65619">
            <w:pPr>
              <w:spacing w:after="0" w:line="240" w:lineRule="auto"/>
              <w:jc w:val="both"/>
              <w:rPr>
                <w:rFonts w:ascii="Times New Roman" w:hAnsi="Times New Roman" w:cs="Times New Roman"/>
              </w:rPr>
            </w:pPr>
            <w:r w:rsidRPr="00C65619">
              <w:rPr>
                <w:rFonts w:ascii="Times New Roman" w:hAnsi="Times New Roman" w:cs="Times New Roman"/>
              </w:rPr>
              <w:t>О – общее число опрошенных.</w:t>
            </w:r>
          </w:p>
        </w:tc>
      </w:tr>
      <w:tr w:rsidR="00C65619" w:rsidRPr="00C65619" w:rsidTr="00C65619">
        <w:trPr>
          <w:trHeight w:val="986"/>
        </w:trPr>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47.</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3.5.1.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rPr>
              <w:t>Доля выполнения работ в сфере благоустройства и жилищно-коммунального хозяйства, %</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Значение целевого показателя определяется по следующей формуле:</w:t>
            </w:r>
          </w:p>
          <w:p w:rsidR="00C65619" w:rsidRPr="00C65619" w:rsidRDefault="00C65619" w:rsidP="00C65619">
            <w:pPr>
              <w:spacing w:after="0" w:line="240" w:lineRule="auto"/>
              <w:jc w:val="both"/>
              <w:rPr>
                <w:rFonts w:ascii="Times New Roman" w:hAnsi="Times New Roman" w:cs="Times New Roman"/>
              </w:rPr>
            </w:pPr>
            <w:r w:rsidRPr="00C65619">
              <w:rPr>
                <w:rFonts w:ascii="Times New Roman" w:hAnsi="Times New Roman" w:cs="Times New Roman"/>
              </w:rPr>
              <w:t xml:space="preserve">Двр=Рв/Рп*100%,где </w:t>
            </w:r>
          </w:p>
          <w:p w:rsidR="00C65619" w:rsidRPr="00C65619" w:rsidRDefault="00C65619" w:rsidP="00C65619">
            <w:pPr>
              <w:spacing w:after="0" w:line="240" w:lineRule="auto"/>
              <w:jc w:val="both"/>
              <w:rPr>
                <w:rFonts w:ascii="Times New Roman" w:hAnsi="Times New Roman" w:cs="Times New Roman"/>
              </w:rPr>
            </w:pPr>
            <w:r w:rsidRPr="00C65619">
              <w:rPr>
                <w:rFonts w:ascii="Times New Roman" w:hAnsi="Times New Roman" w:cs="Times New Roman"/>
              </w:rPr>
              <w:t>Рв – выполненные работы в сфере благоустройства и жилищно-коммунального хозяйства;</w:t>
            </w:r>
          </w:p>
          <w:p w:rsidR="00C65619" w:rsidRPr="00C65619" w:rsidRDefault="00C65619" w:rsidP="00C65619">
            <w:pPr>
              <w:spacing w:after="0" w:line="240" w:lineRule="auto"/>
              <w:jc w:val="both"/>
              <w:rPr>
                <w:rFonts w:ascii="Times New Roman" w:hAnsi="Times New Roman" w:cs="Times New Roman"/>
              </w:rPr>
            </w:pPr>
            <w:r w:rsidRPr="00C65619">
              <w:rPr>
                <w:rFonts w:ascii="Times New Roman" w:hAnsi="Times New Roman" w:cs="Times New Roman"/>
              </w:rPr>
              <w:t>Рп – запланированные работы в сфере благоустройства и жилищно-коммунального хозяйства.</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48.</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3.6.1.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Количество отловленных безнадзорных собак, шт.</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Фактическое количество отловленных безнадзорных собак.</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49.</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3.7.1.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Содержание объектов транспортной инфраструктуры (остановок), шт.</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Фактическое количество объектов транспортной инфраструктуры (остановок) содержание которых осуществлялось за отчетный период.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50.</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3.7.2.</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Установка новых объектов транспортной инфраструктуры (защитных сооружений от атмосферных осадков), шт.</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Фактическое количество установленных новых объектов транспортной инфраструктуры (защитных сооружений от атмосферных осадков).</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51.</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3.7.3.</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Проведение конкурсов на организацию регулярных перевозок, ед.</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Фактическое количество проведенных конкурсов на организацию регулярных перевозок.</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52.</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3.8.1.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Количество дворовых территорий, подлежащих благоустройству, ед.</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Фактическое количество дворовых территорий, на которых выполнены работы по благоустройству.</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53.</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3.8.2.</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Количество муниципальных территорий общего пользования, подлежащих благоустройству, ед.</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Фактическое количество муниципальных территорий общего пользования, на которых выполнены работы по благоустройству.</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54.</w:t>
            </w:r>
          </w:p>
        </w:tc>
        <w:tc>
          <w:tcPr>
            <w:tcW w:w="14175" w:type="dxa"/>
            <w:gridSpan w:val="3"/>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rPr>
                <w:rFonts w:ascii="Times New Roman" w:hAnsi="Times New Roman" w:cs="Times New Roman"/>
              </w:rPr>
            </w:pPr>
            <w:r w:rsidRPr="00C65619">
              <w:rPr>
                <w:rFonts w:ascii="Times New Roman" w:hAnsi="Times New Roman" w:cs="Times New Roman"/>
              </w:rPr>
              <w:t>Подпрограмма 4 «Создание условий для обеспечения градостроительной деятельности»</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55.</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rPr>
            </w:pPr>
            <w:r w:rsidRPr="00C65619">
              <w:rPr>
                <w:rFonts w:ascii="Times New Roman" w:hAnsi="Times New Roman" w:cs="Times New Roman"/>
              </w:rPr>
              <w:t>4.1.1.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Наличие актуализированного генерального плана города</w:t>
            </w:r>
          </w:p>
        </w:tc>
        <w:tc>
          <w:tcPr>
            <w:tcW w:w="9214" w:type="dxa"/>
            <w:tcBorders>
              <w:top w:val="single" w:sz="4" w:space="0" w:color="auto"/>
              <w:left w:val="single" w:sz="4" w:space="0" w:color="auto"/>
              <w:bottom w:val="single" w:sz="4" w:space="0" w:color="auto"/>
              <w:right w:val="single" w:sz="4" w:space="0" w:color="auto"/>
            </w:tcBorders>
          </w:tcPr>
          <w:p w:rsidR="00C65619" w:rsidRPr="00C65619" w:rsidRDefault="00C65619" w:rsidP="00C65619">
            <w:pPr>
              <w:autoSpaceDE w:val="0"/>
              <w:autoSpaceDN w:val="0"/>
              <w:adjustRightInd w:val="0"/>
              <w:spacing w:after="0" w:line="240" w:lineRule="auto"/>
              <w:rPr>
                <w:rFonts w:ascii="Times New Roman" w:hAnsi="Times New Roman" w:cs="Times New Roman"/>
                <w:color w:val="FF0000"/>
              </w:rPr>
            </w:pP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56.</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rPr>
            </w:pPr>
            <w:r w:rsidRPr="00C65619">
              <w:rPr>
                <w:rFonts w:ascii="Times New Roman" w:hAnsi="Times New Roman" w:cs="Times New Roman"/>
              </w:rPr>
              <w:t>4.2.1.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Наличие документации по планировке территорий города и сельских населенных пунктов</w:t>
            </w:r>
          </w:p>
        </w:tc>
        <w:tc>
          <w:tcPr>
            <w:tcW w:w="9214" w:type="dxa"/>
            <w:tcBorders>
              <w:top w:val="single" w:sz="4" w:space="0" w:color="auto"/>
              <w:left w:val="single" w:sz="4" w:space="0" w:color="auto"/>
              <w:bottom w:val="single" w:sz="4" w:space="0" w:color="auto"/>
              <w:right w:val="single" w:sz="4" w:space="0" w:color="auto"/>
            </w:tcBorders>
          </w:tcPr>
          <w:p w:rsidR="00C65619" w:rsidRPr="00C65619" w:rsidRDefault="00C65619" w:rsidP="00C65619">
            <w:pPr>
              <w:autoSpaceDE w:val="0"/>
              <w:autoSpaceDN w:val="0"/>
              <w:adjustRightInd w:val="0"/>
              <w:spacing w:after="0" w:line="240" w:lineRule="auto"/>
              <w:rPr>
                <w:rFonts w:ascii="Times New Roman" w:hAnsi="Times New Roman" w:cs="Times New Roman"/>
                <w:color w:val="FF0000"/>
              </w:rPr>
            </w:pPr>
          </w:p>
        </w:tc>
      </w:tr>
      <w:tr w:rsidR="00C65619" w:rsidRPr="00C65619" w:rsidTr="00C65619">
        <w:trPr>
          <w:trHeight w:val="2575"/>
        </w:trPr>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lastRenderedPageBreak/>
              <w:t>57.</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rPr>
            </w:pPr>
            <w:r w:rsidRPr="00C65619">
              <w:rPr>
                <w:rFonts w:ascii="Times New Roman" w:hAnsi="Times New Roman" w:cs="Times New Roman"/>
              </w:rPr>
              <w:t>4.3.1.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Наличие и использование муниципальной информационной системы обеспечения градостроительной деятельности (МИСОГД), в том числе:                развитие информационной системы обеспечения градостроительной деятельности и наполнение информационной  системы обеспечения градостроительной деятельности;   создание картопланов населенных пунктов</w:t>
            </w:r>
          </w:p>
        </w:tc>
        <w:tc>
          <w:tcPr>
            <w:tcW w:w="9214" w:type="dxa"/>
            <w:tcBorders>
              <w:top w:val="single" w:sz="4" w:space="0" w:color="auto"/>
              <w:left w:val="single" w:sz="4" w:space="0" w:color="auto"/>
              <w:bottom w:val="single" w:sz="4" w:space="0" w:color="auto"/>
              <w:right w:val="single" w:sz="4" w:space="0" w:color="auto"/>
            </w:tcBorders>
          </w:tcPr>
          <w:p w:rsidR="00C65619" w:rsidRPr="00C65619" w:rsidRDefault="00C65619" w:rsidP="00C65619">
            <w:pPr>
              <w:autoSpaceDE w:val="0"/>
              <w:autoSpaceDN w:val="0"/>
              <w:adjustRightInd w:val="0"/>
              <w:spacing w:after="0" w:line="240" w:lineRule="auto"/>
              <w:rPr>
                <w:rFonts w:ascii="Times New Roman" w:hAnsi="Times New Roman" w:cs="Times New Roman"/>
                <w:color w:val="FF0000"/>
              </w:rPr>
            </w:pP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57.</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4.4.1.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Доля муниципальных услуг, по которым поступили жалобы, %</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Значение целевого показателя определяется по следующей формуле:</w:t>
            </w:r>
          </w:p>
          <w:p w:rsidR="00C65619" w:rsidRPr="00C65619" w:rsidRDefault="00C65619" w:rsidP="00C65619">
            <w:pPr>
              <w:spacing w:after="0" w:line="240" w:lineRule="auto"/>
              <w:jc w:val="both"/>
              <w:rPr>
                <w:rFonts w:ascii="Times New Roman" w:hAnsi="Times New Roman" w:cs="Times New Roman"/>
              </w:rPr>
            </w:pPr>
            <w:r w:rsidRPr="00C65619">
              <w:rPr>
                <w:rFonts w:ascii="Times New Roman" w:hAnsi="Times New Roman" w:cs="Times New Roman"/>
              </w:rPr>
              <w:t xml:space="preserve">Дж=Ж/МУ*100 %,где </w:t>
            </w:r>
          </w:p>
          <w:p w:rsidR="00C65619" w:rsidRPr="00C65619" w:rsidRDefault="00C65619" w:rsidP="00C65619">
            <w:pPr>
              <w:spacing w:after="0" w:line="240" w:lineRule="auto"/>
              <w:jc w:val="both"/>
              <w:rPr>
                <w:rFonts w:ascii="Times New Roman" w:hAnsi="Times New Roman" w:cs="Times New Roman"/>
              </w:rPr>
            </w:pPr>
            <w:r w:rsidRPr="00C65619">
              <w:rPr>
                <w:rFonts w:ascii="Times New Roman" w:hAnsi="Times New Roman" w:cs="Times New Roman"/>
              </w:rPr>
              <w:t>Дж -доля муниципальных услуг, по которым поступили жалобы</w:t>
            </w:r>
          </w:p>
          <w:p w:rsidR="00C65619" w:rsidRPr="00C65619" w:rsidRDefault="00C65619" w:rsidP="00C65619">
            <w:pPr>
              <w:spacing w:after="0" w:line="240" w:lineRule="auto"/>
              <w:jc w:val="both"/>
              <w:rPr>
                <w:rFonts w:ascii="Times New Roman" w:hAnsi="Times New Roman" w:cs="Times New Roman"/>
              </w:rPr>
            </w:pPr>
            <w:r w:rsidRPr="00C65619">
              <w:rPr>
                <w:rFonts w:ascii="Times New Roman" w:hAnsi="Times New Roman" w:cs="Times New Roman"/>
              </w:rPr>
              <w:t>Ж – число обоснованных жалоб потребителей на оказание муниципальных услуг, поступивших в отчетном периоде;</w:t>
            </w:r>
          </w:p>
          <w:p w:rsidR="00C65619" w:rsidRPr="00C65619" w:rsidRDefault="00C65619" w:rsidP="00C65619">
            <w:pPr>
              <w:spacing w:after="0" w:line="240" w:lineRule="auto"/>
              <w:jc w:val="both"/>
              <w:rPr>
                <w:rFonts w:ascii="Times New Roman" w:hAnsi="Times New Roman" w:cs="Times New Roman"/>
              </w:rPr>
            </w:pPr>
            <w:r w:rsidRPr="00C65619">
              <w:rPr>
                <w:rFonts w:ascii="Times New Roman" w:hAnsi="Times New Roman" w:cs="Times New Roman"/>
              </w:rPr>
              <w:t>МУ – общее количество оказанных муниципальных услуг в отчетном периоде.</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rPr>
            </w:pPr>
            <w:r w:rsidRPr="00C65619">
              <w:rPr>
                <w:rFonts w:ascii="Times New Roman" w:hAnsi="Times New Roman" w:cs="Times New Roman"/>
              </w:rPr>
              <w:t>4.4.2.</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Количество проектов НПА и технической документации в сфере земельных отношений и градостроительной деятельности, ед.</w:t>
            </w:r>
          </w:p>
        </w:tc>
        <w:tc>
          <w:tcPr>
            <w:tcW w:w="9214" w:type="dxa"/>
            <w:tcBorders>
              <w:top w:val="single" w:sz="4" w:space="0" w:color="auto"/>
              <w:left w:val="single" w:sz="4" w:space="0" w:color="auto"/>
              <w:bottom w:val="single" w:sz="4" w:space="0" w:color="auto"/>
              <w:right w:val="single" w:sz="4" w:space="0" w:color="auto"/>
            </w:tcBorders>
          </w:tcPr>
          <w:p w:rsidR="00C65619" w:rsidRPr="00C65619" w:rsidRDefault="00C65619" w:rsidP="00C65619">
            <w:pPr>
              <w:pStyle w:val="a4"/>
              <w:spacing w:after="0" w:line="240" w:lineRule="auto"/>
              <w:ind w:left="0"/>
              <w:jc w:val="both"/>
              <w:rPr>
                <w:rFonts w:ascii="Times New Roman" w:hAnsi="Times New Roman" w:cs="Times New Roman"/>
              </w:rPr>
            </w:pP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59.</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4.5.1.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Количество объектов строительного контроля, согласно соглашению, ед.</w:t>
            </w:r>
          </w:p>
        </w:tc>
        <w:tc>
          <w:tcPr>
            <w:tcW w:w="9214" w:type="dxa"/>
            <w:tcBorders>
              <w:top w:val="single" w:sz="4" w:space="0" w:color="auto"/>
              <w:left w:val="single" w:sz="4" w:space="0" w:color="auto"/>
              <w:bottom w:val="single" w:sz="4" w:space="0" w:color="auto"/>
              <w:right w:val="single" w:sz="4" w:space="0" w:color="auto"/>
            </w:tcBorders>
          </w:tcPr>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Значение целевого показателя определяется по следующей формуле:</w:t>
            </w:r>
          </w:p>
          <w:p w:rsidR="00C65619" w:rsidRPr="00C65619" w:rsidRDefault="00C65619" w:rsidP="00C65619">
            <w:pPr>
              <w:spacing w:after="0" w:line="240" w:lineRule="auto"/>
              <w:jc w:val="both"/>
              <w:rPr>
                <w:rFonts w:ascii="Times New Roman" w:hAnsi="Times New Roman" w:cs="Times New Roman"/>
              </w:rPr>
            </w:pPr>
            <w:r w:rsidRPr="00C65619">
              <w:rPr>
                <w:rFonts w:ascii="Times New Roman" w:hAnsi="Times New Roman" w:cs="Times New Roman"/>
              </w:rPr>
              <w:t xml:space="preserve">Вп=Ов/О*100 %,где </w:t>
            </w:r>
          </w:p>
          <w:p w:rsidR="00C65619" w:rsidRPr="00C65619" w:rsidRDefault="00C65619" w:rsidP="00C65619">
            <w:pPr>
              <w:spacing w:after="0" w:line="240" w:lineRule="auto"/>
              <w:jc w:val="both"/>
              <w:rPr>
                <w:rFonts w:ascii="Times New Roman" w:hAnsi="Times New Roman" w:cs="Times New Roman"/>
              </w:rPr>
            </w:pPr>
            <w:r w:rsidRPr="00C65619">
              <w:rPr>
                <w:rFonts w:ascii="Times New Roman" w:hAnsi="Times New Roman" w:cs="Times New Roman"/>
              </w:rPr>
              <w:t>Вп - выполнение плана работ по строительству объектов капитального строительства для бюджетных инвестиций в рамках муниципальных программ;</w:t>
            </w:r>
          </w:p>
          <w:p w:rsidR="00C65619" w:rsidRPr="00C65619" w:rsidRDefault="00C65619" w:rsidP="00C65619">
            <w:pPr>
              <w:spacing w:after="0" w:line="240" w:lineRule="auto"/>
              <w:jc w:val="both"/>
              <w:rPr>
                <w:rFonts w:ascii="Times New Roman" w:hAnsi="Times New Roman" w:cs="Times New Roman"/>
              </w:rPr>
            </w:pPr>
            <w:r w:rsidRPr="00C65619">
              <w:rPr>
                <w:rFonts w:ascii="Times New Roman" w:hAnsi="Times New Roman" w:cs="Times New Roman"/>
              </w:rPr>
              <w:t>Ов – число объектов в рамках муниципальных программ, по которым выполнены работыв отчетном периоде;</w:t>
            </w:r>
          </w:p>
          <w:p w:rsidR="00C65619" w:rsidRPr="00C65619" w:rsidRDefault="00C65619" w:rsidP="00C65619">
            <w:pPr>
              <w:spacing w:after="0" w:line="240" w:lineRule="auto"/>
              <w:jc w:val="both"/>
              <w:rPr>
                <w:rFonts w:ascii="Times New Roman" w:hAnsi="Times New Roman" w:cs="Times New Roman"/>
              </w:rPr>
            </w:pPr>
            <w:r w:rsidRPr="00C65619">
              <w:rPr>
                <w:rFonts w:ascii="Times New Roman" w:hAnsi="Times New Roman" w:cs="Times New Roman"/>
              </w:rPr>
              <w:t>О – общее количество объектов капитального строительства для бюджетных инвестиций в рамках муниципальных программ.</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60.</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4.5.2.</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К</w:t>
            </w:r>
            <w:r>
              <w:rPr>
                <w:rFonts w:ascii="Times New Roman" w:hAnsi="Times New Roman" w:cs="Times New Roman"/>
              </w:rPr>
              <w:t>оличество соглашений между МАУ «</w:t>
            </w:r>
            <w:r w:rsidRPr="00C65619">
              <w:rPr>
                <w:rFonts w:ascii="Times New Roman" w:hAnsi="Times New Roman" w:cs="Times New Roman"/>
              </w:rPr>
              <w:t>Управление капитального строительства и администрацией Березовского городского округа</w:t>
            </w:r>
            <w:r>
              <w:rPr>
                <w:rFonts w:ascii="Times New Roman" w:hAnsi="Times New Roman" w:cs="Times New Roman"/>
              </w:rPr>
              <w:t>»</w:t>
            </w:r>
            <w:r w:rsidRPr="00C65619">
              <w:rPr>
                <w:rFonts w:ascii="Times New Roman" w:hAnsi="Times New Roman" w:cs="Times New Roman"/>
              </w:rPr>
              <w:t xml:space="preserve"> о выполнении работ </w:t>
            </w:r>
            <w:r w:rsidRPr="00C65619">
              <w:rPr>
                <w:rFonts w:ascii="Times New Roman" w:hAnsi="Times New Roman" w:cs="Times New Roman"/>
              </w:rPr>
              <w:lastRenderedPageBreak/>
              <w:t>по текущему, капитальному ремонту объектов муниципальной собственности, согласно соглашению, ед.</w:t>
            </w:r>
          </w:p>
        </w:tc>
        <w:tc>
          <w:tcPr>
            <w:tcW w:w="9214" w:type="dxa"/>
            <w:tcBorders>
              <w:top w:val="single" w:sz="4" w:space="0" w:color="auto"/>
              <w:left w:val="single" w:sz="4" w:space="0" w:color="auto"/>
              <w:bottom w:val="single" w:sz="4" w:space="0" w:color="auto"/>
              <w:right w:val="single" w:sz="4" w:space="0" w:color="auto"/>
            </w:tcBorders>
          </w:tcPr>
          <w:p w:rsidR="00C65619" w:rsidRPr="00C65619" w:rsidRDefault="00C65619" w:rsidP="00C65619">
            <w:pPr>
              <w:pStyle w:val="a4"/>
              <w:spacing w:after="0" w:line="240" w:lineRule="auto"/>
              <w:ind w:left="0"/>
              <w:jc w:val="both"/>
              <w:rPr>
                <w:rFonts w:ascii="Times New Roman" w:hAnsi="Times New Roman" w:cs="Times New Roman"/>
              </w:rPr>
            </w:pP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lastRenderedPageBreak/>
              <w:t>61.</w:t>
            </w:r>
          </w:p>
        </w:tc>
        <w:tc>
          <w:tcPr>
            <w:tcW w:w="14175" w:type="dxa"/>
            <w:gridSpan w:val="3"/>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rPr>
                <w:rFonts w:ascii="Times New Roman" w:hAnsi="Times New Roman" w:cs="Times New Roman"/>
              </w:rPr>
            </w:pPr>
            <w:r w:rsidRPr="00C65619">
              <w:rPr>
                <w:rFonts w:ascii="Times New Roman" w:hAnsi="Times New Roman" w:cs="Times New Roman"/>
              </w:rPr>
              <w:t>Подпрограмма 5 «Развитие малого и среднего предпринимательства»</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62.</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5.1.1.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Число субъектов малого и среднего бизнеса, предпринимательства в расчете на 10 тысяч человек, ед.</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Значение целевого показателя определяется по следующей формуле:</w:t>
            </w:r>
          </w:p>
          <w:p w:rsidR="00C65619" w:rsidRPr="00C65619" w:rsidRDefault="00C65619" w:rsidP="00C65619">
            <w:pPr>
              <w:spacing w:after="0" w:line="240" w:lineRule="auto"/>
              <w:jc w:val="both"/>
              <w:rPr>
                <w:rFonts w:ascii="Times New Roman" w:hAnsi="Times New Roman" w:cs="Times New Roman"/>
              </w:rPr>
            </w:pPr>
            <w:r w:rsidRPr="00C65619">
              <w:rPr>
                <w:rFonts w:ascii="Times New Roman" w:hAnsi="Times New Roman" w:cs="Times New Roman"/>
              </w:rPr>
              <w:t xml:space="preserve">Чсмсб/1000= Чсмсб /Чн*1000,где </w:t>
            </w:r>
          </w:p>
          <w:p w:rsidR="00C65619" w:rsidRPr="00C65619" w:rsidRDefault="00C65619" w:rsidP="00C65619">
            <w:pPr>
              <w:spacing w:after="0" w:line="240" w:lineRule="auto"/>
              <w:jc w:val="both"/>
              <w:rPr>
                <w:rFonts w:ascii="Times New Roman" w:hAnsi="Times New Roman" w:cs="Times New Roman"/>
              </w:rPr>
            </w:pPr>
            <w:r w:rsidRPr="00C65619">
              <w:rPr>
                <w:rFonts w:ascii="Times New Roman" w:hAnsi="Times New Roman" w:cs="Times New Roman"/>
              </w:rPr>
              <w:t>Чсмсб/1000 -</w:t>
            </w:r>
            <w:r w:rsidRPr="00C65619">
              <w:rPr>
                <w:rFonts w:ascii="Times New Roman" w:hAnsi="Times New Roman" w:cs="Times New Roman"/>
                <w:color w:val="000000"/>
              </w:rPr>
              <w:t>число субъектов малого и среднего бизнеса, предпринимательства в расчете на 10 тысяч человек;</w:t>
            </w:r>
          </w:p>
          <w:p w:rsidR="00C65619" w:rsidRPr="00C65619" w:rsidRDefault="00C65619" w:rsidP="00C65619">
            <w:pPr>
              <w:spacing w:after="0" w:line="240" w:lineRule="auto"/>
              <w:jc w:val="both"/>
              <w:rPr>
                <w:rFonts w:ascii="Times New Roman" w:hAnsi="Times New Roman" w:cs="Times New Roman"/>
              </w:rPr>
            </w:pPr>
            <w:r w:rsidRPr="00C65619">
              <w:rPr>
                <w:rFonts w:ascii="Times New Roman" w:hAnsi="Times New Roman" w:cs="Times New Roman"/>
              </w:rPr>
              <w:t>Чсмсб - число субъектов малого и среднего предпринимательства (включая микропредприятия) – юридических лиц и индивидуальных предпринимателей (на основе форм федерального статистического наблюдения № МП-сп «Сведения об основных показателях деятельности малого предприятия» и «Сведения о деятельности индивидуального предпринимателя»;</w:t>
            </w:r>
          </w:p>
          <w:p w:rsidR="00C65619" w:rsidRPr="00C65619" w:rsidRDefault="00C65619" w:rsidP="00C65619">
            <w:pPr>
              <w:spacing w:after="0" w:line="240" w:lineRule="auto"/>
              <w:jc w:val="both"/>
              <w:rPr>
                <w:rFonts w:ascii="Times New Roman" w:hAnsi="Times New Roman" w:cs="Times New Roman"/>
              </w:rPr>
            </w:pPr>
            <w:r w:rsidRPr="00C65619">
              <w:rPr>
                <w:rFonts w:ascii="Times New Roman" w:hAnsi="Times New Roman" w:cs="Times New Roman"/>
              </w:rPr>
              <w:t>Чн – численность постоянного населения на начало года.</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63.</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5.1.2.</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 xml:space="preserve">Доля среднесписочной численности работников (без внешних совместителей) малых и </w:t>
            </w:r>
            <w:r w:rsidRPr="00C65619">
              <w:rPr>
                <w:rFonts w:ascii="Times New Roman" w:hAnsi="Times New Roman" w:cs="Times New Roman"/>
              </w:rPr>
              <w:t>средних предприятий, в том числе индивидуальных предпринимателей в среднесписочной</w:t>
            </w:r>
            <w:r w:rsidRPr="00C65619">
              <w:rPr>
                <w:rFonts w:ascii="Times New Roman" w:hAnsi="Times New Roman" w:cs="Times New Roman"/>
                <w:color w:val="000000"/>
              </w:rPr>
              <w:t xml:space="preserve"> численности работников (без внешних совместителей) всех предприятий и организаций, %</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Значение целевого показателя определяется по следующей формуле:</w:t>
            </w:r>
          </w:p>
          <w:p w:rsidR="00C65619" w:rsidRPr="00C65619" w:rsidRDefault="00C65619" w:rsidP="00C65619">
            <w:pPr>
              <w:spacing w:after="0" w:line="240" w:lineRule="auto"/>
              <w:jc w:val="both"/>
              <w:rPr>
                <w:rFonts w:ascii="Times New Roman" w:hAnsi="Times New Roman" w:cs="Times New Roman"/>
              </w:rPr>
            </w:pPr>
            <w:r w:rsidRPr="00C65619">
              <w:rPr>
                <w:rFonts w:ascii="Times New Roman" w:hAnsi="Times New Roman" w:cs="Times New Roman"/>
              </w:rPr>
              <w:t>Д ссчрмсп= Чссрмсп /Чсср*100%,где</w:t>
            </w:r>
          </w:p>
          <w:p w:rsidR="00C65619" w:rsidRPr="00C65619" w:rsidRDefault="00C65619" w:rsidP="00C65619">
            <w:pPr>
              <w:spacing w:after="0" w:line="240" w:lineRule="auto"/>
              <w:jc w:val="both"/>
              <w:rPr>
                <w:rFonts w:ascii="Times New Roman" w:hAnsi="Times New Roman" w:cs="Times New Roman"/>
              </w:rPr>
            </w:pPr>
            <w:r w:rsidRPr="00C65619">
              <w:rPr>
                <w:rFonts w:ascii="Times New Roman" w:hAnsi="Times New Roman" w:cs="Times New Roman"/>
              </w:rPr>
              <w:t xml:space="preserve">Д ссчр - </w:t>
            </w:r>
            <w:r w:rsidRPr="00C65619">
              <w:rPr>
                <w:rFonts w:ascii="Times New Roman" w:hAnsi="Times New Roman" w:cs="Times New Roman"/>
                <w:color w:val="000000"/>
              </w:rPr>
              <w:t>Доля среднесписочной численности работников (без внешних совместителей) малых и средних предприятий</w:t>
            </w:r>
            <w:r w:rsidRPr="00C65619">
              <w:rPr>
                <w:rFonts w:ascii="Times New Roman" w:hAnsi="Times New Roman" w:cs="Times New Roman"/>
                <w:color w:val="0070C0"/>
              </w:rPr>
              <w:t xml:space="preserve">, </w:t>
            </w:r>
            <w:r w:rsidRPr="00C65619">
              <w:rPr>
                <w:rFonts w:ascii="Times New Roman" w:hAnsi="Times New Roman" w:cs="Times New Roman"/>
              </w:rPr>
              <w:t>в том числе индивидуальные предприниматели в среднесписочной численности работников (без внешних совместителей) всех предприятий и организаций;</w:t>
            </w:r>
          </w:p>
          <w:p w:rsidR="00C65619" w:rsidRPr="00C65619" w:rsidRDefault="00C65619" w:rsidP="00C65619">
            <w:pPr>
              <w:spacing w:after="0" w:line="240" w:lineRule="auto"/>
              <w:jc w:val="both"/>
              <w:rPr>
                <w:rFonts w:ascii="Times New Roman" w:hAnsi="Times New Roman" w:cs="Times New Roman"/>
              </w:rPr>
            </w:pPr>
            <w:r w:rsidRPr="00C65619">
              <w:rPr>
                <w:rFonts w:ascii="Times New Roman" w:hAnsi="Times New Roman" w:cs="Times New Roman"/>
              </w:rPr>
              <w:t>Чссрмсп-среднесписочная численность работников (без внешних совместителей) малых и средних предприятий, в том числе индивидуальных предпринимателей;</w:t>
            </w:r>
          </w:p>
          <w:p w:rsidR="00C65619" w:rsidRPr="00C65619" w:rsidRDefault="00C65619" w:rsidP="00C65619">
            <w:pPr>
              <w:spacing w:after="0" w:line="240" w:lineRule="auto"/>
              <w:jc w:val="both"/>
              <w:rPr>
                <w:rFonts w:ascii="Times New Roman" w:hAnsi="Times New Roman" w:cs="Times New Roman"/>
              </w:rPr>
            </w:pPr>
            <w:r w:rsidRPr="00C65619">
              <w:rPr>
                <w:rFonts w:ascii="Times New Roman" w:hAnsi="Times New Roman" w:cs="Times New Roman"/>
              </w:rPr>
              <w:t xml:space="preserve">Чсср- среднесписочная численность </w:t>
            </w:r>
            <w:r w:rsidRPr="00C65619">
              <w:rPr>
                <w:rFonts w:ascii="Times New Roman" w:hAnsi="Times New Roman" w:cs="Times New Roman"/>
                <w:color w:val="000000"/>
              </w:rPr>
              <w:t>(без внешних совместителей) всех предприятий и организаций.</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64.</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5.2.1.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Количество созданных малых и средних предприятий, ед.</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Фактическое количество созданных малых и средних предприятий за отчетный период.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65.</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5.2.2.</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Количество участников мероприятий, направленных на популяризацию предпринимательства, чел.</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Фактическое количество участников мероприятий, направленных на популяризацию предпринимательства.</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66.</w:t>
            </w:r>
          </w:p>
        </w:tc>
        <w:tc>
          <w:tcPr>
            <w:tcW w:w="14175" w:type="dxa"/>
            <w:gridSpan w:val="3"/>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rPr>
                <w:rFonts w:ascii="Times New Roman" w:hAnsi="Times New Roman" w:cs="Times New Roman"/>
              </w:rPr>
            </w:pPr>
            <w:r w:rsidRPr="00C65619">
              <w:rPr>
                <w:rFonts w:ascii="Times New Roman" w:hAnsi="Times New Roman" w:cs="Times New Roman"/>
              </w:rPr>
              <w:t>Подпрограмма 6 «Переселение граждан Березовского городского округа из ветхого и аварийного жилого фонда»</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67.</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6.1.1.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 xml:space="preserve">Количество граждан переселенных  из многоквартирных жилых домов, </w:t>
            </w:r>
            <w:r w:rsidRPr="00C65619">
              <w:rPr>
                <w:rFonts w:ascii="Times New Roman" w:hAnsi="Times New Roman" w:cs="Times New Roman"/>
                <w:color w:val="000000"/>
              </w:rPr>
              <w:lastRenderedPageBreak/>
              <w:t>признанных в установленном порядке аварийными и подлежащими сносу в связи с физическим износом, в год, чел.</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lastRenderedPageBreak/>
              <w:t xml:space="preserve">Фактическое количество граждан переселенных  из многоквартирных жилых домов, признанных в установленном порядке аварийными и подлежащими сносу в связи с физическим </w:t>
            </w:r>
            <w:r w:rsidRPr="00C65619">
              <w:rPr>
                <w:rFonts w:ascii="Times New Roman" w:hAnsi="Times New Roman" w:cs="Times New Roman"/>
                <w:color w:val="000000"/>
              </w:rPr>
              <w:lastRenderedPageBreak/>
              <w:t>износом за отчетный период.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lastRenderedPageBreak/>
              <w:t>68.</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6.1.2.</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Общая площадь расселяемых жилых помещений, в год</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Общая площадь расселяемых жилых помещений за отчетный период.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69.</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6.2.1.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Количество расселяемых аварийных многоквартирных домов, в год, ед.</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Фактическое количество расселяемых аварийных многоквартирных домов за отчетный период.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70.</w:t>
            </w:r>
          </w:p>
        </w:tc>
        <w:tc>
          <w:tcPr>
            <w:tcW w:w="14175" w:type="dxa"/>
            <w:gridSpan w:val="3"/>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rPr>
                <w:rFonts w:ascii="Times New Roman" w:hAnsi="Times New Roman" w:cs="Times New Roman"/>
              </w:rPr>
            </w:pPr>
            <w:r w:rsidRPr="00C65619">
              <w:rPr>
                <w:rFonts w:ascii="Times New Roman" w:hAnsi="Times New Roman" w:cs="Times New Roman"/>
              </w:rPr>
              <w:t>Подпрограмма 7 «Развитие и модернизация коммунальной и жилищной инфраструктуры и выполнение мероприятий по энергосбережению»</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71.</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7.1.1.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Доля уличной сети теплоснабжения, водоснабжения, водоотведения, нуждающейся в замене, %</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Значение целевого показателя определяется по следующей формуле:</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 xml:space="preserve">Днз = Пнз/Поб*100%, где </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Днз – доля уличной сети теплоснабжения, водоснабжения, водоотведения, нуждающейся в замене;</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Пнз – протяженность уличной сети теплоснабжения, водоснабжения, водоотведения, нуждающейся в замене (показатель в годовой форме статистического наблюдения №1-МО «Сведения об объектах инфраструктуры муниципального образования»);</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Поб – общая протяженность уличной сети теплоснабжения, водоснабжения, водоотведения (показатель в годовой форме статистического наблюдения №1-МО «Сведения об объектах инфраструктуры муниципального образования»).</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72.</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7.1.2.</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Доля населения, потребляющего питьевую воду стандартного качества, %</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Значение целевого показателя определяется по следующей формуле:</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 xml:space="preserve">Дск = Чск /Чоб*100%, где </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 xml:space="preserve">Дск – </w:t>
            </w:r>
            <w:r w:rsidRPr="00C65619">
              <w:rPr>
                <w:rFonts w:ascii="Times New Roman" w:hAnsi="Times New Roman" w:cs="Times New Roman"/>
                <w:color w:val="000000"/>
              </w:rPr>
              <w:t>Доля населения, потребляющего питьевую воду стандартного качества</w:t>
            </w:r>
            <w:r w:rsidRPr="00C65619">
              <w:rPr>
                <w:rFonts w:ascii="Times New Roman" w:hAnsi="Times New Roman" w:cs="Times New Roman"/>
              </w:rPr>
              <w:t>;</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 xml:space="preserve">Чск – численность </w:t>
            </w:r>
            <w:r w:rsidRPr="00C65619">
              <w:rPr>
                <w:rFonts w:ascii="Times New Roman" w:hAnsi="Times New Roman" w:cs="Times New Roman"/>
                <w:color w:val="000000"/>
              </w:rPr>
              <w:t>населения, потребляющего питьевую воду стандартного качества</w:t>
            </w:r>
            <w:r w:rsidRPr="00C65619">
              <w:rPr>
                <w:rFonts w:ascii="Times New Roman" w:hAnsi="Times New Roman" w:cs="Times New Roman"/>
              </w:rPr>
              <w:t>;</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Чоб – общая</w:t>
            </w:r>
            <w:r>
              <w:rPr>
                <w:rFonts w:ascii="Times New Roman" w:hAnsi="Times New Roman" w:cs="Times New Roman"/>
              </w:rPr>
              <w:t xml:space="preserve"> </w:t>
            </w:r>
            <w:r w:rsidRPr="00C65619">
              <w:rPr>
                <w:rFonts w:ascii="Times New Roman" w:hAnsi="Times New Roman" w:cs="Times New Roman"/>
              </w:rPr>
              <w:t xml:space="preserve">численность </w:t>
            </w:r>
            <w:r w:rsidRPr="00C65619">
              <w:rPr>
                <w:rFonts w:ascii="Times New Roman" w:hAnsi="Times New Roman" w:cs="Times New Roman"/>
                <w:color w:val="000000"/>
              </w:rPr>
              <w:t>населения городского округа.</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73.</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7.2.1.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Ввод дополнительных мощностей газопроводов и газовых сетей, км</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Фактическая протяженность введенных дополнительных мощностей газопроводов и газовых сетей в городской местности за отчетный период.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74.</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7.3.1.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Площадь муниципального жилищного фонда, тыс.м2</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Фактическая площадь муниципального жилищного фонда за отчетный период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75.</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7.4.1.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 xml:space="preserve">Доля тепловой энергии, расчеты за которую осуществляются с использованием приборов учета (в части </w:t>
            </w:r>
            <w:r w:rsidRPr="00C65619">
              <w:rPr>
                <w:rFonts w:ascii="Times New Roman" w:hAnsi="Times New Roman" w:cs="Times New Roman"/>
                <w:color w:val="000000"/>
              </w:rPr>
              <w:lastRenderedPageBreak/>
              <w:t>многоквартирных домов – с использованием коллективных приборов учета), %</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lastRenderedPageBreak/>
              <w:t>Значение целевого показателя определяется по следующей формуле:</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 xml:space="preserve">Дтэпу = ОП тэ пу /ОПтэ об *100%, где </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 xml:space="preserve">Дтэпу– </w:t>
            </w:r>
            <w:r w:rsidRPr="00C65619">
              <w:rPr>
                <w:rFonts w:ascii="Times New Roman" w:hAnsi="Times New Roman" w:cs="Times New Roman"/>
                <w:color w:val="000000"/>
              </w:rPr>
              <w:t xml:space="preserve">доля тепловой энергии, расчеты за которую осуществляются с использованием </w:t>
            </w:r>
            <w:r w:rsidRPr="00C65619">
              <w:rPr>
                <w:rFonts w:ascii="Times New Roman" w:hAnsi="Times New Roman" w:cs="Times New Roman"/>
                <w:color w:val="000000"/>
              </w:rPr>
              <w:lastRenderedPageBreak/>
              <w:t>приборов учета (в части многоквартирных домов – с использованием коллективных приборов учета)</w:t>
            </w:r>
            <w:r w:rsidRPr="00C65619">
              <w:rPr>
                <w:rFonts w:ascii="Times New Roman" w:hAnsi="Times New Roman" w:cs="Times New Roman"/>
              </w:rPr>
              <w:t>;</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ОП тэ пу–</w:t>
            </w:r>
            <w:r w:rsidRPr="00C65619">
              <w:rPr>
                <w:rFonts w:ascii="Times New Roman" w:hAnsi="Times New Roman" w:cs="Times New Roman"/>
                <w:bCs/>
                <w:color w:val="000000"/>
                <w:shd w:val="clear" w:color="auto" w:fill="FFFFFF"/>
              </w:rPr>
              <w:t>объем потребления (использования) на территории городского округа тепловой энергии, расчеты за которую осуществляются с использованием приборов учета, Гкал</w:t>
            </w:r>
            <w:r w:rsidRPr="00C65619">
              <w:rPr>
                <w:rFonts w:ascii="Times New Roman" w:hAnsi="Times New Roman" w:cs="Times New Roman"/>
              </w:rPr>
              <w:t>;</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 xml:space="preserve">ОПтэ об – </w:t>
            </w:r>
            <w:r w:rsidRPr="00C65619">
              <w:rPr>
                <w:rFonts w:ascii="Times New Roman" w:hAnsi="Times New Roman" w:cs="Times New Roman"/>
                <w:bCs/>
                <w:color w:val="000000"/>
                <w:shd w:val="clear" w:color="auto" w:fill="FFFFFF"/>
              </w:rPr>
              <w:t>общий объем потребления (использования) на территории городского округа тепловой энергии, Гкал</w:t>
            </w:r>
            <w:r w:rsidRPr="00C65619">
              <w:rPr>
                <w:rFonts w:ascii="Times New Roman" w:hAnsi="Times New Roman" w:cs="Times New Roman"/>
                <w:color w:val="000000"/>
              </w:rPr>
              <w:t>.</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lastRenderedPageBreak/>
              <w:t>76.</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7.4.2.</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Доля объемов воды, расчеты за которую осуществляются с использованием общедомовых приборов учета, %</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Значение целевого показателя определяется по следующей формуле:</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 xml:space="preserve">Двпу = ОП в пу /ОПв об *100%, где </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 xml:space="preserve">Двпу– </w:t>
            </w:r>
            <w:r w:rsidRPr="00C65619">
              <w:rPr>
                <w:rFonts w:ascii="Times New Roman" w:hAnsi="Times New Roman" w:cs="Times New Roman"/>
                <w:color w:val="000000"/>
              </w:rPr>
              <w:t>доля объемов воды, расчеты за которую осуществляются с использованием общедомовых приборов учета</w:t>
            </w:r>
            <w:r w:rsidRPr="00C65619">
              <w:rPr>
                <w:rFonts w:ascii="Times New Roman" w:hAnsi="Times New Roman" w:cs="Times New Roman"/>
              </w:rPr>
              <w:t>;</w:t>
            </w:r>
          </w:p>
          <w:p w:rsidR="00C65619" w:rsidRPr="00C65619" w:rsidRDefault="00C65619" w:rsidP="00C65619">
            <w:pPr>
              <w:pStyle w:val="s1"/>
              <w:spacing w:before="0" w:beforeAutospacing="0" w:after="0" w:afterAutospacing="0"/>
              <w:jc w:val="both"/>
              <w:rPr>
                <w:bCs/>
                <w:color w:val="000000"/>
                <w:sz w:val="22"/>
                <w:szCs w:val="22"/>
              </w:rPr>
            </w:pPr>
            <w:r w:rsidRPr="00C65619">
              <w:rPr>
                <w:sz w:val="22"/>
                <w:szCs w:val="22"/>
              </w:rPr>
              <w:t>ОП впу–</w:t>
            </w:r>
            <w:r w:rsidRPr="00C65619">
              <w:rPr>
                <w:bCs/>
                <w:color w:val="000000"/>
                <w:sz w:val="22"/>
                <w:szCs w:val="22"/>
              </w:rPr>
              <w:t xml:space="preserve"> объем потребления (использования) на территории городского округа холодной и горячей воды, расчеты за которую осуществляются с использованием приборов учета, тыс. куб. м;</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 xml:space="preserve">ОПв об – </w:t>
            </w:r>
            <w:r w:rsidRPr="00C65619">
              <w:rPr>
                <w:rFonts w:ascii="Times New Roman" w:hAnsi="Times New Roman" w:cs="Times New Roman"/>
                <w:bCs/>
                <w:color w:val="000000"/>
              </w:rPr>
              <w:t>общий объем потребления (использования) на территории городского округа холодной и горячей воды, тыс. куб. м</w:t>
            </w:r>
            <w:r w:rsidRPr="00C65619">
              <w:rPr>
                <w:rFonts w:ascii="Times New Roman" w:hAnsi="Times New Roman" w:cs="Times New Roman"/>
                <w:color w:val="000000"/>
              </w:rPr>
              <w:t>.</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77.</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7.4.3.</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Уровень оснащенности коллективными (общедомовыми) приборами учета используемых энергетических ресурсов, %</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pStyle w:val="a4"/>
              <w:spacing w:after="0" w:line="240" w:lineRule="auto"/>
              <w:ind w:left="0"/>
              <w:jc w:val="both"/>
              <w:rPr>
                <w:rFonts w:ascii="Times New Roman" w:hAnsi="Times New Roman" w:cs="Times New Roman"/>
              </w:rPr>
            </w:pPr>
            <w:r w:rsidRPr="00C65619">
              <w:rPr>
                <w:rFonts w:ascii="Times New Roman" w:hAnsi="Times New Roman" w:cs="Times New Roman"/>
              </w:rPr>
              <w:t>Значение целевого показателя определяется по следующей формуле:</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 xml:space="preserve">Уопу = МКДпу / МКД об *100%, где </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Уопу</w:t>
            </w:r>
            <w:r w:rsidRPr="00C65619">
              <w:rPr>
                <w:rFonts w:ascii="Times New Roman" w:hAnsi="Times New Roman" w:cs="Times New Roman"/>
                <w:color w:val="FFFFFF" w:themeColor="background1"/>
              </w:rPr>
              <w:t>.</w:t>
            </w:r>
            <w:r>
              <w:rPr>
                <w:rFonts w:ascii="Times New Roman" w:hAnsi="Times New Roman" w:cs="Times New Roman"/>
              </w:rPr>
              <w:t>–</w:t>
            </w:r>
            <w:r w:rsidRPr="00C65619">
              <w:rPr>
                <w:rFonts w:ascii="Times New Roman" w:hAnsi="Times New Roman" w:cs="Times New Roman"/>
                <w:color w:val="FFFFFF" w:themeColor="background1"/>
              </w:rPr>
              <w:t>.</w:t>
            </w:r>
            <w:r w:rsidRPr="00C65619">
              <w:rPr>
                <w:rFonts w:ascii="Times New Roman" w:hAnsi="Times New Roman" w:cs="Times New Roman"/>
                <w:color w:val="000000"/>
              </w:rPr>
              <w:t>уровень оснащенности коллективными (общедомовыми) приборами учета используемых энергетических ресурсов</w:t>
            </w:r>
            <w:r w:rsidRPr="00C65619">
              <w:rPr>
                <w:rFonts w:ascii="Times New Roman" w:hAnsi="Times New Roman" w:cs="Times New Roman"/>
              </w:rPr>
              <w:t>;</w:t>
            </w:r>
          </w:p>
          <w:p w:rsidR="00C65619" w:rsidRPr="00C65619" w:rsidRDefault="00C65619" w:rsidP="00C65619">
            <w:pPr>
              <w:pStyle w:val="s1"/>
              <w:spacing w:before="0" w:beforeAutospacing="0" w:after="0" w:afterAutospacing="0"/>
              <w:jc w:val="both"/>
              <w:rPr>
                <w:bCs/>
                <w:color w:val="000000"/>
                <w:sz w:val="22"/>
                <w:szCs w:val="22"/>
              </w:rPr>
            </w:pPr>
            <w:r w:rsidRPr="00C65619">
              <w:rPr>
                <w:sz w:val="22"/>
                <w:szCs w:val="22"/>
              </w:rPr>
              <w:t>МКДпу–</w:t>
            </w:r>
            <w:r w:rsidRPr="00C65619">
              <w:rPr>
                <w:color w:val="333333"/>
                <w:sz w:val="22"/>
                <w:szCs w:val="22"/>
                <w:shd w:val="clear" w:color="auto" w:fill="FFFFFF"/>
              </w:rPr>
              <w:t>количество многоквартирных домов на территории городского округа, в которых расчет за потребленные энергетические ресурсы осуществляется на основании показаний установленных коллективных (общедомовых) приборов учета</w:t>
            </w:r>
            <w:r w:rsidRPr="00C65619">
              <w:rPr>
                <w:rStyle w:val="apple-converted-space"/>
                <w:color w:val="333333"/>
                <w:sz w:val="22"/>
                <w:szCs w:val="22"/>
                <w:shd w:val="clear" w:color="auto" w:fill="FFFFFF"/>
              </w:rPr>
              <w:t> </w:t>
            </w:r>
            <w:r w:rsidRPr="00C65619">
              <w:rPr>
                <w:bCs/>
                <w:iCs/>
                <w:color w:val="333333"/>
                <w:sz w:val="22"/>
                <w:szCs w:val="22"/>
                <w:shd w:val="clear" w:color="auto" w:fill="FFFFFF"/>
              </w:rPr>
              <w:t>всех</w:t>
            </w:r>
            <w:r w:rsidRPr="00C65619">
              <w:rPr>
                <w:rStyle w:val="apple-converted-space"/>
                <w:color w:val="333333"/>
                <w:sz w:val="22"/>
                <w:szCs w:val="22"/>
                <w:shd w:val="clear" w:color="auto" w:fill="FFFFFF"/>
              </w:rPr>
              <w:t> </w:t>
            </w:r>
            <w:r w:rsidRPr="00C65619">
              <w:rPr>
                <w:color w:val="333333"/>
                <w:sz w:val="22"/>
                <w:szCs w:val="22"/>
                <w:shd w:val="clear" w:color="auto" w:fill="FFFFFF"/>
              </w:rPr>
              <w:t>используемых энергетических ресурсов на момент заполнения отчетной формы</w:t>
            </w:r>
            <w:r w:rsidRPr="00C65619">
              <w:rPr>
                <w:bCs/>
                <w:color w:val="000000"/>
                <w:sz w:val="22"/>
                <w:szCs w:val="22"/>
              </w:rPr>
              <w:t>;</w:t>
            </w:r>
          </w:p>
          <w:p w:rsidR="00C65619" w:rsidRPr="00C65619" w:rsidRDefault="00C65619" w:rsidP="00C65619">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 xml:space="preserve">МКД об – </w:t>
            </w:r>
            <w:r w:rsidRPr="00C65619">
              <w:rPr>
                <w:rFonts w:ascii="Times New Roman" w:hAnsi="Times New Roman" w:cs="Times New Roman"/>
                <w:bCs/>
                <w:color w:val="000000"/>
              </w:rPr>
              <w:t>общее</w:t>
            </w:r>
            <w:r w:rsidR="00911D53">
              <w:rPr>
                <w:rFonts w:ascii="Times New Roman" w:hAnsi="Times New Roman" w:cs="Times New Roman"/>
                <w:bCs/>
                <w:color w:val="000000"/>
              </w:rPr>
              <w:t xml:space="preserve"> </w:t>
            </w:r>
            <w:r w:rsidRPr="00C65619">
              <w:rPr>
                <w:rFonts w:ascii="Times New Roman" w:hAnsi="Times New Roman" w:cs="Times New Roman"/>
                <w:bCs/>
                <w:iCs/>
                <w:color w:val="333333"/>
                <w:shd w:val="clear" w:color="auto" w:fill="FFFFFF"/>
              </w:rPr>
              <w:t>число многоквартирных домов</w:t>
            </w:r>
            <w:r w:rsidRPr="00C65619">
              <w:rPr>
                <w:rFonts w:ascii="Times New Roman" w:hAnsi="Times New Roman" w:cs="Times New Roman"/>
                <w:color w:val="000000"/>
              </w:rPr>
              <w:t>.</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78.</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7.4.4.</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Доля расчетов за наружное освещение по приборам учета, %</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pStyle w:val="a4"/>
              <w:spacing w:after="0" w:line="240" w:lineRule="auto"/>
              <w:ind w:left="0"/>
              <w:jc w:val="both"/>
              <w:rPr>
                <w:rFonts w:ascii="Times New Roman" w:hAnsi="Times New Roman" w:cs="Times New Roman"/>
              </w:rPr>
            </w:pPr>
            <w:r w:rsidRPr="00C65619">
              <w:rPr>
                <w:rFonts w:ascii="Times New Roman" w:hAnsi="Times New Roman" w:cs="Times New Roman"/>
              </w:rPr>
              <w:t>Значение целевого показателя определяется по следующей формуле:</w:t>
            </w:r>
          </w:p>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 xml:space="preserve">Дно пу = </w:t>
            </w:r>
            <w:r w:rsidRPr="00C65619">
              <w:rPr>
                <w:rFonts w:ascii="Times New Roman" w:hAnsi="Times New Roman" w:cs="Times New Roman"/>
                <w:color w:val="2D2D2D"/>
                <w:spacing w:val="2"/>
                <w:shd w:val="clear" w:color="auto" w:fill="FFFFFF"/>
              </w:rPr>
              <w:t>Пнопу</w:t>
            </w:r>
            <w:r w:rsidRPr="00C65619">
              <w:rPr>
                <w:rFonts w:ascii="Times New Roman" w:hAnsi="Times New Roman" w:cs="Times New Roman"/>
              </w:rPr>
              <w:t xml:space="preserve">/ </w:t>
            </w:r>
            <w:r w:rsidRPr="00C65619">
              <w:rPr>
                <w:rFonts w:ascii="Times New Roman" w:hAnsi="Times New Roman" w:cs="Times New Roman"/>
                <w:color w:val="2D2D2D"/>
                <w:spacing w:val="2"/>
                <w:shd w:val="clear" w:color="auto" w:fill="FFFFFF"/>
              </w:rPr>
              <w:t xml:space="preserve">Пно об </w:t>
            </w:r>
            <w:r w:rsidRPr="00C65619">
              <w:rPr>
                <w:rFonts w:ascii="Times New Roman" w:hAnsi="Times New Roman" w:cs="Times New Roman"/>
              </w:rPr>
              <w:t xml:space="preserve">*100%, где </w:t>
            </w:r>
          </w:p>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 xml:space="preserve">Дно пу - </w:t>
            </w:r>
            <w:r w:rsidRPr="00C65619">
              <w:rPr>
                <w:rFonts w:ascii="Times New Roman" w:hAnsi="Times New Roman" w:cs="Times New Roman"/>
                <w:color w:val="000000"/>
              </w:rPr>
              <w:t>доля расчетов за наружное освещение по приборам учета;</w:t>
            </w:r>
          </w:p>
          <w:p w:rsidR="00C65619" w:rsidRPr="00C65619" w:rsidRDefault="00C65619" w:rsidP="00911D53">
            <w:pPr>
              <w:autoSpaceDE w:val="0"/>
              <w:autoSpaceDN w:val="0"/>
              <w:adjustRightInd w:val="0"/>
              <w:spacing w:after="0" w:line="240" w:lineRule="auto"/>
              <w:jc w:val="both"/>
              <w:rPr>
                <w:rFonts w:ascii="Times New Roman" w:hAnsi="Times New Roman" w:cs="Times New Roman"/>
                <w:color w:val="2D2D2D"/>
                <w:spacing w:val="2"/>
                <w:shd w:val="clear" w:color="auto" w:fill="FFFFFF"/>
              </w:rPr>
            </w:pPr>
            <w:r w:rsidRPr="00C65619">
              <w:rPr>
                <w:rFonts w:ascii="Times New Roman" w:hAnsi="Times New Roman" w:cs="Times New Roman"/>
                <w:color w:val="2D2D2D"/>
                <w:spacing w:val="2"/>
                <w:shd w:val="clear" w:color="auto" w:fill="FFFFFF"/>
              </w:rPr>
              <w:t>Пнопу - объем потребления (использования) электрической энергии на наружное освещение, расчеты за которую осуществляются с использованием приборов учета, тыс.кВт.ч;</w:t>
            </w:r>
          </w:p>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2D2D2D"/>
                <w:spacing w:val="2"/>
                <w:shd w:val="clear" w:color="auto" w:fill="FFFFFF"/>
              </w:rPr>
              <w:t>Пно об - общий объем потребления (использования) электрической энергии на наружное освещение, тыс.</w:t>
            </w:r>
            <w:r w:rsidR="00911D53">
              <w:rPr>
                <w:rFonts w:ascii="Times New Roman" w:hAnsi="Times New Roman" w:cs="Times New Roman"/>
                <w:color w:val="2D2D2D"/>
                <w:spacing w:val="2"/>
                <w:shd w:val="clear" w:color="auto" w:fill="FFFFFF"/>
              </w:rPr>
              <w:t xml:space="preserve"> </w:t>
            </w:r>
            <w:r w:rsidRPr="00C65619">
              <w:rPr>
                <w:rFonts w:ascii="Times New Roman" w:hAnsi="Times New Roman" w:cs="Times New Roman"/>
                <w:color w:val="2D2D2D"/>
                <w:spacing w:val="2"/>
                <w:shd w:val="clear" w:color="auto" w:fill="FFFFFF"/>
              </w:rPr>
              <w:t>кВт.ч.</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79.</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7.5.1.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 xml:space="preserve">Количество многоквартирных домов, в которых проведен капитальный ремонт </w:t>
            </w:r>
            <w:r w:rsidRPr="00C65619">
              <w:rPr>
                <w:rFonts w:ascii="Times New Roman" w:hAnsi="Times New Roman" w:cs="Times New Roman"/>
                <w:color w:val="000000"/>
              </w:rPr>
              <w:lastRenderedPageBreak/>
              <w:t>общего имущества, единицы</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lastRenderedPageBreak/>
              <w:t>Фактическое количество многоквартирных домов, в которых проведен капитальный ремонт общего имущества на отчетную дату.</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lastRenderedPageBreak/>
              <w:t>80.</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7.6.1.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Количество концессионных соглашений, единицы</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Фактическое количество концессионных соглашений зарегистрированных на отчетную дату.</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81.</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7.7.1.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Мощность объектов, МВА</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color w:val="000000"/>
              </w:rPr>
            </w:pPr>
            <w:r w:rsidRPr="00C65619">
              <w:rPr>
                <w:rFonts w:ascii="Times New Roman" w:hAnsi="Times New Roman" w:cs="Times New Roman"/>
                <w:color w:val="000000"/>
              </w:rPr>
              <w:t>Фактическая мощность объектов ПС «Южная» и ПС «Северная».</w:t>
            </w:r>
            <w:bookmarkStart w:id="1" w:name="_GoBack"/>
            <w:bookmarkEnd w:id="1"/>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82.</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7.8.1.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Количество объектов, единиц</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color w:val="000000"/>
              </w:rPr>
            </w:pPr>
            <w:r w:rsidRPr="00C65619">
              <w:rPr>
                <w:rFonts w:ascii="Times New Roman" w:hAnsi="Times New Roman" w:cs="Times New Roman"/>
                <w:color w:val="000000"/>
              </w:rPr>
              <w:t>Фактическое количество объектов строительства очистных сооружений в отчетном году.</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83.</w:t>
            </w:r>
          </w:p>
        </w:tc>
        <w:tc>
          <w:tcPr>
            <w:tcW w:w="14175" w:type="dxa"/>
            <w:gridSpan w:val="3"/>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rPr>
                <w:rFonts w:ascii="Times New Roman" w:hAnsi="Times New Roman" w:cs="Times New Roman"/>
              </w:rPr>
            </w:pPr>
            <w:r w:rsidRPr="00C65619">
              <w:rPr>
                <w:rFonts w:ascii="Times New Roman" w:hAnsi="Times New Roman" w:cs="Times New Roman"/>
              </w:rPr>
              <w:t>Подпрограмма 8 «Обеспечение рационального, безопасного природопользования и обеспечение экологической безопасности территории»</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84.</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8.1.1.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Количество обустроенных источников нецентрализованного водоснабжения, единиц</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Фактическое количество источников нецентрализованного водоснабжения обустроенных за отчетный период.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85.</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8.1.2.</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 xml:space="preserve">Исследование воды в источниках нецентрализованного водоснабжения и состояния зон рекреации, </w:t>
            </w:r>
            <w:r w:rsidRPr="00C65619">
              <w:rPr>
                <w:rFonts w:ascii="Times New Roman" w:hAnsi="Times New Roman" w:cs="Times New Roman"/>
              </w:rPr>
              <w:t>количество показателей</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Фактическое количество</w:t>
            </w:r>
            <w:r w:rsidR="00911D53">
              <w:rPr>
                <w:rFonts w:ascii="Times New Roman" w:hAnsi="Times New Roman" w:cs="Times New Roman"/>
              </w:rPr>
              <w:t xml:space="preserve"> </w:t>
            </w:r>
            <w:r w:rsidRPr="00C65619">
              <w:rPr>
                <w:rFonts w:ascii="Times New Roman" w:hAnsi="Times New Roman" w:cs="Times New Roman"/>
              </w:rPr>
              <w:t xml:space="preserve">показателей в </w:t>
            </w:r>
            <w:r w:rsidRPr="00C65619">
              <w:rPr>
                <w:rFonts w:ascii="Times New Roman" w:hAnsi="Times New Roman" w:cs="Times New Roman"/>
                <w:color w:val="000000"/>
              </w:rPr>
              <w:t>исследованных пробах воды в источниках нецентрализованного водоснабжения и зонах рекреации за отчетный период.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86.</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8.1.3.</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Исследование воды в источниках нецентрализованного водоснабжения и состояния зон рекреации, количество проб</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Фактическое количество</w:t>
            </w:r>
            <w:r w:rsidR="00911D53">
              <w:rPr>
                <w:rFonts w:ascii="Times New Roman" w:hAnsi="Times New Roman" w:cs="Times New Roman"/>
              </w:rPr>
              <w:t xml:space="preserve"> </w:t>
            </w:r>
            <w:r w:rsidRPr="00C65619">
              <w:rPr>
                <w:rFonts w:ascii="Times New Roman" w:hAnsi="Times New Roman" w:cs="Times New Roman"/>
                <w:color w:val="000000"/>
              </w:rPr>
              <w:t>исследованных проб воды в источниках нецентрализованного водоснабжения и зонах рекреации за отчетный период.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87.</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8.1.4.</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Осуществление мер по предотвращению негативного воздействия вод и ликвидация его последствий (проведение противопаводковых и иных мероприятий), количество объектов</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Фактическое количество</w:t>
            </w:r>
            <w:r w:rsidR="00911D53">
              <w:rPr>
                <w:rFonts w:ascii="Times New Roman" w:hAnsi="Times New Roman" w:cs="Times New Roman"/>
              </w:rPr>
              <w:t xml:space="preserve"> </w:t>
            </w:r>
            <w:r w:rsidRPr="00C65619">
              <w:rPr>
                <w:rFonts w:ascii="Times New Roman" w:hAnsi="Times New Roman" w:cs="Times New Roman"/>
                <w:color w:val="000000"/>
              </w:rPr>
              <w:t>объектов, на которых осуществлены меры по предотвращению негативного воздействия вод и ликвидация его последствий (проведение противопаводковых и иных мероприятий) за отчетный период.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88.</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8.1.5.</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Площадь восстановленных, очищенных, обработанных лесов, га</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Фактическая п</w:t>
            </w:r>
            <w:r w:rsidRPr="00C65619">
              <w:rPr>
                <w:rFonts w:ascii="Times New Roman" w:hAnsi="Times New Roman" w:cs="Times New Roman"/>
                <w:color w:val="000000"/>
              </w:rPr>
              <w:t>лощадь лесов, на которой проведены работы по восстановлению, очищению, обработке за отчетный период.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89.</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8.2.1.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Объем откаченных  шахтных вод, млн. куб.м</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 xml:space="preserve">Фактический </w:t>
            </w:r>
            <w:r w:rsidRPr="00C65619">
              <w:rPr>
                <w:rFonts w:ascii="Times New Roman" w:hAnsi="Times New Roman" w:cs="Times New Roman"/>
                <w:color w:val="000000"/>
              </w:rPr>
              <w:t>объем шахтных вод откаченных  за отчетный период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90.</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8.2.2.</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 xml:space="preserve">Объем закладки подземных пустот </w:t>
            </w:r>
            <w:r w:rsidRPr="00C65619">
              <w:rPr>
                <w:rFonts w:ascii="Times New Roman" w:hAnsi="Times New Roman" w:cs="Times New Roman"/>
                <w:color w:val="000000"/>
              </w:rPr>
              <w:lastRenderedPageBreak/>
              <w:t>(методом гидрозакладки), тыс. куб.м.</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lastRenderedPageBreak/>
              <w:t xml:space="preserve">Фактический </w:t>
            </w:r>
            <w:r w:rsidRPr="00C65619">
              <w:rPr>
                <w:rFonts w:ascii="Times New Roman" w:hAnsi="Times New Roman" w:cs="Times New Roman"/>
                <w:color w:val="000000"/>
              </w:rPr>
              <w:t>объем закладки подземных пустот (методом гидрозакладки) за отчетный период.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lastRenderedPageBreak/>
              <w:t>91.</w:t>
            </w:r>
          </w:p>
        </w:tc>
        <w:tc>
          <w:tcPr>
            <w:tcW w:w="14175" w:type="dxa"/>
            <w:gridSpan w:val="3"/>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rPr>
                <w:rFonts w:ascii="Times New Roman" w:hAnsi="Times New Roman" w:cs="Times New Roman"/>
              </w:rPr>
            </w:pPr>
            <w:r w:rsidRPr="00C65619">
              <w:rPr>
                <w:rFonts w:ascii="Times New Roman" w:hAnsi="Times New Roman" w:cs="Times New Roman"/>
              </w:rPr>
              <w:t>Подпрограмма 9 «Социальная поддержка и социальное обслуживание населения»</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92.</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9.1.1.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Количество граждан в реестре получателей компенсаций на оплату жилья и коммунальных услуг, человек</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Фактическое количество граждан в реестре получателей компенсаций на оплату жилья и коммунальных услуг по состоянию на отчетную дату.</w:t>
            </w:r>
          </w:p>
        </w:tc>
      </w:tr>
      <w:tr w:rsidR="00C65619" w:rsidRPr="00C65619" w:rsidTr="00C65619">
        <w:trPr>
          <w:trHeight w:val="318"/>
        </w:trPr>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93.</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9.1.2.</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Количество льготных категорий граждан Березовского городского округа, получающих социальную поддержку  по оплате жилого помещения и коммунальных услуг, человек</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Фактическое количество льготных категорий граждан Березовского городского округа, получивших социальную поддержку  по оплате жилого помещения и коммунальных услуг за отчетный период.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94.</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9.2.1.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Количество граждан в реестре получателей субсидий на оплату жилья и коммунальных услуг, человек</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Фактическое количество граждан в реестре получателей субсидий на оплату жилья и коммунальных услуг по состоянию на отчетную дату.</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95.</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9.3.1.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Количество граждан в реестре получателей компенсации расходов на капитальный ремонт общего имущества в многоквартирном доме, человек</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Фактическое количество граждан в реестре получателей компенсации расходов на капитальный ремонт общего имущества в многоквартирном доме по состоянию на отчетную дату.</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96.</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9.4.1.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Число семей, состоящих на учете в качестве нуждающихся в жилых помещениях, семей</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Фактическое число семей, состоящих на учете в качестве нуждающихся в жилых помещениях, по состоянию на отчетную дату.</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97.</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9.4.2.</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Число малоимущих семей, состоящих на учете в качестве нуждающихся в жилых помещениях, семей</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Фактическое число малоимущих семей, состоящих на учете в качестве нуждающихся в жилых помещениях по состоянию на отчетную дату.</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98.</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9.4.3.</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Количество семей, улучшивших жилищные условия, семей</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Фактическое количество семей, улучшивших жилищные условия, за отчетный период.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99.</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9.5.1.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Количество граждан, получивших  социальную поддержку, человек</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Фактическое количество граждан, получивших  социальную поддержку за отчетный период.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9.6.1.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 xml:space="preserve">Количество граждан получивших </w:t>
            </w:r>
            <w:r w:rsidRPr="00C65619">
              <w:rPr>
                <w:rFonts w:ascii="Times New Roman" w:hAnsi="Times New Roman" w:cs="Times New Roman"/>
                <w:color w:val="000000"/>
              </w:rPr>
              <w:lastRenderedPageBreak/>
              <w:t>социальные выплаты, человек</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lastRenderedPageBreak/>
              <w:t>Фактическое количество граждан получивших социальные выплаты за отчетный период.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lastRenderedPageBreak/>
              <w:t>101.</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9.7.1.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Количество активно взаимодействующих с администрацией Березовского городского округа  общественных объединений, единиц</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Фактическое количество активно взаимодействующих с администрацией Березовского городского округа  общественных объединений по состоянию на отчетную дату.</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102.</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9.8.1.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Количество граждан (бывших муниципальных служащих), получающих дополнительное  пенсионное обеспечение, человек</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Фактическое количество граждан (бывших муниципальных служащих), получающих дополнительное  пенсионное обеспечение за отчетный период.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103.</w:t>
            </w:r>
          </w:p>
        </w:tc>
        <w:tc>
          <w:tcPr>
            <w:tcW w:w="14175" w:type="dxa"/>
            <w:gridSpan w:val="3"/>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rPr>
                <w:rFonts w:ascii="Times New Roman" w:hAnsi="Times New Roman" w:cs="Times New Roman"/>
              </w:rPr>
            </w:pPr>
            <w:r w:rsidRPr="00C65619">
              <w:rPr>
                <w:rFonts w:ascii="Times New Roman" w:hAnsi="Times New Roman" w:cs="Times New Roman"/>
              </w:rPr>
              <w:t>Подпрограмма 10 «Обеспечение жильем молодых семей»</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104.</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10.1.1.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Количество молодых семей поставленных на учет, в качестве нуждающихся в улучшении жилищных условий, семей</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Фактическое количество молодых семей поставленных на учет, в качестве нуждающихся в улучшении жилищных условий за отчетный период.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105.</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10.1.2.</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Количество социальных выплат, предоставленных молодым семьям, единиц</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rPr>
              <w:t>Фактическое количество социальных выплат, предоставленных молодым семьям за отчетный период.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106.</w:t>
            </w:r>
          </w:p>
        </w:tc>
        <w:tc>
          <w:tcPr>
            <w:tcW w:w="14175" w:type="dxa"/>
            <w:gridSpan w:val="3"/>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rPr>
                <w:rFonts w:ascii="Times New Roman" w:hAnsi="Times New Roman" w:cs="Times New Roman"/>
              </w:rPr>
            </w:pPr>
            <w:r w:rsidRPr="00C65619">
              <w:rPr>
                <w:rFonts w:ascii="Times New Roman" w:hAnsi="Times New Roman" w:cs="Times New Roman"/>
              </w:rPr>
              <w:t>Подпрограмма 11 «Управление муниципальным долгом»</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107.</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11.1.1.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Просроченная задолженность по долговым обязательствам Березовского городского округа, рублей</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333333"/>
                <w:shd w:val="clear" w:color="auto" w:fill="FFFFFF"/>
              </w:rPr>
              <w:t>Объем неисполненных в установленный срок долговых обязательств муниципального образования, срок исполнения которых наступил, включая объем обязательств по возврату суммы займа (кредита), по уплате процентов на сумму займа (кредита), иных платежей, предусмотренных условиями займа (кредита), соглашениями (договорами), заключенными от имени муниципального образования, объем обязательств по исполнению муниципальных гарантий и иных долговых обязательств муниципального образования с учетом сумм неустойки (штрафов, пеней) и процентов, начисленных за просрочку исполнения долговых обязательств.</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108.</w:t>
            </w:r>
          </w:p>
        </w:tc>
        <w:tc>
          <w:tcPr>
            <w:tcW w:w="14175" w:type="dxa"/>
            <w:gridSpan w:val="3"/>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rPr>
                <w:rFonts w:ascii="Times New Roman" w:hAnsi="Times New Roman" w:cs="Times New Roman"/>
              </w:rPr>
            </w:pPr>
            <w:r w:rsidRPr="00C65619">
              <w:rPr>
                <w:rFonts w:ascii="Times New Roman" w:hAnsi="Times New Roman" w:cs="Times New Roman"/>
              </w:rPr>
              <w:t>Подпрограмма 12 «Защита прав потребителей в Березовском городском округе»</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109.</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12.1.1.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 xml:space="preserve">Количество консультаций по защите прав потребителей, единиц    </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Фактическое количество оказанных консультаций по защите прав потребителей за отчетный период.</w:t>
            </w:r>
          </w:p>
        </w:tc>
      </w:tr>
      <w:tr w:rsidR="00C65619" w:rsidRPr="00C65619" w:rsidTr="00C65619">
        <w:trPr>
          <w:trHeight w:val="626"/>
        </w:trPr>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lastRenderedPageBreak/>
              <w:t>110.</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12.2.1.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Размещение информации о защите прав потребителей на стендах администрации Березовского городского округа</w:t>
            </w:r>
            <w:r w:rsidRPr="00C65619">
              <w:rPr>
                <w:rFonts w:ascii="Times New Roman" w:hAnsi="Times New Roman" w:cs="Times New Roman"/>
              </w:rPr>
              <w:t xml:space="preserve">, единиц    </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 xml:space="preserve">Фактическое количество </w:t>
            </w:r>
            <w:r w:rsidRPr="00C65619">
              <w:rPr>
                <w:rFonts w:ascii="Times New Roman" w:hAnsi="Times New Roman" w:cs="Times New Roman"/>
                <w:color w:val="000000"/>
              </w:rPr>
              <w:t>размещенной информации о защите прав потребителей на стендах администрации Березовского городского округа</w:t>
            </w:r>
            <w:r w:rsidRPr="00C65619">
              <w:rPr>
                <w:rFonts w:ascii="Times New Roman" w:hAnsi="Times New Roman" w:cs="Times New Roman"/>
              </w:rPr>
              <w:t xml:space="preserve"> за отчетный период.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111.</w:t>
            </w:r>
          </w:p>
        </w:tc>
        <w:tc>
          <w:tcPr>
            <w:tcW w:w="14175" w:type="dxa"/>
            <w:gridSpan w:val="3"/>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rPr>
                <w:rFonts w:ascii="Times New Roman" w:hAnsi="Times New Roman" w:cs="Times New Roman"/>
              </w:rPr>
            </w:pPr>
            <w:r w:rsidRPr="00C65619">
              <w:rPr>
                <w:rFonts w:ascii="Times New Roman" w:hAnsi="Times New Roman" w:cs="Times New Roman"/>
              </w:rPr>
              <w:t>Подпрограмма 13 «Обеспечение реализации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2020 года»</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112.</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13.1.1.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Уровень удовлетворенности граждан деятельностью органов местного самоуправления городского округа, %</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shd w:val="clear" w:color="auto" w:fill="FFFFFF"/>
              <w:spacing w:after="0" w:line="240" w:lineRule="auto"/>
              <w:jc w:val="both"/>
              <w:rPr>
                <w:rFonts w:ascii="Times New Roman" w:eastAsia="Times New Roman" w:hAnsi="Times New Roman" w:cs="Times New Roman"/>
                <w:color w:val="000000"/>
              </w:rPr>
            </w:pPr>
            <w:r w:rsidRPr="00C65619">
              <w:rPr>
                <w:rFonts w:ascii="Times New Roman" w:eastAsia="Times New Roman" w:hAnsi="Times New Roman" w:cs="Times New Roman"/>
                <w:color w:val="000000"/>
              </w:rPr>
              <w:t>Расчет показателя осуществляется в соответствии с Порядком организации и проведения независимого опроса населения на предмет удовлетворенности деятельностью органов местного самоуправления городского округа и муниципальных районов области, определенным в Указе Губернатора Свердловской области «О мерах по реализации Указа Президента Российской Федерации от 28 апреля 2008 года №607 на территории области».</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113.</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13.2.1.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Количество договоров, заключенных муниципальным казенным учреждением «Управление по обеспечению деятельности органов местного самоуправления Березовского городского округа», единиц</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Фактическое количество договоров, заключенных муниципальным казенным учреждением «Управление по обеспечению деятельности органов местного самоуправления Березовского городского округа» на отчетную дату.</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114.</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13.3.1.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color w:val="000000"/>
              </w:rPr>
            </w:pPr>
            <w:r w:rsidRPr="00C65619">
              <w:rPr>
                <w:rFonts w:ascii="Times New Roman" w:hAnsi="Times New Roman" w:cs="Times New Roman"/>
                <w:color w:val="000000"/>
              </w:rPr>
              <w:t>Коэффициент выхода на линию средств транспортного обслуживания органов местного самоуправления, значение</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pStyle w:val="a4"/>
              <w:spacing w:after="0" w:line="240" w:lineRule="auto"/>
              <w:ind w:left="0"/>
              <w:jc w:val="both"/>
              <w:rPr>
                <w:rFonts w:ascii="Times New Roman" w:hAnsi="Times New Roman" w:cs="Times New Roman"/>
              </w:rPr>
            </w:pPr>
            <w:r w:rsidRPr="00C65619">
              <w:rPr>
                <w:rFonts w:ascii="Times New Roman" w:hAnsi="Times New Roman" w:cs="Times New Roman"/>
              </w:rPr>
              <w:t>Значение целевого показателя определяется по следующей формуле:</w:t>
            </w:r>
          </w:p>
          <w:p w:rsidR="00C65619" w:rsidRPr="00C65619" w:rsidRDefault="00C65619" w:rsidP="00911D53">
            <w:pPr>
              <w:autoSpaceDE w:val="0"/>
              <w:autoSpaceDN w:val="0"/>
              <w:adjustRightInd w:val="0"/>
              <w:spacing w:after="0" w:line="240" w:lineRule="auto"/>
              <w:jc w:val="both"/>
              <w:rPr>
                <w:rFonts w:ascii="Times New Roman" w:hAnsi="Times New Roman" w:cs="Times New Roman"/>
                <w:color w:val="000000"/>
                <w:shd w:val="clear" w:color="auto" w:fill="FFFFFF"/>
              </w:rPr>
            </w:pPr>
            <w:r w:rsidRPr="00C65619">
              <w:rPr>
                <w:rFonts w:ascii="Times New Roman" w:hAnsi="Times New Roman" w:cs="Times New Roman"/>
                <w:color w:val="000000"/>
                <w:shd w:val="clear" w:color="auto" w:fill="FFFFFF"/>
              </w:rPr>
              <w:t>КВЛ=(А*Д</w:t>
            </w:r>
            <w:r w:rsidRPr="00C65619">
              <w:rPr>
                <w:rFonts w:ascii="Times New Roman" w:hAnsi="Times New Roman" w:cs="Times New Roman"/>
                <w:color w:val="000000"/>
                <w:bdr w:val="none" w:sz="0" w:space="0" w:color="auto" w:frame="1"/>
                <w:shd w:val="clear" w:color="auto" w:fill="FFFFFF"/>
                <w:vertAlign w:val="subscript"/>
              </w:rPr>
              <w:t>р</w:t>
            </w:r>
            <w:r w:rsidRPr="00C65619">
              <w:rPr>
                <w:rFonts w:ascii="Times New Roman" w:hAnsi="Times New Roman" w:cs="Times New Roman"/>
                <w:color w:val="000000"/>
                <w:shd w:val="clear" w:color="auto" w:fill="FFFFFF"/>
              </w:rPr>
              <w:t>)/(А*Д</w:t>
            </w:r>
            <w:r w:rsidRPr="00C65619">
              <w:rPr>
                <w:rFonts w:ascii="Times New Roman" w:hAnsi="Times New Roman" w:cs="Times New Roman"/>
                <w:color w:val="000000"/>
                <w:bdr w:val="none" w:sz="0" w:space="0" w:color="auto" w:frame="1"/>
                <w:shd w:val="clear" w:color="auto" w:fill="FFFFFF"/>
                <w:vertAlign w:val="subscript"/>
              </w:rPr>
              <w:t>сп</w:t>
            </w:r>
            <w:r w:rsidRPr="00C65619">
              <w:rPr>
                <w:rFonts w:ascii="Times New Roman" w:hAnsi="Times New Roman" w:cs="Times New Roman"/>
                <w:color w:val="000000"/>
                <w:shd w:val="clear" w:color="auto" w:fill="FFFFFF"/>
              </w:rPr>
              <w:t xml:space="preserve">), где </w:t>
            </w:r>
          </w:p>
          <w:p w:rsidR="00C65619" w:rsidRPr="00C65619" w:rsidRDefault="00C65619" w:rsidP="00911D53">
            <w:pPr>
              <w:autoSpaceDE w:val="0"/>
              <w:autoSpaceDN w:val="0"/>
              <w:adjustRightInd w:val="0"/>
              <w:spacing w:after="0" w:line="240" w:lineRule="auto"/>
              <w:jc w:val="both"/>
              <w:rPr>
                <w:rFonts w:ascii="Times New Roman" w:hAnsi="Times New Roman" w:cs="Times New Roman"/>
                <w:color w:val="000000"/>
                <w:shd w:val="clear" w:color="auto" w:fill="FFFFFF"/>
              </w:rPr>
            </w:pPr>
            <w:r w:rsidRPr="00C65619">
              <w:rPr>
                <w:rFonts w:ascii="Times New Roman" w:hAnsi="Times New Roman" w:cs="Times New Roman"/>
                <w:color w:val="000000"/>
                <w:shd w:val="clear" w:color="auto" w:fill="FFFFFF"/>
              </w:rPr>
              <w:t xml:space="preserve">КВЛ - </w:t>
            </w:r>
            <w:r w:rsidRPr="00C65619">
              <w:rPr>
                <w:rFonts w:ascii="Times New Roman" w:hAnsi="Times New Roman" w:cs="Times New Roman"/>
                <w:color w:val="000000"/>
              </w:rPr>
              <w:t>коэффициент выхода на линию средств транспортного обслуживания органов местного самоуправления;</w:t>
            </w:r>
          </w:p>
          <w:p w:rsidR="00C65619" w:rsidRPr="00C65619" w:rsidRDefault="00C65619" w:rsidP="00911D53">
            <w:pPr>
              <w:autoSpaceDE w:val="0"/>
              <w:autoSpaceDN w:val="0"/>
              <w:adjustRightInd w:val="0"/>
              <w:spacing w:after="0" w:line="240" w:lineRule="auto"/>
              <w:jc w:val="both"/>
              <w:rPr>
                <w:rFonts w:ascii="Times New Roman" w:hAnsi="Times New Roman" w:cs="Times New Roman"/>
                <w:color w:val="000000"/>
                <w:shd w:val="clear" w:color="auto" w:fill="FFFFFF"/>
              </w:rPr>
            </w:pPr>
            <w:r w:rsidRPr="00C65619">
              <w:rPr>
                <w:rFonts w:ascii="Times New Roman" w:hAnsi="Times New Roman" w:cs="Times New Roman"/>
                <w:color w:val="000000"/>
                <w:shd w:val="clear" w:color="auto" w:fill="FFFFFF"/>
              </w:rPr>
              <w:t>А*Д</w:t>
            </w:r>
            <w:r w:rsidRPr="00C65619">
              <w:rPr>
                <w:rFonts w:ascii="Times New Roman" w:hAnsi="Times New Roman" w:cs="Times New Roman"/>
                <w:color w:val="000000"/>
                <w:bdr w:val="none" w:sz="0" w:space="0" w:color="auto" w:frame="1"/>
                <w:shd w:val="clear" w:color="auto" w:fill="FFFFFF"/>
                <w:vertAlign w:val="subscript"/>
              </w:rPr>
              <w:t>р </w:t>
            </w:r>
            <w:r w:rsidRPr="00C65619">
              <w:rPr>
                <w:rFonts w:ascii="Times New Roman" w:hAnsi="Times New Roman" w:cs="Times New Roman"/>
                <w:color w:val="000000"/>
                <w:shd w:val="clear" w:color="auto" w:fill="FFFFFF"/>
              </w:rPr>
              <w:t>– это количество ТС в автопарке, умноженное на число фактических отработанных смен;</w:t>
            </w:r>
          </w:p>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color w:val="000000"/>
                <w:shd w:val="clear" w:color="auto" w:fill="FFFFFF"/>
              </w:rPr>
              <w:t>А*Д</w:t>
            </w:r>
            <w:r w:rsidRPr="00C65619">
              <w:rPr>
                <w:rFonts w:ascii="Times New Roman" w:hAnsi="Times New Roman" w:cs="Times New Roman"/>
                <w:color w:val="000000"/>
                <w:bdr w:val="none" w:sz="0" w:space="0" w:color="auto" w:frame="1"/>
                <w:shd w:val="clear" w:color="auto" w:fill="FFFFFF"/>
                <w:vertAlign w:val="subscript"/>
              </w:rPr>
              <w:t>сп</w:t>
            </w:r>
            <w:r w:rsidRPr="00C65619">
              <w:rPr>
                <w:rFonts w:ascii="Times New Roman" w:hAnsi="Times New Roman" w:cs="Times New Roman"/>
                <w:color w:val="000000"/>
                <w:shd w:val="clear" w:color="auto" w:fill="FFFFFF"/>
              </w:rPr>
              <w:t>– количество ТС в автопарке, умноженное на плановое количество смен.</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115.</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color w:val="000000"/>
              </w:rPr>
            </w:pPr>
            <w:r w:rsidRPr="00C65619">
              <w:rPr>
                <w:rFonts w:ascii="Times New Roman" w:hAnsi="Times New Roman" w:cs="Times New Roman"/>
                <w:color w:val="000000"/>
              </w:rPr>
              <w:t>13.4.1.</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Количество запросов пользователей архивными документами, исполненных в установленные архивным законодательством сроки, единиц</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Фактическое количество запросов пользователей архивными документами, исполненных в установленные архивным законодательством сроки за отчетный период.</w:t>
            </w:r>
          </w:p>
        </w:tc>
      </w:tr>
      <w:tr w:rsidR="00C65619" w:rsidRPr="00C65619" w:rsidTr="00C65619">
        <w:tc>
          <w:tcPr>
            <w:tcW w:w="709"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autoSpaceDE w:val="0"/>
              <w:autoSpaceDN w:val="0"/>
              <w:adjustRightInd w:val="0"/>
              <w:spacing w:after="0" w:line="240" w:lineRule="auto"/>
              <w:jc w:val="center"/>
              <w:rPr>
                <w:rFonts w:ascii="Times New Roman" w:hAnsi="Times New Roman" w:cs="Times New Roman"/>
              </w:rPr>
            </w:pPr>
            <w:r w:rsidRPr="00C65619">
              <w:rPr>
                <w:rFonts w:ascii="Times New Roman" w:hAnsi="Times New Roman" w:cs="Times New Roman"/>
              </w:rPr>
              <w:t>116.</w:t>
            </w:r>
          </w:p>
        </w:tc>
        <w:tc>
          <w:tcPr>
            <w:tcW w:w="851"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jc w:val="center"/>
              <w:rPr>
                <w:rFonts w:ascii="Times New Roman" w:hAnsi="Times New Roman" w:cs="Times New Roman"/>
              </w:rPr>
            </w:pPr>
            <w:r w:rsidRPr="00C65619">
              <w:rPr>
                <w:rFonts w:ascii="Times New Roman" w:hAnsi="Times New Roman" w:cs="Times New Roman"/>
              </w:rPr>
              <w:t>13.4.2.</w:t>
            </w:r>
          </w:p>
        </w:tc>
        <w:tc>
          <w:tcPr>
            <w:tcW w:w="4110" w:type="dxa"/>
            <w:tcBorders>
              <w:top w:val="single" w:sz="4" w:space="0" w:color="auto"/>
              <w:left w:val="single" w:sz="4" w:space="0" w:color="auto"/>
              <w:bottom w:val="single" w:sz="4" w:space="0" w:color="auto"/>
              <w:right w:val="single" w:sz="4" w:space="0" w:color="auto"/>
            </w:tcBorders>
            <w:hideMark/>
          </w:tcPr>
          <w:p w:rsidR="00C65619" w:rsidRPr="00C65619" w:rsidRDefault="00C65619" w:rsidP="00C65619">
            <w:pPr>
              <w:spacing w:after="0" w:line="240" w:lineRule="auto"/>
              <w:rPr>
                <w:rFonts w:ascii="Times New Roman" w:hAnsi="Times New Roman" w:cs="Times New Roman"/>
              </w:rPr>
            </w:pPr>
            <w:r w:rsidRPr="00C65619">
              <w:rPr>
                <w:rFonts w:ascii="Times New Roman" w:hAnsi="Times New Roman" w:cs="Times New Roman"/>
              </w:rPr>
              <w:t>Безопасные условия хранения архивных документов (сохранность архивных документов в соответствии с нормативными требованиями хранения), единицы хранения</w:t>
            </w:r>
          </w:p>
        </w:tc>
        <w:tc>
          <w:tcPr>
            <w:tcW w:w="9214" w:type="dxa"/>
            <w:tcBorders>
              <w:top w:val="single" w:sz="4" w:space="0" w:color="auto"/>
              <w:left w:val="single" w:sz="4" w:space="0" w:color="auto"/>
              <w:bottom w:val="single" w:sz="4" w:space="0" w:color="auto"/>
              <w:right w:val="single" w:sz="4" w:space="0" w:color="auto"/>
            </w:tcBorders>
            <w:hideMark/>
          </w:tcPr>
          <w:p w:rsidR="00C65619" w:rsidRPr="00C65619" w:rsidRDefault="00C65619" w:rsidP="00911D53">
            <w:pPr>
              <w:autoSpaceDE w:val="0"/>
              <w:autoSpaceDN w:val="0"/>
              <w:adjustRightInd w:val="0"/>
              <w:spacing w:after="0" w:line="240" w:lineRule="auto"/>
              <w:jc w:val="both"/>
              <w:rPr>
                <w:rFonts w:ascii="Times New Roman" w:hAnsi="Times New Roman" w:cs="Times New Roman"/>
              </w:rPr>
            </w:pPr>
            <w:r w:rsidRPr="00C65619">
              <w:rPr>
                <w:rFonts w:ascii="Times New Roman" w:hAnsi="Times New Roman" w:cs="Times New Roman"/>
              </w:rPr>
              <w:t>Количество единиц хранения архивных документов сохранность которых осуществляется в соответствии с нормативными требованиями хранения по состоянию на отчетную дату</w:t>
            </w:r>
          </w:p>
        </w:tc>
      </w:tr>
    </w:tbl>
    <w:p w:rsidR="00C65619" w:rsidRPr="00C65619" w:rsidRDefault="00C65619" w:rsidP="00C65619">
      <w:pPr>
        <w:spacing w:after="0" w:line="240" w:lineRule="auto"/>
        <w:rPr>
          <w:rFonts w:ascii="Times New Roman" w:hAnsi="Times New Roman" w:cs="Times New Roman"/>
        </w:rPr>
      </w:pPr>
    </w:p>
    <w:sectPr w:rsidR="00C65619" w:rsidRPr="00C65619" w:rsidSect="00C65619">
      <w:headerReference w:type="default" r:id="rId9"/>
      <w:pgSz w:w="16838" w:h="11906" w:orient="landscape"/>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1BC7" w:rsidRDefault="00761BC7" w:rsidP="00C65619">
      <w:pPr>
        <w:spacing w:after="0" w:line="240" w:lineRule="auto"/>
      </w:pPr>
      <w:r>
        <w:separator/>
      </w:r>
    </w:p>
  </w:endnote>
  <w:endnote w:type="continuationSeparator" w:id="1">
    <w:p w:rsidR="00761BC7" w:rsidRDefault="00761BC7" w:rsidP="00C656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1BC7" w:rsidRDefault="00761BC7" w:rsidP="00C65619">
      <w:pPr>
        <w:spacing w:after="0" w:line="240" w:lineRule="auto"/>
      </w:pPr>
      <w:r>
        <w:separator/>
      </w:r>
    </w:p>
  </w:footnote>
  <w:footnote w:type="continuationSeparator" w:id="1">
    <w:p w:rsidR="00761BC7" w:rsidRDefault="00761BC7" w:rsidP="00C656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15359"/>
      <w:docPartObj>
        <w:docPartGallery w:val="Page Numbers (Top of Page)"/>
        <w:docPartUnique/>
      </w:docPartObj>
    </w:sdtPr>
    <w:sdtContent>
      <w:p w:rsidR="00C65619" w:rsidRDefault="00487E81">
        <w:pPr>
          <w:pStyle w:val="a7"/>
          <w:jc w:val="center"/>
        </w:pPr>
        <w:fldSimple w:instr=" PAGE   \* MERGEFORMAT ">
          <w:r w:rsidR="00D223CF">
            <w:rPr>
              <w:noProof/>
            </w:rPr>
            <w:t>17</w:t>
          </w:r>
        </w:fldSimple>
      </w:p>
    </w:sdtContent>
  </w:sdt>
  <w:p w:rsidR="00C65619" w:rsidRDefault="00C65619">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65619"/>
    <w:rsid w:val="00455011"/>
    <w:rsid w:val="00487E81"/>
    <w:rsid w:val="00761BC7"/>
    <w:rsid w:val="00911D53"/>
    <w:rsid w:val="00C65619"/>
    <w:rsid w:val="00D223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E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65619"/>
    <w:rPr>
      <w:color w:val="0000FF"/>
      <w:u w:val="single"/>
    </w:rPr>
  </w:style>
  <w:style w:type="paragraph" w:styleId="a4">
    <w:name w:val="List Paragraph"/>
    <w:basedOn w:val="a"/>
    <w:uiPriority w:val="34"/>
    <w:qFormat/>
    <w:rsid w:val="00C65619"/>
    <w:pPr>
      <w:ind w:left="720"/>
      <w:contextualSpacing/>
    </w:pPr>
    <w:rPr>
      <w:rFonts w:eastAsiaTheme="minorHAnsi"/>
      <w:lang w:eastAsia="en-US"/>
    </w:rPr>
  </w:style>
  <w:style w:type="paragraph" w:customStyle="1" w:styleId="s1">
    <w:name w:val="s_1"/>
    <w:basedOn w:val="a"/>
    <w:uiPriority w:val="99"/>
    <w:rsid w:val="00C656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65619"/>
  </w:style>
  <w:style w:type="paragraph" w:styleId="a5">
    <w:name w:val="Balloon Text"/>
    <w:basedOn w:val="a"/>
    <w:link w:val="a6"/>
    <w:uiPriority w:val="99"/>
    <w:semiHidden/>
    <w:unhideWhenUsed/>
    <w:rsid w:val="00C656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65619"/>
    <w:rPr>
      <w:rFonts w:ascii="Tahoma" w:hAnsi="Tahoma" w:cs="Tahoma"/>
      <w:sz w:val="16"/>
      <w:szCs w:val="16"/>
    </w:rPr>
  </w:style>
  <w:style w:type="paragraph" w:styleId="a7">
    <w:name w:val="header"/>
    <w:basedOn w:val="a"/>
    <w:link w:val="a8"/>
    <w:uiPriority w:val="99"/>
    <w:unhideWhenUsed/>
    <w:rsid w:val="00C6561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65619"/>
  </w:style>
  <w:style w:type="paragraph" w:styleId="a9">
    <w:name w:val="footer"/>
    <w:basedOn w:val="a"/>
    <w:link w:val="aa"/>
    <w:uiPriority w:val="99"/>
    <w:semiHidden/>
    <w:unhideWhenUsed/>
    <w:rsid w:val="00C65619"/>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C65619"/>
  </w:style>
</w:styles>
</file>

<file path=word/webSettings.xml><?xml version="1.0" encoding="utf-8"?>
<w:webSettings xmlns:r="http://schemas.openxmlformats.org/officeDocument/2006/relationships" xmlns:w="http://schemas.openxmlformats.org/wordprocessingml/2006/main">
  <w:divs>
    <w:div w:id="124356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7DBABF5BBA09E77E7F96467D1FB434C16C71BBFCC6D7D094B607BFjDh8J" TargetMode="External"/><Relationship Id="rId3" Type="http://schemas.openxmlformats.org/officeDocument/2006/relationships/webSettings" Target="webSettings.xml"/><Relationship Id="rId7" Type="http://schemas.openxmlformats.org/officeDocument/2006/relationships/image" Target="media/image1.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E4C178E23FD1190CD46180E0AD4CBC15A3171FE77894F10AA9E02499AC355D82FA4146E7302997FD4BA6B1E3g8t9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17</Pages>
  <Words>5064</Words>
  <Characters>28865</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3</cp:revision>
  <dcterms:created xsi:type="dcterms:W3CDTF">2018-10-12T10:14:00Z</dcterms:created>
  <dcterms:modified xsi:type="dcterms:W3CDTF">2018-10-15T06:33:00Z</dcterms:modified>
</cp:coreProperties>
</file>