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619" w:rsidRDefault="00C65619" w:rsidP="00C65619">
      <w:pPr>
        <w:autoSpaceDE w:val="0"/>
        <w:autoSpaceDN w:val="0"/>
        <w:adjustRightInd w:val="0"/>
        <w:spacing w:after="0" w:line="240" w:lineRule="auto"/>
        <w:ind w:left="11057" w:hanging="142"/>
        <w:outlineLvl w:val="0"/>
        <w:rPr>
          <w:rFonts w:ascii="Times New Roman" w:hAnsi="Times New Roman" w:cs="Times New Roman"/>
          <w:sz w:val="28"/>
          <w:szCs w:val="28"/>
        </w:rPr>
      </w:pPr>
      <w:r>
        <w:rPr>
          <w:rFonts w:ascii="Times New Roman" w:hAnsi="Times New Roman" w:cs="Times New Roman"/>
          <w:sz w:val="28"/>
          <w:szCs w:val="28"/>
        </w:rPr>
        <w:t xml:space="preserve"> Приложение </w:t>
      </w:r>
      <w:r w:rsidR="00D223CF">
        <w:rPr>
          <w:rFonts w:ascii="Times New Roman" w:hAnsi="Times New Roman" w:cs="Times New Roman"/>
          <w:sz w:val="28"/>
          <w:szCs w:val="28"/>
        </w:rPr>
        <w:t>№4</w:t>
      </w:r>
    </w:p>
    <w:p w:rsidR="00C65619" w:rsidRDefault="00C65619" w:rsidP="00C65619">
      <w:pPr>
        <w:autoSpaceDE w:val="0"/>
        <w:autoSpaceDN w:val="0"/>
        <w:adjustRightInd w:val="0"/>
        <w:spacing w:after="0" w:line="240" w:lineRule="auto"/>
        <w:ind w:left="11057" w:hanging="142"/>
        <w:rPr>
          <w:rFonts w:ascii="Times New Roman" w:hAnsi="Times New Roman" w:cs="Times New Roman"/>
          <w:sz w:val="28"/>
          <w:szCs w:val="28"/>
        </w:rPr>
      </w:pPr>
      <w:r>
        <w:rPr>
          <w:rFonts w:ascii="Times New Roman" w:hAnsi="Times New Roman" w:cs="Times New Roman"/>
          <w:sz w:val="28"/>
          <w:szCs w:val="28"/>
        </w:rPr>
        <w:t xml:space="preserve"> к муниципальной программе</w:t>
      </w:r>
    </w:p>
    <w:p w:rsidR="00C65619" w:rsidRDefault="00C65619" w:rsidP="00D223CF">
      <w:pPr>
        <w:autoSpaceDE w:val="0"/>
        <w:autoSpaceDN w:val="0"/>
        <w:adjustRightInd w:val="0"/>
        <w:spacing w:after="0" w:line="240" w:lineRule="auto"/>
        <w:ind w:left="11057" w:hanging="142"/>
        <w:rPr>
          <w:rFonts w:ascii="Times New Roman" w:hAnsi="Times New Roman" w:cs="Times New Roman"/>
          <w:sz w:val="28"/>
          <w:szCs w:val="28"/>
        </w:rPr>
      </w:pPr>
      <w:r>
        <w:rPr>
          <w:rFonts w:ascii="Times New Roman" w:hAnsi="Times New Roman" w:cs="Times New Roman"/>
          <w:sz w:val="28"/>
          <w:szCs w:val="28"/>
        </w:rPr>
        <w:t xml:space="preserve"> </w:t>
      </w:r>
    </w:p>
    <w:p w:rsidR="00C65619" w:rsidRDefault="00C65619" w:rsidP="00C65619">
      <w:pPr>
        <w:autoSpaceDE w:val="0"/>
        <w:autoSpaceDN w:val="0"/>
        <w:adjustRightInd w:val="0"/>
        <w:spacing w:after="0" w:line="240" w:lineRule="auto"/>
        <w:jc w:val="both"/>
        <w:rPr>
          <w:rFonts w:ascii="Times New Roman" w:hAnsi="Times New Roman" w:cs="Times New Roman"/>
          <w:sz w:val="28"/>
          <w:szCs w:val="28"/>
        </w:rPr>
      </w:pPr>
    </w:p>
    <w:p w:rsidR="00C65619" w:rsidRDefault="00C65619" w:rsidP="00C65619">
      <w:pPr>
        <w:autoSpaceDE w:val="0"/>
        <w:autoSpaceDN w:val="0"/>
        <w:adjustRightInd w:val="0"/>
        <w:spacing w:after="0" w:line="240" w:lineRule="auto"/>
        <w:jc w:val="center"/>
        <w:rPr>
          <w:rFonts w:ascii="Times New Roman" w:hAnsi="Times New Roman" w:cs="Times New Roman"/>
          <w:sz w:val="28"/>
          <w:szCs w:val="28"/>
        </w:rPr>
      </w:pPr>
    </w:p>
    <w:p w:rsidR="00C65619" w:rsidRDefault="00C65619" w:rsidP="00C65619">
      <w:pPr>
        <w:autoSpaceDE w:val="0"/>
        <w:autoSpaceDN w:val="0"/>
        <w:adjustRightInd w:val="0"/>
        <w:spacing w:after="0" w:line="240" w:lineRule="auto"/>
        <w:jc w:val="center"/>
        <w:rPr>
          <w:rFonts w:ascii="Times New Roman" w:hAnsi="Times New Roman" w:cs="Times New Roman"/>
          <w:sz w:val="28"/>
          <w:szCs w:val="28"/>
        </w:rPr>
      </w:pPr>
    </w:p>
    <w:p w:rsidR="00C65619" w:rsidRDefault="00C65619" w:rsidP="00C6561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Методика</w:t>
      </w:r>
    </w:p>
    <w:p w:rsidR="00C65619" w:rsidRDefault="00C65619" w:rsidP="00C6561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расчета целевых показателей муниципальной программы</w:t>
      </w:r>
    </w:p>
    <w:p w:rsidR="00C65619" w:rsidRDefault="00C65619" w:rsidP="00C6561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Березовского городского округа «Повышение эффективности деятельности</w:t>
      </w:r>
    </w:p>
    <w:p w:rsidR="00C65619" w:rsidRDefault="00C65619" w:rsidP="00C6561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администрации Березовского городского округа до 2024 года»</w:t>
      </w:r>
    </w:p>
    <w:p w:rsidR="00C65619" w:rsidRDefault="00C65619" w:rsidP="00C65619">
      <w:pPr>
        <w:autoSpaceDE w:val="0"/>
        <w:autoSpaceDN w:val="0"/>
        <w:adjustRightInd w:val="0"/>
        <w:spacing w:after="0" w:line="240" w:lineRule="auto"/>
        <w:jc w:val="both"/>
        <w:rPr>
          <w:rFonts w:ascii="Times New Roman" w:hAnsi="Times New Roman" w:cs="Times New Roman"/>
          <w:sz w:val="28"/>
          <w:szCs w:val="28"/>
        </w:rPr>
      </w:pPr>
    </w:p>
    <w:p w:rsidR="00C65619" w:rsidRDefault="00C65619" w:rsidP="00C6561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Методика расчета целевых показателей муниципальной программы Березовского городского округа «Повышение эффективности деятельности администрации Березовского городского округа до 2024 года» (далее - муниципальная программа) определяет порядок расчета целевых показателей муниципальной программы (далее ЦП), приведенных в </w:t>
      </w:r>
      <w:hyperlink r:id="rId6" w:history="1">
        <w:r>
          <w:rPr>
            <w:rStyle w:val="a3"/>
            <w:rFonts w:ascii="Times New Roman" w:hAnsi="Times New Roman" w:cs="Times New Roman"/>
            <w:color w:val="auto"/>
            <w:sz w:val="28"/>
            <w:szCs w:val="28"/>
            <w:u w:val="none"/>
          </w:rPr>
          <w:t>приложении №1</w:t>
        </w:r>
      </w:hyperlink>
      <w:r>
        <w:rPr>
          <w:rFonts w:ascii="Times New Roman" w:hAnsi="Times New Roman" w:cs="Times New Roman"/>
          <w:sz w:val="28"/>
          <w:szCs w:val="28"/>
        </w:rPr>
        <w:t xml:space="preserve"> к муниципальной программе.</w:t>
      </w:r>
    </w:p>
    <w:tbl>
      <w:tblPr>
        <w:tblW w:w="14880" w:type="dxa"/>
        <w:tblInd w:w="62" w:type="dxa"/>
        <w:tblLayout w:type="fixed"/>
        <w:tblCellMar>
          <w:top w:w="102" w:type="dxa"/>
          <w:left w:w="62" w:type="dxa"/>
          <w:bottom w:w="102" w:type="dxa"/>
          <w:right w:w="62" w:type="dxa"/>
        </w:tblCellMar>
        <w:tblLook w:val="04A0"/>
      </w:tblPr>
      <w:tblGrid>
        <w:gridCol w:w="709"/>
        <w:gridCol w:w="851"/>
        <w:gridCol w:w="4109"/>
        <w:gridCol w:w="9211"/>
      </w:tblGrid>
      <w:tr w:rsidR="00C65619" w:rsidRPr="00C65619" w:rsidTr="00C65619">
        <w:trPr>
          <w:trHeight w:val="299"/>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bookmarkStart w:id="0" w:name="Par16"/>
            <w:bookmarkEnd w:id="0"/>
            <w:r w:rsidRPr="00C65619">
              <w:rPr>
                <w:rFonts w:ascii="Times New Roman" w:hAnsi="Times New Roman" w:cs="Times New Roman"/>
              </w:rPr>
              <w:t xml:space="preserve">№ </w:t>
            </w:r>
          </w:p>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п/п</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w:t>
            </w:r>
          </w:p>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 xml:space="preserve"> ЦП</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Наименовании ЦП</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Методика определения значения ЦП</w:t>
            </w:r>
          </w:p>
        </w:tc>
      </w:tr>
      <w:tr w:rsidR="00C65619" w:rsidRPr="00C65619" w:rsidTr="00C65619">
        <w:trPr>
          <w:trHeight w:val="229"/>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3</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4</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1 «Развитие местного самоуправления»</w:t>
            </w:r>
          </w:p>
        </w:tc>
      </w:tr>
      <w:tr w:rsidR="00C65619" w:rsidRPr="00C65619" w:rsidTr="00C65619">
        <w:trPr>
          <w:trHeight w:val="1405"/>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Количество лиц, замещающих муниципальные должности, должности муниципальной службы, должности по техническому обеспечению, прошедших обучение и повысивших квалификацию, человек</w:t>
            </w:r>
          </w:p>
        </w:tc>
        <w:tc>
          <w:tcPr>
            <w:tcW w:w="9214"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Фактическое число обученных должностных лиц и лиц</w:t>
            </w:r>
            <w:r>
              <w:rPr>
                <w:rFonts w:ascii="Times New Roman" w:hAnsi="Times New Roman" w:cs="Times New Roman"/>
              </w:rPr>
              <w:t xml:space="preserve"> </w:t>
            </w:r>
            <w:r w:rsidRPr="00C65619">
              <w:rPr>
                <w:rFonts w:ascii="Times New Roman" w:hAnsi="Times New Roman" w:cs="Times New Roman"/>
              </w:rPr>
              <w:t>повысивших квалификацию в год.</w:t>
            </w:r>
          </w:p>
          <w:p w:rsidR="00C65619" w:rsidRPr="00C65619" w:rsidRDefault="00C65619" w:rsidP="00C65619">
            <w:pPr>
              <w:pStyle w:val="a4"/>
              <w:spacing w:after="0" w:line="240" w:lineRule="auto"/>
              <w:ind w:left="0" w:firstLine="709"/>
              <w:jc w:val="both"/>
              <w:rPr>
                <w:rFonts w:ascii="Times New Roman" w:hAnsi="Times New Roman" w:cs="Times New Roman"/>
              </w:rPr>
            </w:pPr>
          </w:p>
        </w:tc>
      </w:tr>
      <w:tr w:rsidR="00C65619" w:rsidRPr="00C65619" w:rsidTr="00C65619">
        <w:trPr>
          <w:trHeight w:val="1618"/>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3.</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1.1.2.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Доля работников органов местного самоуправления, принявших участие в семинарах,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 xml:space="preserve">Дус=Фус/Чоб*100%, где </w:t>
            </w:r>
          </w:p>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 xml:space="preserve">Дус – доля работников органов местного самоуправления, принявших участие в семинарах, в процентном отношении в год; </w:t>
            </w:r>
          </w:p>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 xml:space="preserve">Фус – фактическое число работников органов местного самоуправления, принявших участие в семинарах в год; </w:t>
            </w:r>
          </w:p>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Чоб - общее число работников органов местного самоуправления.</w:t>
            </w:r>
          </w:p>
        </w:tc>
      </w:tr>
      <w:tr w:rsidR="00C65619" w:rsidRPr="00C65619" w:rsidTr="00C65619">
        <w:trPr>
          <w:trHeight w:val="922"/>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1.2.1.</w:t>
            </w:r>
          </w:p>
        </w:tc>
        <w:tc>
          <w:tcPr>
            <w:tcW w:w="4110" w:type="dxa"/>
            <w:tcBorders>
              <w:top w:val="single" w:sz="4" w:space="0" w:color="auto"/>
              <w:left w:val="single" w:sz="4" w:space="0" w:color="auto"/>
              <w:bottom w:val="single" w:sz="4" w:space="0" w:color="auto"/>
              <w:right w:val="single" w:sz="4" w:space="0" w:color="auto"/>
            </w:tcBorders>
            <w:vAlign w:val="center"/>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Проведение семинаров по вопросам противодействия (предупреждения) коррупции в органах  местного самоуправления, количество семинаров</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проведенных семинаров по вопросам противодействия (предупреждения) коррупции в органах  местного самоуправления</w:t>
            </w:r>
            <w:r>
              <w:rPr>
                <w:rFonts w:ascii="Times New Roman" w:hAnsi="Times New Roman" w:cs="Times New Roman"/>
              </w:rPr>
              <w:t xml:space="preserve"> </w:t>
            </w:r>
            <w:r w:rsidRPr="00C65619">
              <w:rPr>
                <w:rFonts w:ascii="Times New Roman" w:hAnsi="Times New Roman" w:cs="Times New Roman"/>
              </w:rPr>
              <w:t>Березовского городского округа в год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1.3.1.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проведенных официальных мероприятий,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проведенных</w:t>
            </w:r>
            <w:r w:rsidRPr="00C65619">
              <w:rPr>
                <w:rFonts w:ascii="Times New Roman" w:hAnsi="Times New Roman" w:cs="Times New Roman"/>
                <w:color w:val="000000"/>
              </w:rPr>
              <w:t xml:space="preserve"> официальных мероприятий</w:t>
            </w:r>
            <w:r>
              <w:rPr>
                <w:rFonts w:ascii="Times New Roman" w:hAnsi="Times New Roman" w:cs="Times New Roman"/>
                <w:color w:val="000000"/>
              </w:rPr>
              <w:t xml:space="preserve"> </w:t>
            </w:r>
            <w:r w:rsidRPr="00C65619">
              <w:rPr>
                <w:rFonts w:ascii="Times New Roman" w:hAnsi="Times New Roman" w:cs="Times New Roman"/>
              </w:rPr>
              <w:t>в органах  местного самоуправления Березовского городского округа</w:t>
            </w:r>
            <w:r w:rsidRPr="00C65619">
              <w:rPr>
                <w:rFonts w:ascii="Times New Roman" w:hAnsi="Times New Roman" w:cs="Times New Roman"/>
                <w:color w:val="000000"/>
              </w:rPr>
              <w:t xml:space="preserve"> в год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1.3.2.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Охват жителей городского округа, задействованных в проведении общественных мероприятий,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Ож=Чом/Чж*100%, где</w:t>
            </w:r>
          </w:p>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Ож – охват жителей</w:t>
            </w:r>
            <w:r w:rsidRPr="00C65619">
              <w:rPr>
                <w:rFonts w:ascii="Times New Roman" w:hAnsi="Times New Roman" w:cs="Times New Roman"/>
                <w:color w:val="000000"/>
              </w:rPr>
              <w:t xml:space="preserve"> городского округа, задействованных в проведении общественных мероприятий</w:t>
            </w:r>
            <w:r w:rsidRPr="00C65619">
              <w:rPr>
                <w:rFonts w:ascii="Times New Roman" w:hAnsi="Times New Roman" w:cs="Times New Roman"/>
              </w:rPr>
              <w:t xml:space="preserve">, в процентном отношении в год; </w:t>
            </w:r>
          </w:p>
          <w:p w:rsidR="00C65619" w:rsidRPr="00C65619" w:rsidRDefault="00C65619" w:rsidP="00C65619">
            <w:pPr>
              <w:autoSpaceDE w:val="0"/>
              <w:autoSpaceDN w:val="0"/>
              <w:adjustRightInd w:val="0"/>
              <w:spacing w:after="0" w:line="240" w:lineRule="auto"/>
              <w:jc w:val="both"/>
              <w:rPr>
                <w:rFonts w:ascii="Times New Roman" w:hAnsi="Times New Roman" w:cs="Times New Roman"/>
                <w:color w:val="000000"/>
              </w:rPr>
            </w:pPr>
            <w:r w:rsidRPr="00C65619">
              <w:rPr>
                <w:rFonts w:ascii="Times New Roman" w:hAnsi="Times New Roman" w:cs="Times New Roman"/>
              </w:rPr>
              <w:t>Чом – фактическое число жителей</w:t>
            </w:r>
            <w:r w:rsidRPr="00C65619">
              <w:rPr>
                <w:rFonts w:ascii="Times New Roman" w:hAnsi="Times New Roman" w:cs="Times New Roman"/>
                <w:color w:val="000000"/>
              </w:rPr>
              <w:t xml:space="preserve"> задействованных в проведении общественных мероприятий;</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Чж – общее число жителей Березовского городского округа.</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1.4.1.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Обновление парка компьютерной техники и программного обеспечения,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Окт=Чокт/Чкт*100%, где</w:t>
            </w:r>
          </w:p>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 xml:space="preserve">Окт – обновление парка компьютерной техники и программного обеспечения, в процентном отношении в год; </w:t>
            </w:r>
          </w:p>
          <w:p w:rsidR="00C65619" w:rsidRPr="00C65619" w:rsidRDefault="00C65619" w:rsidP="00C65619">
            <w:pPr>
              <w:autoSpaceDE w:val="0"/>
              <w:autoSpaceDN w:val="0"/>
              <w:adjustRightInd w:val="0"/>
              <w:spacing w:after="0" w:line="240" w:lineRule="auto"/>
              <w:jc w:val="both"/>
              <w:rPr>
                <w:rFonts w:ascii="Times New Roman" w:hAnsi="Times New Roman" w:cs="Times New Roman"/>
                <w:color w:val="000000"/>
              </w:rPr>
            </w:pPr>
            <w:r w:rsidRPr="00C65619">
              <w:rPr>
                <w:rFonts w:ascii="Times New Roman" w:hAnsi="Times New Roman" w:cs="Times New Roman"/>
              </w:rPr>
              <w:t>Чокт – фактическое число обновленной компьютерной техники и программного обеспечения</w:t>
            </w:r>
            <w:r w:rsidRPr="00C65619">
              <w:rPr>
                <w:rFonts w:ascii="Times New Roman" w:hAnsi="Times New Roman" w:cs="Times New Roman"/>
                <w:color w:val="000000"/>
              </w:rPr>
              <w:t>;</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Чкт – общее число компьютерной техники и программного обеспечения.</w:t>
            </w:r>
          </w:p>
        </w:tc>
      </w:tr>
      <w:tr w:rsidR="00C65619" w:rsidRPr="00C65619" w:rsidTr="00C65619">
        <w:trPr>
          <w:trHeight w:val="456"/>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1.5.1.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Доля граждан, использующих механизм получения муниципальных услуг в электронной форме,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Dмсэ = (Оэл / Омсэ) x 100%, где: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Dмсэ - доля граждан, использующих механизм получения муниципальных услуг в электронной форме, проценты;</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Оэл - число граждан, получивших муниципальную услугу в электронном виде за отчетный период;</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Омсэ - общая численность граждан, получивших муниципальные услуги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10.</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1.5.2.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Уровень удовлетворенности граждан качеством предоставления муниципальных услуг,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noProof/>
                <w:position w:val="-29"/>
              </w:rPr>
              <w:drawing>
                <wp:inline distT="0" distB="0" distL="0" distR="0">
                  <wp:extent cx="2724150" cy="542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2724150" cy="542925"/>
                          </a:xfrm>
                          <a:prstGeom prst="rect">
                            <a:avLst/>
                          </a:prstGeom>
                          <a:noFill/>
                          <a:ln w="9525">
                            <a:noFill/>
                            <a:miter lim="800000"/>
                            <a:headEnd/>
                            <a:tailEnd/>
                          </a:ln>
                        </pic:spPr>
                      </pic:pic>
                    </a:graphicData>
                  </a:graphic>
                </wp:inline>
              </w:drawing>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У - уровень удовлетворенности граждан качеством предоставления муниципальной услуги  (%);</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К1 - сумма баллов по показателю «Качество консультирования сотрудником, предоставляющим услугу»;</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К2 - сумма баллов по показателю «Комфортность условий ожидания и предоставления муниципальной (государственной) услуги»;</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К3 - сумма баллов по показателю «Качество предоставления муниципальной (государственной) услуги»;</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N - количество заявителей по муниципальной (государственной) услуге;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10 - максимально возможное количество баллов от одного заявителя;</w:t>
            </w:r>
          </w:p>
        </w:tc>
      </w:tr>
      <w:tr w:rsidR="00C65619" w:rsidRPr="00C65619" w:rsidTr="00C65619">
        <w:trPr>
          <w:trHeight w:val="1452"/>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1.6.1.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Доля общедоступной информации о деятельности органов местного самоуправления, в том числе в форме открытых данных, размещенной на официальном сайте с соблюдением требований по достоверности и актуальности,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Значение показателя рассчитывается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Дои= ООст/ОО*100%</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Дои - доля общедоступной информации о деятельности органов местного самоуправления, в том числе в форме открытых данных, размещенной на официальном сайте с соблюдением требований по достоверности;</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ООст-количество общедоступной информации о деятельности органов местного самоуправления, в том числе в форме открытых данных, размещенной на официальном сайте с соблюдением требований по достоверности и актуальности;</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ОО-общее количество общедоступной информации о деятельности органов местного самоуправления, в том числе в форме открытых данных, размещенной на официальном сайте.</w:t>
            </w:r>
          </w:p>
        </w:tc>
      </w:tr>
      <w:tr w:rsidR="00C65619" w:rsidRPr="00C65619" w:rsidTr="00C65619">
        <w:trPr>
          <w:trHeight w:val="2076"/>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1.7.1.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в 2015 - 2024 годах - не менее 90%,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Показатель рассчитывается государственным бюджетным учреждением Свердловской области «Многофункциональный центр предоставления государственных и муниципальных услуг» (далее - ГБУ СО «МФЦ») в соответствии с методикой проведения мониторинга значений показателя «доля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одобренной Правительственной комиссией по проведению административной реформы, образованной в соответствии с </w:t>
            </w:r>
            <w:hyperlink r:id="rId8" w:history="1">
              <w:r w:rsidRPr="00C65619">
                <w:rPr>
                  <w:rStyle w:val="a3"/>
                  <w:rFonts w:ascii="Times New Roman" w:hAnsi="Times New Roman" w:cs="Times New Roman"/>
                  <w:color w:val="auto"/>
                  <w:u w:val="none"/>
                </w:rPr>
                <w:t>Указом</w:t>
              </w:r>
            </w:hyperlink>
            <w:r w:rsidRPr="00C65619">
              <w:rPr>
                <w:rFonts w:ascii="Times New Roman" w:hAnsi="Times New Roman" w:cs="Times New Roman"/>
              </w:rPr>
              <w:t xml:space="preserve"> Президента Российской Федер</w:t>
            </w:r>
            <w:r>
              <w:rPr>
                <w:rFonts w:ascii="Times New Roman" w:hAnsi="Times New Roman" w:cs="Times New Roman"/>
              </w:rPr>
              <w:t>ации от 23 июля 2003 года №824 «</w:t>
            </w:r>
            <w:r w:rsidRPr="00C65619">
              <w:rPr>
                <w:rFonts w:ascii="Times New Roman" w:hAnsi="Times New Roman" w:cs="Times New Roman"/>
              </w:rPr>
              <w:t>О мерах по проведению административной реформы в 2003 - 2004 годах».</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13.</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1.8.1.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Доля активно работающих старших по улицам,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Дар=СУар/СУ*100%, где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Дар - доля активно работающих старших по улицам;</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СУар - количество активно работающих старших по улицам;</w:t>
            </w:r>
          </w:p>
          <w:p w:rsidR="00C65619" w:rsidRPr="00C65619" w:rsidRDefault="00C65619" w:rsidP="00C65619">
            <w:pPr>
              <w:autoSpaceDE w:val="0"/>
              <w:autoSpaceDN w:val="0"/>
              <w:adjustRightInd w:val="0"/>
              <w:spacing w:after="0" w:line="240" w:lineRule="auto"/>
              <w:jc w:val="both"/>
              <w:rPr>
                <w:rFonts w:ascii="Times New Roman" w:hAnsi="Times New Roman" w:cs="Times New Roman"/>
                <w:color w:val="FF0000"/>
              </w:rPr>
            </w:pPr>
            <w:r w:rsidRPr="00C65619">
              <w:rPr>
                <w:rFonts w:ascii="Times New Roman" w:hAnsi="Times New Roman" w:cs="Times New Roman"/>
              </w:rPr>
              <w:t>СУ –</w:t>
            </w:r>
            <w:r>
              <w:rPr>
                <w:rFonts w:ascii="Times New Roman" w:hAnsi="Times New Roman" w:cs="Times New Roman"/>
              </w:rPr>
              <w:t xml:space="preserve"> </w:t>
            </w:r>
            <w:r w:rsidRPr="00C65619">
              <w:rPr>
                <w:rFonts w:ascii="Times New Roman" w:hAnsi="Times New Roman" w:cs="Times New Roman"/>
              </w:rPr>
              <w:t>общее количество старших по улицам.</w:t>
            </w:r>
          </w:p>
        </w:tc>
      </w:tr>
      <w:tr w:rsidR="00C65619" w:rsidRPr="00C65619" w:rsidTr="00C65619">
        <w:trPr>
          <w:trHeight w:val="1379"/>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1.9.1.</w:t>
            </w:r>
          </w:p>
        </w:tc>
        <w:tc>
          <w:tcPr>
            <w:tcW w:w="4110" w:type="dxa"/>
            <w:tcBorders>
              <w:top w:val="single" w:sz="4" w:space="0" w:color="auto"/>
              <w:left w:val="single" w:sz="4" w:space="0" w:color="auto"/>
              <w:bottom w:val="single" w:sz="4" w:space="0" w:color="auto"/>
              <w:right w:val="single" w:sz="4" w:space="0" w:color="auto"/>
            </w:tcBorders>
            <w:vAlign w:val="center"/>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Доля нормативно-правовых актов, опубликованных с соблюдением сроков, в соответствии с условиями соглашения,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Дсс=НПАсс/НПА*100%, где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Дсс - доля нормативно-правовых актов, опубликованных с соблюдением сроков, в соответствии с условиями соглашения;</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НПАсс - количество нормативно-правовых актов, опубликованных с соблюдением сроков;</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НПА –</w:t>
            </w:r>
            <w:r>
              <w:rPr>
                <w:rFonts w:ascii="Times New Roman" w:hAnsi="Times New Roman" w:cs="Times New Roman"/>
              </w:rPr>
              <w:t xml:space="preserve"> </w:t>
            </w:r>
            <w:r w:rsidRPr="00C65619">
              <w:rPr>
                <w:rFonts w:ascii="Times New Roman" w:hAnsi="Times New Roman" w:cs="Times New Roman"/>
              </w:rPr>
              <w:t>общее количество опубликованных нормативно-правовых актов.</w:t>
            </w:r>
          </w:p>
        </w:tc>
      </w:tr>
      <w:tr w:rsidR="00C65619" w:rsidRPr="00C65619" w:rsidTr="00C65619">
        <w:trPr>
          <w:trHeight w:val="511"/>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1.10.1.</w:t>
            </w:r>
          </w:p>
        </w:tc>
        <w:tc>
          <w:tcPr>
            <w:tcW w:w="4110" w:type="dxa"/>
            <w:tcBorders>
              <w:top w:val="single" w:sz="4" w:space="0" w:color="auto"/>
              <w:left w:val="single" w:sz="4" w:space="0" w:color="auto"/>
              <w:bottom w:val="single" w:sz="4" w:space="0" w:color="auto"/>
              <w:right w:val="single" w:sz="4" w:space="0" w:color="auto"/>
            </w:tcBorders>
            <w:vAlign w:val="center"/>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Соблюдение установленных сроков по решению прочих вопросов местного значения, да/нет</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Соблюдение установленных сроков по решению всех прочих вопросов местного значения</w:t>
            </w:r>
          </w:p>
        </w:tc>
      </w:tr>
      <w:tr w:rsidR="00C65619" w:rsidRPr="00C65619" w:rsidTr="00C65619">
        <w:trPr>
          <w:trHeight w:val="1092"/>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1.11.1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Предоставление субсидий на возмещение части затрат на приобретение строительных материалов, кормов, семенного материала и удобрений, субъектов деятельности</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Количество субъект деятельности, фактически получивших</w:t>
            </w:r>
            <w:r w:rsidRPr="00C65619">
              <w:rPr>
                <w:rFonts w:ascii="Times New Roman" w:hAnsi="Times New Roman" w:cs="Times New Roman"/>
                <w:color w:val="000000"/>
              </w:rPr>
              <w:t xml:space="preserve"> субсидию на возмещение части затрат на приобретение строительных материалов, кормов, семенного материала и удобрений.</w:t>
            </w:r>
          </w:p>
        </w:tc>
      </w:tr>
      <w:tr w:rsidR="00C65619" w:rsidRPr="00C65619" w:rsidTr="00C65619">
        <w:trPr>
          <w:trHeight w:val="603"/>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1.11.2.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Организация сезонных сельскохозяйственных выставок – ярмарок,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организованных сезонных сельскохозяйственных выставок – ярмарок.</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18.</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2 «Осуществление мер по защите населения и территорий от чрезвычайных ситуаций приро</w:t>
            </w:r>
            <w:r>
              <w:rPr>
                <w:rFonts w:ascii="Times New Roman" w:hAnsi="Times New Roman" w:cs="Times New Roman"/>
              </w:rPr>
              <w:t xml:space="preserve">дного и техногенного характера, </w:t>
            </w:r>
            <w:r w:rsidRPr="00C65619">
              <w:rPr>
                <w:rFonts w:ascii="Times New Roman" w:hAnsi="Times New Roman" w:cs="Times New Roman"/>
              </w:rPr>
              <w:t>обеспечению пожарной безопасности и предупреждению терроризма, профилактике экстремизма  и охране общественного порядка»</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разработанных и (или) переработанных НПА  в области защиты населения и территорий от ЧС природного и техногенного характера,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разработанных и (или) переработанных НПА  в области защиты населения и территорий от ЧС природного и техногенного характера, утвержденных в установленном порядке.</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2.1.2.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 xml:space="preserve">Количество разработанных и (или) </w:t>
            </w:r>
            <w:r w:rsidRPr="00C65619">
              <w:rPr>
                <w:rFonts w:ascii="Times New Roman" w:hAnsi="Times New Roman" w:cs="Times New Roman"/>
              </w:rPr>
              <w:lastRenderedPageBreak/>
              <w:t>переработанных НПА  в области гражданской обороны,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lastRenderedPageBreak/>
              <w:t xml:space="preserve">Фактическое количество разработанных и (или) переработанных НПА  в области гражданской </w:t>
            </w:r>
            <w:r w:rsidRPr="00C65619">
              <w:rPr>
                <w:rFonts w:ascii="Times New Roman" w:hAnsi="Times New Roman" w:cs="Times New Roman"/>
              </w:rPr>
              <w:lastRenderedPageBreak/>
              <w:t>обороны, утвержденных в установленном порядке.</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21.</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2.1.3.</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разработанных и (или) переработанных  планов,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разработанных и (или) переработанных  планов, утвержденных в установленном порядке.</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2.2.1.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Выполнение плана проведения командно-штабных, тактико-специальных и комплексных учений и тренировок,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ВПкшу=Фкшу/Пкшу*100%, где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ВПкшу - выполнение плана проведения командно-штабных, тактико-специальных и комплексных учений и тренировок;</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Фкшу–фактическое количество проведенных командно-штабных, тактико-специальных и комплексных учений и тренировок;</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Пкшу – количество командно-штабных, тактико-специальных и комплексных учений и тренировок, согласно плану.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23.</w:t>
            </w:r>
          </w:p>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2.3.1.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Установка пожарных гидрантов, количество</w:t>
            </w:r>
          </w:p>
        </w:tc>
        <w:tc>
          <w:tcPr>
            <w:tcW w:w="9214"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установленных пожарных гидрантов.</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2.4.1.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добровольцев пожарных дружин, команд, единицы</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добровольцев пожарных дружин, команд.</w:t>
            </w:r>
          </w:p>
        </w:tc>
      </w:tr>
      <w:tr w:rsidR="00C65619" w:rsidRPr="00C65619" w:rsidTr="00C65619">
        <w:trPr>
          <w:trHeight w:val="297"/>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2.5.1.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Протяженность защитных противопожарных полос, км</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Фактическая протяженность созданных защитных противопожарных полос на участках лесного фонда.</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26.</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2.6.1.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печатной продукции  по профилактике и обеспечению пожарной безопасности, единицы</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w:t>
            </w:r>
            <w:r>
              <w:rPr>
                <w:rFonts w:ascii="Times New Roman" w:hAnsi="Times New Roman" w:cs="Times New Roman"/>
              </w:rPr>
              <w:t xml:space="preserve"> </w:t>
            </w:r>
            <w:r w:rsidRPr="00C65619">
              <w:rPr>
                <w:rFonts w:ascii="Times New Roman" w:hAnsi="Times New Roman" w:cs="Times New Roman"/>
              </w:rPr>
              <w:t>количество изготовленной и распространенной печатной продукции  по профилактике и обеспечению пожарной безопасности.</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2.7.1.</w:t>
            </w:r>
          </w:p>
          <w:p w:rsidR="00C65619" w:rsidRPr="00C65619" w:rsidRDefault="00C65619" w:rsidP="00C65619">
            <w:pPr>
              <w:spacing w:after="0" w:line="240" w:lineRule="auto"/>
              <w:jc w:val="center"/>
              <w:rPr>
                <w:rFonts w:ascii="Times New Roman" w:hAnsi="Times New Roman" w:cs="Times New Roman"/>
              </w:rPr>
            </w:pP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оборудованных водных объектов знаками безопасности, единицы</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Фактическое количество</w:t>
            </w:r>
            <w:r w:rsidRPr="00C65619">
              <w:rPr>
                <w:rFonts w:ascii="Times New Roman" w:hAnsi="Times New Roman" w:cs="Times New Roman"/>
                <w:color w:val="FF0000"/>
              </w:rPr>
              <w:t xml:space="preserve"> </w:t>
            </w:r>
            <w:r w:rsidRPr="00C65619">
              <w:rPr>
                <w:rFonts w:ascii="Times New Roman" w:hAnsi="Times New Roman" w:cs="Times New Roman"/>
              </w:rPr>
              <w:t>водных объектов оборудованных знаками безопасности.</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28.</w:t>
            </w:r>
          </w:p>
        </w:tc>
        <w:tc>
          <w:tcPr>
            <w:tcW w:w="851"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2.7.2.</w:t>
            </w:r>
          </w:p>
          <w:p w:rsidR="00C65619" w:rsidRPr="00C65619" w:rsidRDefault="00C65619" w:rsidP="00C65619">
            <w:pPr>
              <w:spacing w:after="0" w:line="240" w:lineRule="auto"/>
              <w:jc w:val="center"/>
              <w:rPr>
                <w:rFonts w:ascii="Times New Roman" w:hAnsi="Times New Roman" w:cs="Times New Roman"/>
              </w:rPr>
            </w:pP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печатной продукции,  в том числе изготовление баннеров и наглядной агитации  по профилактике и обеспечению безопасности людей на водных объектах, единицы</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w:t>
            </w:r>
            <w:r>
              <w:rPr>
                <w:rFonts w:ascii="Times New Roman" w:hAnsi="Times New Roman" w:cs="Times New Roman"/>
              </w:rPr>
              <w:t xml:space="preserve"> </w:t>
            </w:r>
            <w:r w:rsidRPr="00C65619">
              <w:rPr>
                <w:rFonts w:ascii="Times New Roman" w:hAnsi="Times New Roman" w:cs="Times New Roman"/>
              </w:rPr>
              <w:t>количество изготовленной и распространенной печатной продукции  по</w:t>
            </w:r>
            <w:r>
              <w:rPr>
                <w:rFonts w:ascii="Times New Roman" w:hAnsi="Times New Roman" w:cs="Times New Roman"/>
              </w:rPr>
              <w:t xml:space="preserve"> </w:t>
            </w:r>
            <w:r w:rsidRPr="00C65619">
              <w:rPr>
                <w:rFonts w:ascii="Times New Roman" w:hAnsi="Times New Roman" w:cs="Times New Roman"/>
              </w:rPr>
              <w:t>профилактике и обеспечению безопасности людей на водных объектах.</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29.</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2.8.1.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 xml:space="preserve">Количество проведенных мероприятий по </w:t>
            </w:r>
            <w:r w:rsidRPr="00C65619">
              <w:rPr>
                <w:rFonts w:ascii="Times New Roman" w:hAnsi="Times New Roman" w:cs="Times New Roman"/>
              </w:rPr>
              <w:lastRenderedPageBreak/>
              <w:t>предупреждению терроризма и экстремизма,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lastRenderedPageBreak/>
              <w:t xml:space="preserve">Фактическое количество проведенных мероприятий по предупреждению терроризма и </w:t>
            </w:r>
            <w:r w:rsidRPr="00C65619">
              <w:rPr>
                <w:rFonts w:ascii="Times New Roman" w:hAnsi="Times New Roman" w:cs="Times New Roman"/>
              </w:rPr>
              <w:lastRenderedPageBreak/>
              <w:t>экстремизма на отчетную дату.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30.</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2.8.2.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Доля организаций и учреждений, в которых проведены проверки  по предупреждению терроризма и экстремизма в общем количестве организаций, подлежащих проверкам,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Доп=Оп/О*100%, где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Доп - доля организаций и учреждений, в которых проведены проверки  по предупреждению терроризма и экстремизма;</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Оп – фактическое количество</w:t>
            </w:r>
            <w:r>
              <w:rPr>
                <w:rFonts w:ascii="Times New Roman" w:hAnsi="Times New Roman" w:cs="Times New Roman"/>
              </w:rPr>
              <w:t xml:space="preserve"> </w:t>
            </w:r>
            <w:r w:rsidRPr="00C65619">
              <w:rPr>
                <w:rFonts w:ascii="Times New Roman" w:hAnsi="Times New Roman" w:cs="Times New Roman"/>
              </w:rPr>
              <w:t>организаций и учреждений, в которых проведены проверки  по предупреждению терроризма и экстремизма;</w:t>
            </w:r>
          </w:p>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О – общее</w:t>
            </w:r>
            <w:r>
              <w:rPr>
                <w:rFonts w:ascii="Times New Roman" w:hAnsi="Times New Roman" w:cs="Times New Roman"/>
              </w:rPr>
              <w:t xml:space="preserve"> </w:t>
            </w:r>
            <w:r w:rsidRPr="00C65619">
              <w:rPr>
                <w:rFonts w:ascii="Times New Roman" w:hAnsi="Times New Roman" w:cs="Times New Roman"/>
              </w:rPr>
              <w:t>количество</w:t>
            </w:r>
            <w:r>
              <w:rPr>
                <w:rFonts w:ascii="Times New Roman" w:hAnsi="Times New Roman" w:cs="Times New Roman"/>
              </w:rPr>
              <w:t xml:space="preserve"> </w:t>
            </w:r>
            <w:r w:rsidRPr="00C65619">
              <w:rPr>
                <w:rFonts w:ascii="Times New Roman" w:hAnsi="Times New Roman" w:cs="Times New Roman"/>
              </w:rPr>
              <w:t>организаций и учреждений, подлежащих проведению проверок  по предупреждению терроризма и экстремизма.</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31.</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2.9.1. </w:t>
            </w:r>
          </w:p>
        </w:tc>
        <w:tc>
          <w:tcPr>
            <w:tcW w:w="4110" w:type="dxa"/>
            <w:tcBorders>
              <w:top w:val="single" w:sz="4" w:space="0" w:color="auto"/>
              <w:left w:val="single" w:sz="4" w:space="0" w:color="auto"/>
              <w:bottom w:val="single" w:sz="4" w:space="0" w:color="auto"/>
              <w:right w:val="single" w:sz="4" w:space="0" w:color="auto"/>
            </w:tcBorders>
            <w:vAlign w:val="center"/>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распространенных памяток, листовок, пособий в целях проведения пропагандистских и агитационных мероприятий, единицы</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w:t>
            </w:r>
            <w:r>
              <w:rPr>
                <w:rFonts w:ascii="Times New Roman" w:hAnsi="Times New Roman" w:cs="Times New Roman"/>
              </w:rPr>
              <w:t xml:space="preserve"> </w:t>
            </w:r>
            <w:r w:rsidRPr="00C65619">
              <w:rPr>
                <w:rFonts w:ascii="Times New Roman" w:hAnsi="Times New Roman" w:cs="Times New Roman"/>
              </w:rPr>
              <w:t>количество изготовленных и распространенных памяток, листовок, пособий в целях проведения пропагандистских и агитационных мероприятий.</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32.</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2.9.2.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Приобретение технических средств антитеррористической направленности для оборудования мест с массовым скоплением граждан (ММСЛ),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color w:val="FF0000"/>
              </w:rPr>
            </w:pPr>
            <w:r w:rsidRPr="00C65619">
              <w:rPr>
                <w:rFonts w:ascii="Times New Roman" w:hAnsi="Times New Roman" w:cs="Times New Roman"/>
              </w:rPr>
              <w:t>Фактическое количество</w:t>
            </w:r>
            <w:r w:rsidRPr="00C65619">
              <w:rPr>
                <w:rFonts w:ascii="Times New Roman" w:hAnsi="Times New Roman" w:cs="Times New Roman"/>
                <w:color w:val="FF0000"/>
              </w:rPr>
              <w:t xml:space="preserve"> </w:t>
            </w:r>
            <w:r w:rsidRPr="00C65619">
              <w:rPr>
                <w:rFonts w:ascii="Times New Roman" w:hAnsi="Times New Roman" w:cs="Times New Roman"/>
              </w:rPr>
              <w:t>приобретенных технических средств антитеррористической направленности для оборудования мест с массовым скоплением граждан (ММСЛ).</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33.</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2.9.3.</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Расширение сети видеонаблюдения («Безопасный город»), камер</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приобретенных камер сети видеонаблюдения («Безопасный город»).</w:t>
            </w:r>
          </w:p>
        </w:tc>
      </w:tr>
      <w:tr w:rsidR="00C65619" w:rsidRPr="00C65619" w:rsidTr="00C65619">
        <w:trPr>
          <w:trHeight w:val="836"/>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34.</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2.10.1.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разработанных и изготовленных НПА администрации БГО по профилактике правонарушений,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color w:val="FF0000"/>
              </w:rPr>
            </w:pPr>
            <w:r w:rsidRPr="00C65619">
              <w:rPr>
                <w:rFonts w:ascii="Times New Roman" w:hAnsi="Times New Roman" w:cs="Times New Roman"/>
              </w:rPr>
              <w:t>Фактическое количество разработанных и изготовленных НПА администрации БГО по профилактике правонарушений на отчетную дату.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35.</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2.10.2.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Оказание поддержки гражданам в охране общественного порядка, участие ДНД в ООП при проведении массовых мероприятий,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Омм=ДНД мм/ДНД*100%, где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Омм - Оказание поддержки гражданам в охране общественного порядка, участие ДНД в ООП при проведении массовых мероприятий;</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ДНД мм – фактическое количество добровольцев ДНД в ООП при проведении массовых мероприятий;</w:t>
            </w:r>
          </w:p>
          <w:p w:rsidR="00C65619" w:rsidRPr="00C65619" w:rsidRDefault="00C65619" w:rsidP="00C65619">
            <w:pPr>
              <w:autoSpaceDE w:val="0"/>
              <w:autoSpaceDN w:val="0"/>
              <w:adjustRightInd w:val="0"/>
              <w:spacing w:after="0" w:line="240" w:lineRule="auto"/>
              <w:jc w:val="both"/>
              <w:rPr>
                <w:rFonts w:ascii="Times New Roman" w:hAnsi="Times New Roman" w:cs="Times New Roman"/>
                <w:color w:val="FF0000"/>
              </w:rPr>
            </w:pPr>
            <w:r w:rsidRPr="00C65619">
              <w:rPr>
                <w:rFonts w:ascii="Times New Roman" w:hAnsi="Times New Roman" w:cs="Times New Roman"/>
              </w:rPr>
              <w:t>ДНД – общее количество добровольцев ДНД.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36.</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2.10.3.</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добровольцев народных дружин, человек</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граждан в комплектовании дружины по охране общественного порядка (ДНД).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37.</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2.11.1.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обращений граждан о чрезвычайной ситуации или ином происшествии, единицы</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обращений граждан о чрезвычайной ситуации или ином происшествии, поступивших в письменной форме или в форме электронного документа предложения, заявления и жалобы, а также устные и письменные обращения граждан, представленные на личном приеме по состоянию на отчетную дату.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38.</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2.12.1.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Время реагирования на сообщение о чрезвычайной ситуации или ином происшествии, мин</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время реагирования на сообщение о чрезвычайной ситуации или ином происшествии.</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39.</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2.13.1.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поддерживаемых уличных пунктов оповещения (УПО),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поддерживаемых УПО.</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40.</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3 «Обеспечение и развитие дорожного хозяйства, систем наружного освещения и благоустройства»</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41.</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3.1.1.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Площадь отремонтированных дорог общего пользования местного значения, кв.м.</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Площадь отремонтированных дорог общего пользования местного значения, согласно актов выполненных работ.</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42.</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3.1.2.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Устройство и ремонт тротуаров, кв.м.</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Площадь устроенных и отремонтированных тротуаров, согласно актов выполненных работ.</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43</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3.1.3.</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Строительство автомобильных дорог, кв.м.</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Площадь построенных дорог общего пользования местного значения,  согласно актов выполненных работ.</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44.</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3.2.1.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дорожно-строительной техники приобретенной по договору финансовой аренды (лизинга), ед.</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приобретенной дорожно-строительной техники .</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45.</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3.3.1.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Доля освещенных частей улиц, проездов, дорог, %</w:t>
            </w:r>
          </w:p>
        </w:tc>
        <w:tc>
          <w:tcPr>
            <w:tcW w:w="9214"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Дп = Поч/ Оп*100, где:</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Дп – доля освещенных частей улиц, проездов, дорог;</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Поч – протяженность освещенных частей улиц, проездов, дорог;</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Оп – общая протяженность улиц, проездов, дорог.</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46.</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Pr>
                <w:rFonts w:ascii="Times New Roman" w:hAnsi="Times New Roman" w:cs="Times New Roman"/>
                <w:color w:val="000000"/>
              </w:rPr>
              <w:t>3.4.1.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rPr>
              <w:t>Доля</w:t>
            </w:r>
            <w:r>
              <w:rPr>
                <w:rFonts w:ascii="Times New Roman" w:hAnsi="Times New Roman" w:cs="Times New Roman"/>
              </w:rPr>
              <w:t xml:space="preserve"> </w:t>
            </w:r>
            <w:r w:rsidRPr="00C65619">
              <w:rPr>
                <w:rFonts w:ascii="Times New Roman" w:hAnsi="Times New Roman" w:cs="Times New Roman"/>
                <w:color w:val="000000"/>
              </w:rPr>
              <w:t>потребителей, удовлетворенных качеством мероприятий по</w:t>
            </w:r>
          </w:p>
        </w:tc>
        <w:tc>
          <w:tcPr>
            <w:tcW w:w="9214"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Д ук=Ок/О*100%,</w:t>
            </w:r>
            <w:r>
              <w:rPr>
                <w:rFonts w:ascii="Times New Roman" w:hAnsi="Times New Roman" w:cs="Times New Roman"/>
              </w:rPr>
              <w:t xml:space="preserve"> </w:t>
            </w:r>
            <w:r w:rsidRPr="00C65619">
              <w:rPr>
                <w:rFonts w:ascii="Times New Roman" w:hAnsi="Times New Roman" w:cs="Times New Roman"/>
              </w:rPr>
              <w:t xml:space="preserve">где </w:t>
            </w:r>
          </w:p>
        </w:tc>
      </w:tr>
      <w:tr w:rsidR="00C65619" w:rsidRPr="00C65619" w:rsidTr="00C65619">
        <w:trPr>
          <w:trHeight w:val="626"/>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благоустройству,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 xml:space="preserve">Д ук- Доля </w:t>
            </w:r>
            <w:r w:rsidRPr="00C65619">
              <w:rPr>
                <w:rFonts w:ascii="Times New Roman" w:hAnsi="Times New Roman" w:cs="Times New Roman"/>
                <w:color w:val="000000"/>
              </w:rPr>
              <w:t>потребителей, удовлетворенных качеством мероприятий по благоустройству;</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 xml:space="preserve">Ок – число опрошенных удовлетворенных </w:t>
            </w:r>
            <w:r w:rsidRPr="00C65619">
              <w:rPr>
                <w:rFonts w:ascii="Times New Roman" w:hAnsi="Times New Roman" w:cs="Times New Roman"/>
                <w:color w:val="000000"/>
              </w:rPr>
              <w:t>качеством мероприятий по благоустройству</w:t>
            </w:r>
            <w:r w:rsidRPr="00C65619">
              <w:rPr>
                <w:rFonts w:ascii="Times New Roman" w:hAnsi="Times New Roman" w:cs="Times New Roman"/>
              </w:rPr>
              <w:t>;</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О – общее число опрошенных.</w:t>
            </w:r>
          </w:p>
        </w:tc>
      </w:tr>
      <w:tr w:rsidR="00C65619" w:rsidRPr="00C65619" w:rsidTr="00C65619">
        <w:trPr>
          <w:trHeight w:val="986"/>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47.</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3.5.1.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rPr>
              <w:t>Доля выполнения работ в сфере благоустройства и жилищно-коммунального хозяйства,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 xml:space="preserve">Двр=Рв/Рп*100%,где </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Рв – выполненные работы в сфере благоустройства и жилищно-коммунального хозяйства;</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Рп – запланированные работы в сфере благоустройства и жилищно-коммунального хозяйства.</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48.</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3.6.1.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отловленных безнадзорных собак, шт.</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отловленных безнадзорных собак.</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49.</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3.7.1.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Содержание объектов транспортной инфраструктуры (остановок), шт.</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объектов транспортной инфраструктуры (остановок) содержание которых осуществлялось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3.7.2.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Установка новых объектов транспортной инфраструктуры (защитных сооружений от атмосферных осадков), шт.</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установленных новых объектов транспортной инфраструктуры (защитных сооружений от атмосферных осадков).</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51.</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3.7.3.</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Проведение конкурсов на организацию регулярных перевозок, ед.</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проведенных конкурсов на организацию регулярных перевозок.</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52.</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3.8.1.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дворовых территорий, подлежащих благоустройству, ед.</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дворовых территорий, на которых выполнены работы по благоустройству.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53.</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3.8.2.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муниципальных территорий общего пользования, подлежащих благоустройству, ед.</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муниципальных территорий общего пользования, на которых выполнены работы по благоустройству.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54.</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4 «Создание условий для обеспечения градостроительной деятельности»</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55.</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4.1.1.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Наличие актуализированного генерального плана города</w:t>
            </w:r>
          </w:p>
        </w:tc>
        <w:tc>
          <w:tcPr>
            <w:tcW w:w="9214"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autoSpaceDE w:val="0"/>
              <w:autoSpaceDN w:val="0"/>
              <w:adjustRightInd w:val="0"/>
              <w:spacing w:after="0" w:line="240" w:lineRule="auto"/>
              <w:rPr>
                <w:rFonts w:ascii="Times New Roman" w:hAnsi="Times New Roman" w:cs="Times New Roman"/>
                <w:color w:val="FF0000"/>
              </w:rPr>
            </w:pP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4.2.1.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Наличие документации по планировке территорий города и сельских населенных пунктов</w:t>
            </w:r>
          </w:p>
        </w:tc>
        <w:tc>
          <w:tcPr>
            <w:tcW w:w="9214"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autoSpaceDE w:val="0"/>
              <w:autoSpaceDN w:val="0"/>
              <w:adjustRightInd w:val="0"/>
              <w:spacing w:after="0" w:line="240" w:lineRule="auto"/>
              <w:rPr>
                <w:rFonts w:ascii="Times New Roman" w:hAnsi="Times New Roman" w:cs="Times New Roman"/>
                <w:color w:val="FF0000"/>
              </w:rPr>
            </w:pPr>
          </w:p>
        </w:tc>
      </w:tr>
      <w:tr w:rsidR="00C65619" w:rsidRPr="00C65619" w:rsidTr="00C65619">
        <w:trPr>
          <w:trHeight w:val="2575"/>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57.</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4.3.1.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Наличие и использование муниципальной информационной системы обеспечения градостроительной деятельности (МИСОГД), в том числе:                развитие информационной системы обеспечения градостроительной деятельности и наполнение информационной  системы обеспечения градостроительной деятельности;   создание картопланов населенных пунктов</w:t>
            </w:r>
          </w:p>
        </w:tc>
        <w:tc>
          <w:tcPr>
            <w:tcW w:w="9214"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autoSpaceDE w:val="0"/>
              <w:autoSpaceDN w:val="0"/>
              <w:adjustRightInd w:val="0"/>
              <w:spacing w:after="0" w:line="240" w:lineRule="auto"/>
              <w:rPr>
                <w:rFonts w:ascii="Times New Roman" w:hAnsi="Times New Roman" w:cs="Times New Roman"/>
                <w:color w:val="FF0000"/>
              </w:rPr>
            </w:pP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57.</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4.4.1.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Доля муниципальных услуг, по которым поступили жалобы,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 xml:space="preserve">Дж=Ж/МУ*100 %,где </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Дж -доля муниципальных услуг, по которым поступили жалобы</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Ж – число обоснованных жалоб потребителей на оказание муниципальных услуг, поступивших в отчетном периоде;</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МУ – общее количество оказанных муниципальных услуг в отчетном периоде.</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4.4.2.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проектов НПА и технической документации в сфере земельных отношений и градостроительной деятельности, ед.</w:t>
            </w:r>
          </w:p>
        </w:tc>
        <w:tc>
          <w:tcPr>
            <w:tcW w:w="9214"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pStyle w:val="a4"/>
              <w:spacing w:after="0" w:line="240" w:lineRule="auto"/>
              <w:ind w:left="0"/>
              <w:jc w:val="both"/>
              <w:rPr>
                <w:rFonts w:ascii="Times New Roman" w:hAnsi="Times New Roman" w:cs="Times New Roman"/>
              </w:rPr>
            </w:pP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59.</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4.5.1.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объектов строительного контроля, согласно соглашению, ед.</w:t>
            </w:r>
          </w:p>
        </w:tc>
        <w:tc>
          <w:tcPr>
            <w:tcW w:w="9214"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 xml:space="preserve">Вп=Ов/О*100 %,где </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Вп - выполнение плана работ по строительству объектов капитального строительства для бюджетных инвестиций в рамках муниципальных программ;</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Ов – число объектов в рамках муниципальных программ, по которым выполнены работыв отчетном периоде;</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О – общее количество объектов капитального строительства для бюджетных инвестиций в рамках муниципальных программ.</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60.</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4.5.2.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w:t>
            </w:r>
            <w:r>
              <w:rPr>
                <w:rFonts w:ascii="Times New Roman" w:hAnsi="Times New Roman" w:cs="Times New Roman"/>
              </w:rPr>
              <w:t>оличество соглашений между МАУ «</w:t>
            </w:r>
            <w:r w:rsidRPr="00C65619">
              <w:rPr>
                <w:rFonts w:ascii="Times New Roman" w:hAnsi="Times New Roman" w:cs="Times New Roman"/>
              </w:rPr>
              <w:t>Управление капитального строительства и администрацией Березовского городского округа</w:t>
            </w:r>
            <w:r>
              <w:rPr>
                <w:rFonts w:ascii="Times New Roman" w:hAnsi="Times New Roman" w:cs="Times New Roman"/>
              </w:rPr>
              <w:t>»</w:t>
            </w:r>
            <w:r w:rsidRPr="00C65619">
              <w:rPr>
                <w:rFonts w:ascii="Times New Roman" w:hAnsi="Times New Roman" w:cs="Times New Roman"/>
              </w:rPr>
              <w:t xml:space="preserve"> о выполнении работ </w:t>
            </w:r>
            <w:r w:rsidRPr="00C65619">
              <w:rPr>
                <w:rFonts w:ascii="Times New Roman" w:hAnsi="Times New Roman" w:cs="Times New Roman"/>
              </w:rPr>
              <w:lastRenderedPageBreak/>
              <w:t>по текущему, капитальному ремонту объектов муниципальной собственности, согласно соглашению, ед.</w:t>
            </w:r>
          </w:p>
        </w:tc>
        <w:tc>
          <w:tcPr>
            <w:tcW w:w="9214" w:type="dxa"/>
            <w:tcBorders>
              <w:top w:val="single" w:sz="4" w:space="0" w:color="auto"/>
              <w:left w:val="single" w:sz="4" w:space="0" w:color="auto"/>
              <w:bottom w:val="single" w:sz="4" w:space="0" w:color="auto"/>
              <w:right w:val="single" w:sz="4" w:space="0" w:color="auto"/>
            </w:tcBorders>
          </w:tcPr>
          <w:p w:rsidR="00C65619" w:rsidRPr="00C65619" w:rsidRDefault="00C65619" w:rsidP="00C65619">
            <w:pPr>
              <w:pStyle w:val="a4"/>
              <w:spacing w:after="0" w:line="240" w:lineRule="auto"/>
              <w:ind w:left="0"/>
              <w:jc w:val="both"/>
              <w:rPr>
                <w:rFonts w:ascii="Times New Roman" w:hAnsi="Times New Roman" w:cs="Times New Roman"/>
              </w:rPr>
            </w:pP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61.</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5 «Развитие малого и среднего предпринимательства»</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62.</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5.1.1.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Число субъектов малого и среднего бизнеса, предпринимательства в расчете на 10 тысяч человек, ед.</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 xml:space="preserve">Чсмсб/1000= Чсмсб /Чн*1000,где </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Чсмсб/1000 -</w:t>
            </w:r>
            <w:r w:rsidRPr="00C65619">
              <w:rPr>
                <w:rFonts w:ascii="Times New Roman" w:hAnsi="Times New Roman" w:cs="Times New Roman"/>
                <w:color w:val="000000"/>
              </w:rPr>
              <w:t>число субъектов малого и среднего бизнеса, предпринимательства в расчете на 10 тысяч человек;</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Чсмсб - число субъектов малого и среднего предпринимательства (включая микропредприятия) – юридических лиц и индивидуальных предпринимателей (на основе форм федерального статистического наблюдения № МП-сп «Сведения об основных показателях деятельности малого предприятия» и «Сведения о деятельности индивидуального предпринимателя»;</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Чн – численность постоянного населения на начало года.</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63.</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5.1.2.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 xml:space="preserve">Доля среднесписочной численности работников (без внешних совместителей) малых и </w:t>
            </w:r>
            <w:r w:rsidRPr="00C65619">
              <w:rPr>
                <w:rFonts w:ascii="Times New Roman" w:hAnsi="Times New Roman" w:cs="Times New Roman"/>
              </w:rPr>
              <w:t>средних предприятий, в том числе индивидуальных предпринимателей в среднесписочной</w:t>
            </w:r>
            <w:r w:rsidRPr="00C65619">
              <w:rPr>
                <w:rFonts w:ascii="Times New Roman" w:hAnsi="Times New Roman" w:cs="Times New Roman"/>
                <w:color w:val="000000"/>
              </w:rPr>
              <w:t xml:space="preserve"> численности работников (без внешних совместителей) всех предприятий и организаций,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Д ссчрмсп= Чссрмсп /Чсср*100%,где</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 xml:space="preserve">Д ссчр - </w:t>
            </w:r>
            <w:r w:rsidRPr="00C65619">
              <w:rPr>
                <w:rFonts w:ascii="Times New Roman" w:hAnsi="Times New Roman" w:cs="Times New Roman"/>
                <w:color w:val="000000"/>
              </w:rPr>
              <w:t>Доля среднесписочной численности работников (без внешних совместителей) малых и средних предприятий</w:t>
            </w:r>
            <w:r w:rsidRPr="00C65619">
              <w:rPr>
                <w:rFonts w:ascii="Times New Roman" w:hAnsi="Times New Roman" w:cs="Times New Roman"/>
                <w:color w:val="0070C0"/>
              </w:rPr>
              <w:t xml:space="preserve">, </w:t>
            </w:r>
            <w:r w:rsidRPr="00C65619">
              <w:rPr>
                <w:rFonts w:ascii="Times New Roman" w:hAnsi="Times New Roman" w:cs="Times New Roman"/>
              </w:rPr>
              <w:t>в том числе индивидуальные предприниматели в среднесписочной численности работников (без внешних совместителей) всех предприятий и организаций;</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Чссрмсп-среднесписочная численность работников (без внешних совместителей) малых и средних предприятий, в том числе индивидуальных предпринимателей;</w:t>
            </w:r>
          </w:p>
          <w:p w:rsidR="00C65619" w:rsidRPr="00C65619" w:rsidRDefault="00C65619" w:rsidP="00C65619">
            <w:pPr>
              <w:spacing w:after="0" w:line="240" w:lineRule="auto"/>
              <w:jc w:val="both"/>
              <w:rPr>
                <w:rFonts w:ascii="Times New Roman" w:hAnsi="Times New Roman" w:cs="Times New Roman"/>
              </w:rPr>
            </w:pPr>
            <w:r w:rsidRPr="00C65619">
              <w:rPr>
                <w:rFonts w:ascii="Times New Roman" w:hAnsi="Times New Roman" w:cs="Times New Roman"/>
              </w:rPr>
              <w:t xml:space="preserve">Чсср- среднесписочная численность </w:t>
            </w:r>
            <w:r w:rsidRPr="00C65619">
              <w:rPr>
                <w:rFonts w:ascii="Times New Roman" w:hAnsi="Times New Roman" w:cs="Times New Roman"/>
                <w:color w:val="000000"/>
              </w:rPr>
              <w:t>(без внешних совместителей) всех предприятий и организаций.</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64.</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5.2.1.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созданных малых и средних предприятий, ед.</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созданных малых и средних предприятий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65.</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5.2.2.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участников мероприятий, направленных на популяризацию предпринимательства, чел.</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участников мероприятий, направленных на популяризацию предпринимательства.</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66.</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6 «Переселение граждан Березовского городского округа из ветхого и аварийного жилого фонда»</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67.</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6.1.1.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 xml:space="preserve">Количество граждан переселенных  из многоквартирных жилых домов, </w:t>
            </w:r>
            <w:r w:rsidRPr="00C65619">
              <w:rPr>
                <w:rFonts w:ascii="Times New Roman" w:hAnsi="Times New Roman" w:cs="Times New Roman"/>
                <w:color w:val="000000"/>
              </w:rPr>
              <w:lastRenderedPageBreak/>
              <w:t>признанных в установленном порядке аварийными и подлежащими сносу в связи с физическим износом, в год, чел.</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lastRenderedPageBreak/>
              <w:t xml:space="preserve">Фактическое количество граждан переселенных  из многоквартирных жилых домов, признанных в установленном порядке аварийными и подлежащими сносу в связи с физическим </w:t>
            </w:r>
            <w:r w:rsidRPr="00C65619">
              <w:rPr>
                <w:rFonts w:ascii="Times New Roman" w:hAnsi="Times New Roman" w:cs="Times New Roman"/>
                <w:color w:val="000000"/>
              </w:rPr>
              <w:lastRenderedPageBreak/>
              <w:t>износом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68.</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6.1.2.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Общая площадь расселяемых жилых помещений, в год</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Общая площадь расселяемых жилых помещений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69.</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6.2.1.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расселяемых аварийных многоквартирных домов, в год, ед.</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расселяемых аварийных многоквартирных домов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70.</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7 «Развитие и модернизация коммунальной и жилищной инфраструктуры и выполнение мероприятий по энергосбережению»</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71.</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7.1.1.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Доля уличной сети теплоснабжения, водоснабжения, водоотведения, нуждающейся в замене,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Днз = Пнз/Поб*100%, где </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Днз – доля уличной сети теплоснабжения, водоснабжения, водоотведения, нуждающейся в замене;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Пнз – протяженность уличной сети теплоснабжения, водоснабжения, водоотведения, нуждающейся в замене (показатель в годовой форме статистического наблюдения №1-МО «Сведения об объектах инфраструктуры муниципального образования»);</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Поб – общая протяженность уличной сети теплоснабжения, водоснабжения, водоотведения (показатель в годовой форме статистического наблюдения №1-МО «Сведения об объектах инфраструктуры муниципального образования»).</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72.</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7.1.2.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Доля населения, потребляющего питьевую воду стандартного качества,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Дск = Чск /Чоб*100%, где </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Дск – </w:t>
            </w:r>
            <w:r w:rsidRPr="00C65619">
              <w:rPr>
                <w:rFonts w:ascii="Times New Roman" w:hAnsi="Times New Roman" w:cs="Times New Roman"/>
                <w:color w:val="000000"/>
              </w:rPr>
              <w:t>Доля населения, потребляющего питьевую воду стандартного качества</w:t>
            </w:r>
            <w:r w:rsidRPr="00C65619">
              <w:rPr>
                <w:rFonts w:ascii="Times New Roman" w:hAnsi="Times New Roman" w:cs="Times New Roman"/>
              </w:rPr>
              <w:t>;</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Чск – численность </w:t>
            </w:r>
            <w:r w:rsidRPr="00C65619">
              <w:rPr>
                <w:rFonts w:ascii="Times New Roman" w:hAnsi="Times New Roman" w:cs="Times New Roman"/>
                <w:color w:val="000000"/>
              </w:rPr>
              <w:t>населения, потребляющего питьевую воду стандартного качества</w:t>
            </w:r>
            <w:r w:rsidRPr="00C65619">
              <w:rPr>
                <w:rFonts w:ascii="Times New Roman" w:hAnsi="Times New Roman" w:cs="Times New Roman"/>
              </w:rPr>
              <w:t>;</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Чоб – общая</w:t>
            </w:r>
            <w:r>
              <w:rPr>
                <w:rFonts w:ascii="Times New Roman" w:hAnsi="Times New Roman" w:cs="Times New Roman"/>
              </w:rPr>
              <w:t xml:space="preserve"> </w:t>
            </w:r>
            <w:r w:rsidRPr="00C65619">
              <w:rPr>
                <w:rFonts w:ascii="Times New Roman" w:hAnsi="Times New Roman" w:cs="Times New Roman"/>
              </w:rPr>
              <w:t xml:space="preserve">численность </w:t>
            </w:r>
            <w:r w:rsidRPr="00C65619">
              <w:rPr>
                <w:rFonts w:ascii="Times New Roman" w:hAnsi="Times New Roman" w:cs="Times New Roman"/>
                <w:color w:val="000000"/>
              </w:rPr>
              <w:t>населения городского округа.</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73.</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7.2.1.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Ввод дополнительных мощностей газопроводов и газовых сетей, км</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Фактическая протяженность введенных дополнительных мощностей газопроводов и газовых сетей в городской местности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74.</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7.3.1.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Площадь муниципального жилищного фонда, тыс.м2</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Фактическая площадь муниципального жилищного фонда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75.</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7.4.1.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 xml:space="preserve">Доля тепловой энергии, расчеты за которую осуществляются с использованием приборов учета (в части </w:t>
            </w:r>
            <w:r w:rsidRPr="00C65619">
              <w:rPr>
                <w:rFonts w:ascii="Times New Roman" w:hAnsi="Times New Roman" w:cs="Times New Roman"/>
                <w:color w:val="000000"/>
              </w:rPr>
              <w:lastRenderedPageBreak/>
              <w:t>многоквартирных домов – с использованием коллективных приборов учета),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lastRenderedPageBreak/>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Дтэпу = ОП тэ пу /ОПтэ об *100%, где </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Дтэпу– </w:t>
            </w:r>
            <w:r w:rsidRPr="00C65619">
              <w:rPr>
                <w:rFonts w:ascii="Times New Roman" w:hAnsi="Times New Roman" w:cs="Times New Roman"/>
                <w:color w:val="000000"/>
              </w:rPr>
              <w:t xml:space="preserve">доля тепловой энергии, расчеты за которую осуществляются с использованием </w:t>
            </w:r>
            <w:r w:rsidRPr="00C65619">
              <w:rPr>
                <w:rFonts w:ascii="Times New Roman" w:hAnsi="Times New Roman" w:cs="Times New Roman"/>
                <w:color w:val="000000"/>
              </w:rPr>
              <w:lastRenderedPageBreak/>
              <w:t>приборов учета (в части многоквартирных домов – с использованием коллективных приборов учета)</w:t>
            </w:r>
            <w:r w:rsidRPr="00C65619">
              <w:rPr>
                <w:rFonts w:ascii="Times New Roman" w:hAnsi="Times New Roman" w:cs="Times New Roman"/>
              </w:rPr>
              <w:t>;</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ОП тэ пу–</w:t>
            </w:r>
            <w:r w:rsidRPr="00C65619">
              <w:rPr>
                <w:rFonts w:ascii="Times New Roman" w:hAnsi="Times New Roman" w:cs="Times New Roman"/>
                <w:bCs/>
                <w:color w:val="000000"/>
                <w:shd w:val="clear" w:color="auto" w:fill="FFFFFF"/>
              </w:rPr>
              <w:t>объем потребления (использования) на территории городского округа тепловой энергии, расчеты за которую осуществляются с использованием приборов учета, Гкал</w:t>
            </w:r>
            <w:r w:rsidRPr="00C65619">
              <w:rPr>
                <w:rFonts w:ascii="Times New Roman" w:hAnsi="Times New Roman" w:cs="Times New Roman"/>
              </w:rPr>
              <w:t>;</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ОПтэ об – </w:t>
            </w:r>
            <w:r w:rsidRPr="00C65619">
              <w:rPr>
                <w:rFonts w:ascii="Times New Roman" w:hAnsi="Times New Roman" w:cs="Times New Roman"/>
                <w:bCs/>
                <w:color w:val="000000"/>
                <w:shd w:val="clear" w:color="auto" w:fill="FFFFFF"/>
              </w:rPr>
              <w:t>общий объем потребления (использования) на территории городского округа тепловой энергии, Гкал</w:t>
            </w:r>
            <w:r w:rsidRPr="00C65619">
              <w:rPr>
                <w:rFonts w:ascii="Times New Roman" w:hAnsi="Times New Roman" w:cs="Times New Roman"/>
                <w:color w:val="000000"/>
              </w:rPr>
              <w:t>.</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76.</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7.4.2.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Доля объемов воды, расчеты за которую осуществляются с использованием общедомовых приборов учета,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Двпу = ОП в пу /ОПв об *100%, где </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Двпу– </w:t>
            </w:r>
            <w:r w:rsidRPr="00C65619">
              <w:rPr>
                <w:rFonts w:ascii="Times New Roman" w:hAnsi="Times New Roman" w:cs="Times New Roman"/>
                <w:color w:val="000000"/>
              </w:rPr>
              <w:t>доля объемов воды, расчеты за которую осуществляются с использованием общедомовых приборов учета</w:t>
            </w:r>
            <w:r w:rsidRPr="00C65619">
              <w:rPr>
                <w:rFonts w:ascii="Times New Roman" w:hAnsi="Times New Roman" w:cs="Times New Roman"/>
              </w:rPr>
              <w:t>;</w:t>
            </w:r>
          </w:p>
          <w:p w:rsidR="00C65619" w:rsidRPr="00C65619" w:rsidRDefault="00C65619" w:rsidP="00C65619">
            <w:pPr>
              <w:pStyle w:val="s1"/>
              <w:spacing w:before="0" w:beforeAutospacing="0" w:after="0" w:afterAutospacing="0"/>
              <w:jc w:val="both"/>
              <w:rPr>
                <w:bCs/>
                <w:color w:val="000000"/>
                <w:sz w:val="22"/>
                <w:szCs w:val="22"/>
              </w:rPr>
            </w:pPr>
            <w:r w:rsidRPr="00C65619">
              <w:rPr>
                <w:sz w:val="22"/>
                <w:szCs w:val="22"/>
              </w:rPr>
              <w:t>ОП впу–</w:t>
            </w:r>
            <w:r w:rsidRPr="00C65619">
              <w:rPr>
                <w:bCs/>
                <w:color w:val="000000"/>
                <w:sz w:val="22"/>
                <w:szCs w:val="22"/>
              </w:rPr>
              <w:t xml:space="preserve"> объем потребления (использования) на территории городского округа холодной и горячей воды, расчеты за которую осуществляются с использованием приборов учета, тыс. куб. м;</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ОПв об – </w:t>
            </w:r>
            <w:r w:rsidRPr="00C65619">
              <w:rPr>
                <w:rFonts w:ascii="Times New Roman" w:hAnsi="Times New Roman" w:cs="Times New Roman"/>
                <w:bCs/>
                <w:color w:val="000000"/>
              </w:rPr>
              <w:t>общий объем потребления (использования) на территории городского округа холодной и горячей воды, тыс. куб. м</w:t>
            </w:r>
            <w:r w:rsidRPr="00C65619">
              <w:rPr>
                <w:rFonts w:ascii="Times New Roman" w:hAnsi="Times New Roman" w:cs="Times New Roman"/>
                <w:color w:val="000000"/>
              </w:rPr>
              <w:t>.</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77.</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7.4.3.</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Уровень оснащенности коллективными (общедомовыми) приборами учета используемых энергетических ресурсов,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Уопу = МКДпу / МКД об *100%, где </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Уопу</w:t>
            </w:r>
            <w:r w:rsidRPr="00C65619">
              <w:rPr>
                <w:rFonts w:ascii="Times New Roman" w:hAnsi="Times New Roman" w:cs="Times New Roman"/>
                <w:color w:val="FFFFFF" w:themeColor="background1"/>
              </w:rPr>
              <w:t>.</w:t>
            </w:r>
            <w:r>
              <w:rPr>
                <w:rFonts w:ascii="Times New Roman" w:hAnsi="Times New Roman" w:cs="Times New Roman"/>
              </w:rPr>
              <w:t>–</w:t>
            </w:r>
            <w:r w:rsidRPr="00C65619">
              <w:rPr>
                <w:rFonts w:ascii="Times New Roman" w:hAnsi="Times New Roman" w:cs="Times New Roman"/>
                <w:color w:val="FFFFFF" w:themeColor="background1"/>
              </w:rPr>
              <w:t>.</w:t>
            </w:r>
            <w:r w:rsidRPr="00C65619">
              <w:rPr>
                <w:rFonts w:ascii="Times New Roman" w:hAnsi="Times New Roman" w:cs="Times New Roman"/>
                <w:color w:val="000000"/>
              </w:rPr>
              <w:t>уровень оснащенности коллективными (общедомовыми) приборами учета используемых энергетических ресурсов</w:t>
            </w:r>
            <w:r w:rsidRPr="00C65619">
              <w:rPr>
                <w:rFonts w:ascii="Times New Roman" w:hAnsi="Times New Roman" w:cs="Times New Roman"/>
              </w:rPr>
              <w:t>;</w:t>
            </w:r>
          </w:p>
          <w:p w:rsidR="00C65619" w:rsidRPr="00C65619" w:rsidRDefault="00C65619" w:rsidP="00C65619">
            <w:pPr>
              <w:pStyle w:val="s1"/>
              <w:spacing w:before="0" w:beforeAutospacing="0" w:after="0" w:afterAutospacing="0"/>
              <w:jc w:val="both"/>
              <w:rPr>
                <w:bCs/>
                <w:color w:val="000000"/>
                <w:sz w:val="22"/>
                <w:szCs w:val="22"/>
              </w:rPr>
            </w:pPr>
            <w:r w:rsidRPr="00C65619">
              <w:rPr>
                <w:sz w:val="22"/>
                <w:szCs w:val="22"/>
              </w:rPr>
              <w:t>МКДпу–</w:t>
            </w:r>
            <w:r w:rsidRPr="00C65619">
              <w:rPr>
                <w:color w:val="333333"/>
                <w:sz w:val="22"/>
                <w:szCs w:val="22"/>
                <w:shd w:val="clear" w:color="auto" w:fill="FFFFFF"/>
              </w:rPr>
              <w:t>количество многоквартирных домов на территории городского округа, в которых расчет за потребленные энергетические ресурсы осуществляется на основании показаний установленных коллективных (общедомовых) приборов учета</w:t>
            </w:r>
            <w:r w:rsidRPr="00C65619">
              <w:rPr>
                <w:rStyle w:val="apple-converted-space"/>
                <w:color w:val="333333"/>
                <w:sz w:val="22"/>
                <w:szCs w:val="22"/>
                <w:shd w:val="clear" w:color="auto" w:fill="FFFFFF"/>
              </w:rPr>
              <w:t> </w:t>
            </w:r>
            <w:r w:rsidRPr="00C65619">
              <w:rPr>
                <w:bCs/>
                <w:iCs/>
                <w:color w:val="333333"/>
                <w:sz w:val="22"/>
                <w:szCs w:val="22"/>
                <w:shd w:val="clear" w:color="auto" w:fill="FFFFFF"/>
              </w:rPr>
              <w:t>всех</w:t>
            </w:r>
            <w:r w:rsidRPr="00C65619">
              <w:rPr>
                <w:rStyle w:val="apple-converted-space"/>
                <w:color w:val="333333"/>
                <w:sz w:val="22"/>
                <w:szCs w:val="22"/>
                <w:shd w:val="clear" w:color="auto" w:fill="FFFFFF"/>
              </w:rPr>
              <w:t> </w:t>
            </w:r>
            <w:r w:rsidRPr="00C65619">
              <w:rPr>
                <w:color w:val="333333"/>
                <w:sz w:val="22"/>
                <w:szCs w:val="22"/>
                <w:shd w:val="clear" w:color="auto" w:fill="FFFFFF"/>
              </w:rPr>
              <w:t>используемых энергетических ресурсов на момент заполнения отчетной формы</w:t>
            </w:r>
            <w:r w:rsidRPr="00C65619">
              <w:rPr>
                <w:bCs/>
                <w:color w:val="000000"/>
                <w:sz w:val="22"/>
                <w:szCs w:val="22"/>
              </w:rPr>
              <w:t>;</w:t>
            </w:r>
          </w:p>
          <w:p w:rsidR="00C65619" w:rsidRPr="00C65619" w:rsidRDefault="00C65619" w:rsidP="00C65619">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МКД об – </w:t>
            </w:r>
            <w:r w:rsidRPr="00C65619">
              <w:rPr>
                <w:rFonts w:ascii="Times New Roman" w:hAnsi="Times New Roman" w:cs="Times New Roman"/>
                <w:bCs/>
                <w:color w:val="000000"/>
              </w:rPr>
              <w:t>общее</w:t>
            </w:r>
            <w:r w:rsidR="00911D53">
              <w:rPr>
                <w:rFonts w:ascii="Times New Roman" w:hAnsi="Times New Roman" w:cs="Times New Roman"/>
                <w:bCs/>
                <w:color w:val="000000"/>
              </w:rPr>
              <w:t xml:space="preserve"> </w:t>
            </w:r>
            <w:r w:rsidRPr="00C65619">
              <w:rPr>
                <w:rFonts w:ascii="Times New Roman" w:hAnsi="Times New Roman" w:cs="Times New Roman"/>
                <w:bCs/>
                <w:iCs/>
                <w:color w:val="333333"/>
                <w:shd w:val="clear" w:color="auto" w:fill="FFFFFF"/>
              </w:rPr>
              <w:t>число многоквартирных домов</w:t>
            </w:r>
            <w:r w:rsidRPr="00C65619">
              <w:rPr>
                <w:rFonts w:ascii="Times New Roman" w:hAnsi="Times New Roman" w:cs="Times New Roman"/>
                <w:color w:val="000000"/>
              </w:rPr>
              <w:t>.</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78.</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7.4.4.</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Доля расчетов за наружное освещение по приборам учета,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Дно пу = </w:t>
            </w:r>
            <w:r w:rsidRPr="00C65619">
              <w:rPr>
                <w:rFonts w:ascii="Times New Roman" w:hAnsi="Times New Roman" w:cs="Times New Roman"/>
                <w:color w:val="2D2D2D"/>
                <w:spacing w:val="2"/>
                <w:shd w:val="clear" w:color="auto" w:fill="FFFFFF"/>
              </w:rPr>
              <w:t>Пнопу</w:t>
            </w:r>
            <w:r w:rsidRPr="00C65619">
              <w:rPr>
                <w:rFonts w:ascii="Times New Roman" w:hAnsi="Times New Roman" w:cs="Times New Roman"/>
              </w:rPr>
              <w:t xml:space="preserve">/ </w:t>
            </w:r>
            <w:r w:rsidRPr="00C65619">
              <w:rPr>
                <w:rFonts w:ascii="Times New Roman" w:hAnsi="Times New Roman" w:cs="Times New Roman"/>
                <w:color w:val="2D2D2D"/>
                <w:spacing w:val="2"/>
                <w:shd w:val="clear" w:color="auto" w:fill="FFFFFF"/>
              </w:rPr>
              <w:t xml:space="preserve">Пно об </w:t>
            </w:r>
            <w:r w:rsidRPr="00C65619">
              <w:rPr>
                <w:rFonts w:ascii="Times New Roman" w:hAnsi="Times New Roman" w:cs="Times New Roman"/>
              </w:rPr>
              <w:t xml:space="preserve">*100%, где </w:t>
            </w:r>
          </w:p>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Дно пу - </w:t>
            </w:r>
            <w:r w:rsidRPr="00C65619">
              <w:rPr>
                <w:rFonts w:ascii="Times New Roman" w:hAnsi="Times New Roman" w:cs="Times New Roman"/>
                <w:color w:val="000000"/>
              </w:rPr>
              <w:t>доля расчетов за наружное освещение по приборам учета;</w:t>
            </w:r>
          </w:p>
          <w:p w:rsidR="00C65619" w:rsidRPr="00C65619" w:rsidRDefault="00C65619" w:rsidP="00911D53">
            <w:pPr>
              <w:autoSpaceDE w:val="0"/>
              <w:autoSpaceDN w:val="0"/>
              <w:adjustRightInd w:val="0"/>
              <w:spacing w:after="0" w:line="240" w:lineRule="auto"/>
              <w:jc w:val="both"/>
              <w:rPr>
                <w:rFonts w:ascii="Times New Roman" w:hAnsi="Times New Roman" w:cs="Times New Roman"/>
                <w:color w:val="2D2D2D"/>
                <w:spacing w:val="2"/>
                <w:shd w:val="clear" w:color="auto" w:fill="FFFFFF"/>
              </w:rPr>
            </w:pPr>
            <w:r w:rsidRPr="00C65619">
              <w:rPr>
                <w:rFonts w:ascii="Times New Roman" w:hAnsi="Times New Roman" w:cs="Times New Roman"/>
                <w:color w:val="2D2D2D"/>
                <w:spacing w:val="2"/>
                <w:shd w:val="clear" w:color="auto" w:fill="FFFFFF"/>
              </w:rPr>
              <w:t>Пнопу - объем потребления (использования) электрической энергии на наружное освещение, расчеты за которую осуществляются с использованием приборов учета, тыс.кВт.ч;</w:t>
            </w:r>
          </w:p>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2D2D2D"/>
                <w:spacing w:val="2"/>
                <w:shd w:val="clear" w:color="auto" w:fill="FFFFFF"/>
              </w:rPr>
              <w:t>Пно об - общий объем потребления (использования) электрической энергии на наружное освещение, тыс.</w:t>
            </w:r>
            <w:r w:rsidR="00911D53">
              <w:rPr>
                <w:rFonts w:ascii="Times New Roman" w:hAnsi="Times New Roman" w:cs="Times New Roman"/>
                <w:color w:val="2D2D2D"/>
                <w:spacing w:val="2"/>
                <w:shd w:val="clear" w:color="auto" w:fill="FFFFFF"/>
              </w:rPr>
              <w:t xml:space="preserve"> </w:t>
            </w:r>
            <w:r w:rsidRPr="00C65619">
              <w:rPr>
                <w:rFonts w:ascii="Times New Roman" w:hAnsi="Times New Roman" w:cs="Times New Roman"/>
                <w:color w:val="2D2D2D"/>
                <w:spacing w:val="2"/>
                <w:shd w:val="clear" w:color="auto" w:fill="FFFFFF"/>
              </w:rPr>
              <w:t>кВт.ч.</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79.</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7.5.1.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 xml:space="preserve">Количество многоквартирных домов, в которых проведен капитальный ремонт </w:t>
            </w:r>
            <w:r w:rsidRPr="00C65619">
              <w:rPr>
                <w:rFonts w:ascii="Times New Roman" w:hAnsi="Times New Roman" w:cs="Times New Roman"/>
                <w:color w:val="000000"/>
              </w:rPr>
              <w:lastRenderedPageBreak/>
              <w:t>общего имущества, единицы</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lastRenderedPageBreak/>
              <w:t>Фактическое количество многоквартирных домов, в которых проведен капитальный ремонт общего имущества на отчетную дату.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80.</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7.6.1.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концессионных соглашений, единицы</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концессионных соглашений зарегистрированных на отчетную дату.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81.</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7.7.1.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Мощность объектов, МВА</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color w:val="000000"/>
              </w:rPr>
            </w:pPr>
            <w:r w:rsidRPr="00C65619">
              <w:rPr>
                <w:rFonts w:ascii="Times New Roman" w:hAnsi="Times New Roman" w:cs="Times New Roman"/>
                <w:color w:val="000000"/>
              </w:rPr>
              <w:t>Фактическая мощность объектов ПС «Южная» и ПС «Северная».</w:t>
            </w:r>
            <w:bookmarkStart w:id="1" w:name="_GoBack"/>
            <w:bookmarkEnd w:id="1"/>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82.</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7.8.1.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объектов,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color w:val="000000"/>
              </w:rPr>
            </w:pPr>
            <w:r w:rsidRPr="00C65619">
              <w:rPr>
                <w:rFonts w:ascii="Times New Roman" w:hAnsi="Times New Roman" w:cs="Times New Roman"/>
                <w:color w:val="000000"/>
              </w:rPr>
              <w:t>Фактическое количество объектов строительства очистных сооружений в отчетном году.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83.</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8 «Обеспечение рационального, безопасного природопользования и обеспечение экологической безопасности территории»</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84.</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8.1.1.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обустроенных источников нецентрализованного водоснабжения,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источников нецентрализованного водоснабжения обустроенных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85.</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8.1.2.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 xml:space="preserve">Исследование воды в источниках нецентрализованного водоснабжения и состояния зон рекреации, </w:t>
            </w:r>
            <w:r w:rsidRPr="00C65619">
              <w:rPr>
                <w:rFonts w:ascii="Times New Roman" w:hAnsi="Times New Roman" w:cs="Times New Roman"/>
              </w:rPr>
              <w:t>количество показателей</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w:t>
            </w:r>
            <w:r w:rsidR="00911D53">
              <w:rPr>
                <w:rFonts w:ascii="Times New Roman" w:hAnsi="Times New Roman" w:cs="Times New Roman"/>
              </w:rPr>
              <w:t xml:space="preserve"> </w:t>
            </w:r>
            <w:r w:rsidRPr="00C65619">
              <w:rPr>
                <w:rFonts w:ascii="Times New Roman" w:hAnsi="Times New Roman" w:cs="Times New Roman"/>
              </w:rPr>
              <w:t xml:space="preserve">показателей в </w:t>
            </w:r>
            <w:r w:rsidRPr="00C65619">
              <w:rPr>
                <w:rFonts w:ascii="Times New Roman" w:hAnsi="Times New Roman" w:cs="Times New Roman"/>
                <w:color w:val="000000"/>
              </w:rPr>
              <w:t>исследованных пробах воды в источниках нецентрализованного водоснабжения и зонах рекреации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86.</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8.1.3.</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Исследование воды в источниках нецентрализованного водоснабжения и состояния зон рекреации, количество проб</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w:t>
            </w:r>
            <w:r w:rsidR="00911D53">
              <w:rPr>
                <w:rFonts w:ascii="Times New Roman" w:hAnsi="Times New Roman" w:cs="Times New Roman"/>
              </w:rPr>
              <w:t xml:space="preserve"> </w:t>
            </w:r>
            <w:r w:rsidRPr="00C65619">
              <w:rPr>
                <w:rFonts w:ascii="Times New Roman" w:hAnsi="Times New Roman" w:cs="Times New Roman"/>
                <w:color w:val="000000"/>
              </w:rPr>
              <w:t>исследованных проб воды в источниках нецентрализованного водоснабжения и зонах рекреации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87.</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8.1.4.</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Осуществление мер по предотвращению негативного воздействия вод и ликвидация его последствий (проведение противопаводковых и иных мероприятий), количество объектов</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w:t>
            </w:r>
            <w:r w:rsidR="00911D53">
              <w:rPr>
                <w:rFonts w:ascii="Times New Roman" w:hAnsi="Times New Roman" w:cs="Times New Roman"/>
              </w:rPr>
              <w:t xml:space="preserve"> </w:t>
            </w:r>
            <w:r w:rsidRPr="00C65619">
              <w:rPr>
                <w:rFonts w:ascii="Times New Roman" w:hAnsi="Times New Roman" w:cs="Times New Roman"/>
                <w:color w:val="000000"/>
              </w:rPr>
              <w:t>объектов, на которых осуществлены меры по предотвращению негативного воздействия вод и ликвидация его последствий (проведение противопаводковых и иных мероприятий)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88.</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8.1.5.</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Площадь восстановленных, очищенных, обработанных лесов, га</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Фактическая п</w:t>
            </w:r>
            <w:r w:rsidRPr="00C65619">
              <w:rPr>
                <w:rFonts w:ascii="Times New Roman" w:hAnsi="Times New Roman" w:cs="Times New Roman"/>
                <w:color w:val="000000"/>
              </w:rPr>
              <w:t>лощадь лесов, на которой проведены работы по восстановлению, очищению, обработке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89.</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8.2.1.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Объем откаченных  шахтных вод, млн. куб.м</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Фактический </w:t>
            </w:r>
            <w:r w:rsidRPr="00C65619">
              <w:rPr>
                <w:rFonts w:ascii="Times New Roman" w:hAnsi="Times New Roman" w:cs="Times New Roman"/>
                <w:color w:val="000000"/>
              </w:rPr>
              <w:t>объем шахтных вод откаченных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90.</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8.2.2.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 xml:space="preserve">Объем закладки подземных пустот </w:t>
            </w:r>
            <w:r w:rsidRPr="00C65619">
              <w:rPr>
                <w:rFonts w:ascii="Times New Roman" w:hAnsi="Times New Roman" w:cs="Times New Roman"/>
                <w:color w:val="000000"/>
              </w:rPr>
              <w:lastRenderedPageBreak/>
              <w:t>(методом гидрозакладки), тыс. куб.м.</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lastRenderedPageBreak/>
              <w:t xml:space="preserve">Фактический </w:t>
            </w:r>
            <w:r w:rsidRPr="00C65619">
              <w:rPr>
                <w:rFonts w:ascii="Times New Roman" w:hAnsi="Times New Roman" w:cs="Times New Roman"/>
                <w:color w:val="000000"/>
              </w:rPr>
              <w:t>объем закладки подземных пустот (методом гидрозакладки)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91.</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9 «Социальная поддержка и социальное обслуживание населения»</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92.</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9.1.1.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граждан в реестре получателей компенсаций на оплату жилья и коммунальных услуг, человек</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граждан в реестре получателей компенсаций на оплату жилья и коммунальных услуг по состоянию на отчетную дату.</w:t>
            </w:r>
          </w:p>
        </w:tc>
      </w:tr>
      <w:tr w:rsidR="00C65619" w:rsidRPr="00C65619" w:rsidTr="00C65619">
        <w:trPr>
          <w:trHeight w:val="318"/>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93.</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9.1.2.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льготных категорий граждан Березовского городского округа, получающих социальную поддержку  по оплате жилого помещения и коммунальных услуг, человек</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льготных категорий граждан Березовского городского округа, получивших социальную поддержку  по оплате жилого помещения и коммунальных услуг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94.</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9.2.1.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граждан в реестре получателей субсидий на оплату жилья и коммунальных услуг, человек</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граждан в реестре получателей субсидий на оплату жилья и коммунальных услуг по состоянию на отчетную дату.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95.</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9.3.1.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граждан в реестре получателей компенсации расходов на капитальный ремонт общего имущества в многоквартирном доме, человек</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граждан в реестре получателей компенсации расходов на капитальный ремонт общего имущества в многоквартирном доме по состоянию на отчетную дату.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96.</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9.4.1.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Число семей, состоящих на учете в качестве нуждающихся в жилых помещениях, семей</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число семей, состоящих на учете в качестве нуждающихся в жилых помещениях, по состоянию на отчетную дату.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97.</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9.4.2.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Число малоимущих семей, состоящих на учете в качестве нуждающихся в жилых помещениях, семей</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число малоимущих семей, состоящих на учете в качестве нуждающихся в жилых помещениях по состоянию на отчетную дату.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98.</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9.4.3.</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семей, улучшивших жилищные условия, семей</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семей, улучшивших жилищные условия,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99.</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9.5.1.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граждан, получивших  социальную поддержку, человек</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граждан, получивших  социальную поддержку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9.6.1.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 xml:space="preserve">Количество граждан получивших </w:t>
            </w:r>
            <w:r w:rsidRPr="00C65619">
              <w:rPr>
                <w:rFonts w:ascii="Times New Roman" w:hAnsi="Times New Roman" w:cs="Times New Roman"/>
                <w:color w:val="000000"/>
              </w:rPr>
              <w:lastRenderedPageBreak/>
              <w:t>социальные выплаты, человек</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lastRenderedPageBreak/>
              <w:t>Фактическое количество граждан получивших социальные выплаты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101.</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9.7.1.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активно взаимодействующих с администрацией Березовского городского округа  общественных объединений,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активно взаимодействующих с администрацией Березовского городского округа  общественных объединений по состоянию на отчетную дату.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102.</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9.8.1.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граждан (бывших муниципальных служащих), получающих дополнительное  пенсионное обеспечение, человек</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граждан (бывших муниципальных служащих), получающих дополнительное  пенсионное обеспечение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103.</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10 «Обеспечение жильем молодых семей»</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104.</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10.1.1.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молодых семей поставленных на учет, в качестве нуждающихся в улучшении жилищных условий, семей</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молодых семей поставленных на учет, в качестве нуждающихся в улучшении жилищных условий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105.</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10.1.2.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Количество социальных выплат, предоставленных молодым семьям,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rPr>
              <w:t>Фактическое количество социальных выплат, предоставленных молодым семьям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106.</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11 «Управление муниципальным долгом»</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107.</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11.1.1.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Просроченная задолженность по долговым обязательствам Березовского городского округа, рублей</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333333"/>
                <w:shd w:val="clear" w:color="auto" w:fill="FFFFFF"/>
              </w:rPr>
              <w:t>Объем неисполненных в установленный срок долговых обязательств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муниципального образования, объем обязательств по исполнению муниципальных гарантий и иных долговых обязательств муниципального образования с учетом сумм неустойки (штрафов, пеней) и процентов, начисленных за просрочку исполнения долговых обязательств.</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108.</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12 «Защита прав потребителей в Березовском городском округе»</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109.</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12.1.1.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 xml:space="preserve">Количество консультаций по защите прав потребителей, единиц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оказанных консультаций по защите прав потребителей за отчетный период.</w:t>
            </w:r>
          </w:p>
        </w:tc>
      </w:tr>
      <w:tr w:rsidR="00C65619" w:rsidRPr="00C65619" w:rsidTr="00C65619">
        <w:trPr>
          <w:trHeight w:val="626"/>
        </w:trPr>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lastRenderedPageBreak/>
              <w:t>110.</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12.2.1.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Размещение информации о защите прав потребителей на стендах администрации Березовского городского округа</w:t>
            </w:r>
            <w:r w:rsidRPr="00C65619">
              <w:rPr>
                <w:rFonts w:ascii="Times New Roman" w:hAnsi="Times New Roman" w:cs="Times New Roman"/>
              </w:rPr>
              <w:t xml:space="preserve">, единиц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 xml:space="preserve">Фактическое количество </w:t>
            </w:r>
            <w:r w:rsidRPr="00C65619">
              <w:rPr>
                <w:rFonts w:ascii="Times New Roman" w:hAnsi="Times New Roman" w:cs="Times New Roman"/>
                <w:color w:val="000000"/>
              </w:rPr>
              <w:t>размещенной информации о защите прав потребителей на стендах администрации Березовского городского округа</w:t>
            </w:r>
            <w:r w:rsidRPr="00C65619">
              <w:rPr>
                <w:rFonts w:ascii="Times New Roman" w:hAnsi="Times New Roman" w:cs="Times New Roman"/>
              </w:rPr>
              <w:t xml:space="preserve">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111.</w:t>
            </w:r>
          </w:p>
        </w:tc>
        <w:tc>
          <w:tcPr>
            <w:tcW w:w="14175" w:type="dxa"/>
            <w:gridSpan w:val="3"/>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rPr>
                <w:rFonts w:ascii="Times New Roman" w:hAnsi="Times New Roman" w:cs="Times New Roman"/>
              </w:rPr>
            </w:pPr>
            <w:r w:rsidRPr="00C65619">
              <w:rPr>
                <w:rFonts w:ascii="Times New Roman" w:hAnsi="Times New Roman" w:cs="Times New Roman"/>
              </w:rPr>
              <w:t>Подпрограмма 13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112.</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13.1.1.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Уровень удовлетворенности граждан деятельностью органов местного самоуправления городского округа, %</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shd w:val="clear" w:color="auto" w:fill="FFFFFF"/>
              <w:spacing w:after="0" w:line="240" w:lineRule="auto"/>
              <w:jc w:val="both"/>
              <w:rPr>
                <w:rFonts w:ascii="Times New Roman" w:eastAsia="Times New Roman" w:hAnsi="Times New Roman" w:cs="Times New Roman"/>
                <w:color w:val="000000"/>
              </w:rPr>
            </w:pPr>
            <w:r w:rsidRPr="00C65619">
              <w:rPr>
                <w:rFonts w:ascii="Times New Roman" w:eastAsia="Times New Roman" w:hAnsi="Times New Roman" w:cs="Times New Roman"/>
                <w:color w:val="000000"/>
              </w:rPr>
              <w:t>Расчет показателя осуществляется в соответствии с Порядком организации и проведения независимого опроса населения на предмет удовлетворенности деятельностью органов местного самоуправления городского округа и муниципальных районов области, определенным в Указе Губернатора Свердловской области «О мерах по реализации Указа Президента Российской Федерации от 28 апреля 2008 года №607 на территории области».</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113.</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13.2.1.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договоров, заключенных муниципальным казенным учреждением «Управление по обеспечению деятельности органов местного самоуправления Березовского городского округа»,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договоров, заключенных муниципальным казенным учреждением «Управление по обеспечению деятельности органов местного самоуправления Березовского городского округа» на отчетную дату.</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114.</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13.3.1.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color w:val="000000"/>
              </w:rPr>
            </w:pPr>
            <w:r w:rsidRPr="00C65619">
              <w:rPr>
                <w:rFonts w:ascii="Times New Roman" w:hAnsi="Times New Roman" w:cs="Times New Roman"/>
                <w:color w:val="000000"/>
              </w:rPr>
              <w:t>Коэффициент выхода на линию средств транспортного обслуживания органов местного самоуправления, значение</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pStyle w:val="a4"/>
              <w:spacing w:after="0" w:line="240" w:lineRule="auto"/>
              <w:ind w:left="0"/>
              <w:jc w:val="both"/>
              <w:rPr>
                <w:rFonts w:ascii="Times New Roman" w:hAnsi="Times New Roman" w:cs="Times New Roman"/>
              </w:rPr>
            </w:pPr>
            <w:r w:rsidRPr="00C65619">
              <w:rPr>
                <w:rFonts w:ascii="Times New Roman" w:hAnsi="Times New Roman" w:cs="Times New Roman"/>
              </w:rPr>
              <w:t>Значение целевого показателя определяется по следующей формуле:</w:t>
            </w:r>
          </w:p>
          <w:p w:rsidR="00C65619" w:rsidRPr="00C65619" w:rsidRDefault="00C65619" w:rsidP="00911D53">
            <w:pPr>
              <w:autoSpaceDE w:val="0"/>
              <w:autoSpaceDN w:val="0"/>
              <w:adjustRightInd w:val="0"/>
              <w:spacing w:after="0" w:line="240" w:lineRule="auto"/>
              <w:jc w:val="both"/>
              <w:rPr>
                <w:rFonts w:ascii="Times New Roman" w:hAnsi="Times New Roman" w:cs="Times New Roman"/>
                <w:color w:val="000000"/>
                <w:shd w:val="clear" w:color="auto" w:fill="FFFFFF"/>
              </w:rPr>
            </w:pPr>
            <w:r w:rsidRPr="00C65619">
              <w:rPr>
                <w:rFonts w:ascii="Times New Roman" w:hAnsi="Times New Roman" w:cs="Times New Roman"/>
                <w:color w:val="000000"/>
                <w:shd w:val="clear" w:color="auto" w:fill="FFFFFF"/>
              </w:rPr>
              <w:t>КВЛ=(А*Д</w:t>
            </w:r>
            <w:r w:rsidRPr="00C65619">
              <w:rPr>
                <w:rFonts w:ascii="Times New Roman" w:hAnsi="Times New Roman" w:cs="Times New Roman"/>
                <w:color w:val="000000"/>
                <w:bdr w:val="none" w:sz="0" w:space="0" w:color="auto" w:frame="1"/>
                <w:shd w:val="clear" w:color="auto" w:fill="FFFFFF"/>
                <w:vertAlign w:val="subscript"/>
              </w:rPr>
              <w:t>р</w:t>
            </w:r>
            <w:r w:rsidRPr="00C65619">
              <w:rPr>
                <w:rFonts w:ascii="Times New Roman" w:hAnsi="Times New Roman" w:cs="Times New Roman"/>
                <w:color w:val="000000"/>
                <w:shd w:val="clear" w:color="auto" w:fill="FFFFFF"/>
              </w:rPr>
              <w:t>)/(А*Д</w:t>
            </w:r>
            <w:r w:rsidRPr="00C65619">
              <w:rPr>
                <w:rFonts w:ascii="Times New Roman" w:hAnsi="Times New Roman" w:cs="Times New Roman"/>
                <w:color w:val="000000"/>
                <w:bdr w:val="none" w:sz="0" w:space="0" w:color="auto" w:frame="1"/>
                <w:shd w:val="clear" w:color="auto" w:fill="FFFFFF"/>
                <w:vertAlign w:val="subscript"/>
              </w:rPr>
              <w:t>сп</w:t>
            </w:r>
            <w:r w:rsidRPr="00C65619">
              <w:rPr>
                <w:rFonts w:ascii="Times New Roman" w:hAnsi="Times New Roman" w:cs="Times New Roman"/>
                <w:color w:val="000000"/>
                <w:shd w:val="clear" w:color="auto" w:fill="FFFFFF"/>
              </w:rPr>
              <w:t xml:space="preserve">), где </w:t>
            </w:r>
          </w:p>
          <w:p w:rsidR="00C65619" w:rsidRPr="00C65619" w:rsidRDefault="00C65619" w:rsidP="00911D53">
            <w:pPr>
              <w:autoSpaceDE w:val="0"/>
              <w:autoSpaceDN w:val="0"/>
              <w:adjustRightInd w:val="0"/>
              <w:spacing w:after="0" w:line="240" w:lineRule="auto"/>
              <w:jc w:val="both"/>
              <w:rPr>
                <w:rFonts w:ascii="Times New Roman" w:hAnsi="Times New Roman" w:cs="Times New Roman"/>
                <w:color w:val="000000"/>
                <w:shd w:val="clear" w:color="auto" w:fill="FFFFFF"/>
              </w:rPr>
            </w:pPr>
            <w:r w:rsidRPr="00C65619">
              <w:rPr>
                <w:rFonts w:ascii="Times New Roman" w:hAnsi="Times New Roman" w:cs="Times New Roman"/>
                <w:color w:val="000000"/>
                <w:shd w:val="clear" w:color="auto" w:fill="FFFFFF"/>
              </w:rPr>
              <w:t xml:space="preserve">КВЛ - </w:t>
            </w:r>
            <w:r w:rsidRPr="00C65619">
              <w:rPr>
                <w:rFonts w:ascii="Times New Roman" w:hAnsi="Times New Roman" w:cs="Times New Roman"/>
                <w:color w:val="000000"/>
              </w:rPr>
              <w:t>коэффициент выхода на линию средств транспортного обслуживания органов местного самоуправления;</w:t>
            </w:r>
          </w:p>
          <w:p w:rsidR="00C65619" w:rsidRPr="00C65619" w:rsidRDefault="00C65619" w:rsidP="00911D53">
            <w:pPr>
              <w:autoSpaceDE w:val="0"/>
              <w:autoSpaceDN w:val="0"/>
              <w:adjustRightInd w:val="0"/>
              <w:spacing w:after="0" w:line="240" w:lineRule="auto"/>
              <w:jc w:val="both"/>
              <w:rPr>
                <w:rFonts w:ascii="Times New Roman" w:hAnsi="Times New Roman" w:cs="Times New Roman"/>
                <w:color w:val="000000"/>
                <w:shd w:val="clear" w:color="auto" w:fill="FFFFFF"/>
              </w:rPr>
            </w:pPr>
            <w:r w:rsidRPr="00C65619">
              <w:rPr>
                <w:rFonts w:ascii="Times New Roman" w:hAnsi="Times New Roman" w:cs="Times New Roman"/>
                <w:color w:val="000000"/>
                <w:shd w:val="clear" w:color="auto" w:fill="FFFFFF"/>
              </w:rPr>
              <w:t>А*Д</w:t>
            </w:r>
            <w:r w:rsidRPr="00C65619">
              <w:rPr>
                <w:rFonts w:ascii="Times New Roman" w:hAnsi="Times New Roman" w:cs="Times New Roman"/>
                <w:color w:val="000000"/>
                <w:bdr w:val="none" w:sz="0" w:space="0" w:color="auto" w:frame="1"/>
                <w:shd w:val="clear" w:color="auto" w:fill="FFFFFF"/>
                <w:vertAlign w:val="subscript"/>
              </w:rPr>
              <w:t>р </w:t>
            </w:r>
            <w:r w:rsidRPr="00C65619">
              <w:rPr>
                <w:rFonts w:ascii="Times New Roman" w:hAnsi="Times New Roman" w:cs="Times New Roman"/>
                <w:color w:val="000000"/>
                <w:shd w:val="clear" w:color="auto" w:fill="FFFFFF"/>
              </w:rPr>
              <w:t>– это количество ТС в автопарке, умноженное на число фактических отработанных смен;</w:t>
            </w:r>
          </w:p>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color w:val="000000"/>
                <w:shd w:val="clear" w:color="auto" w:fill="FFFFFF"/>
              </w:rPr>
              <w:t>А*Д</w:t>
            </w:r>
            <w:r w:rsidRPr="00C65619">
              <w:rPr>
                <w:rFonts w:ascii="Times New Roman" w:hAnsi="Times New Roman" w:cs="Times New Roman"/>
                <w:color w:val="000000"/>
                <w:bdr w:val="none" w:sz="0" w:space="0" w:color="auto" w:frame="1"/>
                <w:shd w:val="clear" w:color="auto" w:fill="FFFFFF"/>
                <w:vertAlign w:val="subscript"/>
              </w:rPr>
              <w:t>сп</w:t>
            </w:r>
            <w:r w:rsidRPr="00C65619">
              <w:rPr>
                <w:rFonts w:ascii="Times New Roman" w:hAnsi="Times New Roman" w:cs="Times New Roman"/>
                <w:color w:val="000000"/>
                <w:shd w:val="clear" w:color="auto" w:fill="FFFFFF"/>
              </w:rPr>
              <w:t>– количество ТС в автопарке, умноженное на плановое количество смен.</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115.</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color w:val="000000"/>
              </w:rPr>
            </w:pPr>
            <w:r w:rsidRPr="00C65619">
              <w:rPr>
                <w:rFonts w:ascii="Times New Roman" w:hAnsi="Times New Roman" w:cs="Times New Roman"/>
                <w:color w:val="000000"/>
              </w:rPr>
              <w:t>13.4.1.</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Количество запросов пользователей архивными документами, исполненных в установленные архивным законодательством сроки, единиц</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Фактическое количество запросов пользователей архивными документами, исполненных в установленные архивным законодательством сроки за отчетный период.</w:t>
            </w:r>
          </w:p>
        </w:tc>
      </w:tr>
      <w:tr w:rsidR="00C65619" w:rsidRPr="00C65619" w:rsidTr="00C65619">
        <w:tc>
          <w:tcPr>
            <w:tcW w:w="709"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autoSpaceDE w:val="0"/>
              <w:autoSpaceDN w:val="0"/>
              <w:adjustRightInd w:val="0"/>
              <w:spacing w:after="0" w:line="240" w:lineRule="auto"/>
              <w:jc w:val="center"/>
              <w:rPr>
                <w:rFonts w:ascii="Times New Roman" w:hAnsi="Times New Roman" w:cs="Times New Roman"/>
              </w:rPr>
            </w:pPr>
            <w:r w:rsidRPr="00C65619">
              <w:rPr>
                <w:rFonts w:ascii="Times New Roman" w:hAnsi="Times New Roman" w:cs="Times New Roman"/>
              </w:rPr>
              <w:t>116.</w:t>
            </w:r>
          </w:p>
        </w:tc>
        <w:tc>
          <w:tcPr>
            <w:tcW w:w="851"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jc w:val="center"/>
              <w:rPr>
                <w:rFonts w:ascii="Times New Roman" w:hAnsi="Times New Roman" w:cs="Times New Roman"/>
              </w:rPr>
            </w:pPr>
            <w:r w:rsidRPr="00C65619">
              <w:rPr>
                <w:rFonts w:ascii="Times New Roman" w:hAnsi="Times New Roman" w:cs="Times New Roman"/>
              </w:rPr>
              <w:t>13.4.2.</w:t>
            </w:r>
          </w:p>
        </w:tc>
        <w:tc>
          <w:tcPr>
            <w:tcW w:w="4110" w:type="dxa"/>
            <w:tcBorders>
              <w:top w:val="single" w:sz="4" w:space="0" w:color="auto"/>
              <w:left w:val="single" w:sz="4" w:space="0" w:color="auto"/>
              <w:bottom w:val="single" w:sz="4" w:space="0" w:color="auto"/>
              <w:right w:val="single" w:sz="4" w:space="0" w:color="auto"/>
            </w:tcBorders>
            <w:hideMark/>
          </w:tcPr>
          <w:p w:rsidR="00C65619" w:rsidRPr="00C65619" w:rsidRDefault="00C65619" w:rsidP="00C65619">
            <w:pPr>
              <w:spacing w:after="0" w:line="240" w:lineRule="auto"/>
              <w:rPr>
                <w:rFonts w:ascii="Times New Roman" w:hAnsi="Times New Roman" w:cs="Times New Roman"/>
              </w:rPr>
            </w:pPr>
            <w:r w:rsidRPr="00C65619">
              <w:rPr>
                <w:rFonts w:ascii="Times New Roman" w:hAnsi="Times New Roman" w:cs="Times New Roman"/>
              </w:rPr>
              <w:t>Безопасные условия хранения архивных документов (сохранность архивных документов в соответствии с нормативными требованиями хранения), единицы хранения</w:t>
            </w:r>
          </w:p>
        </w:tc>
        <w:tc>
          <w:tcPr>
            <w:tcW w:w="9214" w:type="dxa"/>
            <w:tcBorders>
              <w:top w:val="single" w:sz="4" w:space="0" w:color="auto"/>
              <w:left w:val="single" w:sz="4" w:space="0" w:color="auto"/>
              <w:bottom w:val="single" w:sz="4" w:space="0" w:color="auto"/>
              <w:right w:val="single" w:sz="4" w:space="0" w:color="auto"/>
            </w:tcBorders>
            <w:hideMark/>
          </w:tcPr>
          <w:p w:rsidR="00C65619" w:rsidRPr="00C65619" w:rsidRDefault="00C65619" w:rsidP="00911D53">
            <w:pPr>
              <w:autoSpaceDE w:val="0"/>
              <w:autoSpaceDN w:val="0"/>
              <w:adjustRightInd w:val="0"/>
              <w:spacing w:after="0" w:line="240" w:lineRule="auto"/>
              <w:jc w:val="both"/>
              <w:rPr>
                <w:rFonts w:ascii="Times New Roman" w:hAnsi="Times New Roman" w:cs="Times New Roman"/>
              </w:rPr>
            </w:pPr>
            <w:r w:rsidRPr="00C65619">
              <w:rPr>
                <w:rFonts w:ascii="Times New Roman" w:hAnsi="Times New Roman" w:cs="Times New Roman"/>
              </w:rPr>
              <w:t>Количество единиц хранения архивных документов сохранность которых осуществляется в соответствии с нормативными требованиями хранения по состоянию на отчетную дату</w:t>
            </w:r>
          </w:p>
        </w:tc>
      </w:tr>
    </w:tbl>
    <w:p w:rsidR="00C65619" w:rsidRPr="00C65619" w:rsidRDefault="00C65619" w:rsidP="00C65619">
      <w:pPr>
        <w:spacing w:after="0" w:line="240" w:lineRule="auto"/>
        <w:rPr>
          <w:rFonts w:ascii="Times New Roman" w:hAnsi="Times New Roman" w:cs="Times New Roman"/>
        </w:rPr>
      </w:pPr>
    </w:p>
    <w:sectPr w:rsidR="00C65619" w:rsidRPr="00C65619" w:rsidSect="00C65619">
      <w:headerReference w:type="default" r:id="rId9"/>
      <w:pgSz w:w="16838" w:h="11906" w:orient="landscape"/>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BC7" w:rsidRDefault="00761BC7" w:rsidP="00C65619">
      <w:pPr>
        <w:spacing w:after="0" w:line="240" w:lineRule="auto"/>
      </w:pPr>
      <w:r>
        <w:separator/>
      </w:r>
    </w:p>
  </w:endnote>
  <w:endnote w:type="continuationSeparator" w:id="1">
    <w:p w:rsidR="00761BC7" w:rsidRDefault="00761BC7" w:rsidP="00C656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BC7" w:rsidRDefault="00761BC7" w:rsidP="00C65619">
      <w:pPr>
        <w:spacing w:after="0" w:line="240" w:lineRule="auto"/>
      </w:pPr>
      <w:r>
        <w:separator/>
      </w:r>
    </w:p>
  </w:footnote>
  <w:footnote w:type="continuationSeparator" w:id="1">
    <w:p w:rsidR="00761BC7" w:rsidRDefault="00761BC7" w:rsidP="00C656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15359"/>
      <w:docPartObj>
        <w:docPartGallery w:val="Page Numbers (Top of Page)"/>
        <w:docPartUnique/>
      </w:docPartObj>
    </w:sdtPr>
    <w:sdtContent>
      <w:p w:rsidR="00C65619" w:rsidRDefault="00487E81">
        <w:pPr>
          <w:pStyle w:val="a7"/>
          <w:jc w:val="center"/>
        </w:pPr>
        <w:fldSimple w:instr=" PAGE   \* MERGEFORMAT ">
          <w:r w:rsidR="00D223CF">
            <w:rPr>
              <w:noProof/>
            </w:rPr>
            <w:t>17</w:t>
          </w:r>
        </w:fldSimple>
      </w:p>
    </w:sdtContent>
  </w:sdt>
  <w:p w:rsidR="00C65619" w:rsidRDefault="00C65619">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65619"/>
    <w:rsid w:val="00455011"/>
    <w:rsid w:val="00487E81"/>
    <w:rsid w:val="00761BC7"/>
    <w:rsid w:val="00911D53"/>
    <w:rsid w:val="00C65619"/>
    <w:rsid w:val="00D22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5619"/>
    <w:rPr>
      <w:color w:val="0000FF"/>
      <w:u w:val="single"/>
    </w:rPr>
  </w:style>
  <w:style w:type="paragraph" w:styleId="a4">
    <w:name w:val="List Paragraph"/>
    <w:basedOn w:val="a"/>
    <w:uiPriority w:val="34"/>
    <w:qFormat/>
    <w:rsid w:val="00C65619"/>
    <w:pPr>
      <w:ind w:left="720"/>
      <w:contextualSpacing/>
    </w:pPr>
    <w:rPr>
      <w:rFonts w:eastAsiaTheme="minorHAnsi"/>
      <w:lang w:eastAsia="en-US"/>
    </w:rPr>
  </w:style>
  <w:style w:type="paragraph" w:customStyle="1" w:styleId="s1">
    <w:name w:val="s_1"/>
    <w:basedOn w:val="a"/>
    <w:uiPriority w:val="99"/>
    <w:rsid w:val="00C656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65619"/>
  </w:style>
  <w:style w:type="paragraph" w:styleId="a5">
    <w:name w:val="Balloon Text"/>
    <w:basedOn w:val="a"/>
    <w:link w:val="a6"/>
    <w:uiPriority w:val="99"/>
    <w:semiHidden/>
    <w:unhideWhenUsed/>
    <w:rsid w:val="00C656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5619"/>
    <w:rPr>
      <w:rFonts w:ascii="Tahoma" w:hAnsi="Tahoma" w:cs="Tahoma"/>
      <w:sz w:val="16"/>
      <w:szCs w:val="16"/>
    </w:rPr>
  </w:style>
  <w:style w:type="paragraph" w:styleId="a7">
    <w:name w:val="header"/>
    <w:basedOn w:val="a"/>
    <w:link w:val="a8"/>
    <w:uiPriority w:val="99"/>
    <w:unhideWhenUsed/>
    <w:rsid w:val="00C656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5619"/>
  </w:style>
  <w:style w:type="paragraph" w:styleId="a9">
    <w:name w:val="footer"/>
    <w:basedOn w:val="a"/>
    <w:link w:val="aa"/>
    <w:uiPriority w:val="99"/>
    <w:semiHidden/>
    <w:unhideWhenUsed/>
    <w:rsid w:val="00C6561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65619"/>
  </w:style>
</w:styles>
</file>

<file path=word/webSettings.xml><?xml version="1.0" encoding="utf-8"?>
<w:webSettings xmlns:r="http://schemas.openxmlformats.org/officeDocument/2006/relationships" xmlns:w="http://schemas.openxmlformats.org/wordprocessingml/2006/main">
  <w:divs>
    <w:div w:id="124356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7DBABF5BBA09E77E7F96467D1FB434C16C71BBFCC6D7D094B607BFjDh8J" TargetMode="Externa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4C178E23FD1190CD46180E0AD4CBC15A3171FE77894F10AA9E02499AC355D82FA4146E7302997FD4BA6B1E3g8t9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5064</Words>
  <Characters>28865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3</cp:revision>
  <dcterms:created xsi:type="dcterms:W3CDTF">2018-10-12T10:14:00Z</dcterms:created>
  <dcterms:modified xsi:type="dcterms:W3CDTF">2018-10-15T06:33:00Z</dcterms:modified>
</cp:coreProperties>
</file>