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5F1" w:rsidRPr="00B83D75" w:rsidRDefault="006C45F1" w:rsidP="00B83D75">
      <w:pPr>
        <w:pStyle w:val="ConsPlusNonformat"/>
        <w:ind w:left="5954" w:firstLine="0"/>
        <w:jc w:val="left"/>
        <w:rPr>
          <w:rFonts w:ascii="Times New Roman" w:hAnsi="Times New Roman" w:cs="Times New Roman"/>
          <w:sz w:val="28"/>
          <w:szCs w:val="28"/>
        </w:rPr>
      </w:pPr>
      <w:r w:rsidRPr="00B83D75">
        <w:rPr>
          <w:rFonts w:ascii="Times New Roman" w:hAnsi="Times New Roman" w:cs="Times New Roman"/>
          <w:sz w:val="28"/>
          <w:szCs w:val="28"/>
        </w:rPr>
        <w:t>Утверждена</w:t>
      </w:r>
    </w:p>
    <w:p w:rsidR="006C45F1" w:rsidRPr="00B83D75" w:rsidRDefault="006C45F1" w:rsidP="00B83D75">
      <w:pPr>
        <w:pStyle w:val="ConsPlusNonformat"/>
        <w:ind w:left="5954" w:firstLine="0"/>
        <w:jc w:val="left"/>
        <w:rPr>
          <w:rFonts w:ascii="Times New Roman" w:hAnsi="Times New Roman" w:cs="Times New Roman"/>
          <w:sz w:val="28"/>
          <w:szCs w:val="28"/>
        </w:rPr>
      </w:pPr>
      <w:r w:rsidRPr="00B83D75">
        <w:rPr>
          <w:rFonts w:ascii="Times New Roman" w:hAnsi="Times New Roman" w:cs="Times New Roman"/>
          <w:sz w:val="28"/>
          <w:szCs w:val="28"/>
        </w:rPr>
        <w:t>постановлением администрации</w:t>
      </w:r>
    </w:p>
    <w:p w:rsidR="006C45F1" w:rsidRPr="00B83D75" w:rsidRDefault="006C45F1" w:rsidP="00B83D75">
      <w:pPr>
        <w:pStyle w:val="ConsPlusNonformat"/>
        <w:ind w:left="5954" w:firstLine="0"/>
        <w:jc w:val="left"/>
        <w:rPr>
          <w:rFonts w:ascii="Times New Roman" w:hAnsi="Times New Roman" w:cs="Times New Roman"/>
          <w:sz w:val="28"/>
          <w:szCs w:val="28"/>
        </w:rPr>
      </w:pPr>
      <w:r w:rsidRPr="00B83D75">
        <w:rPr>
          <w:rFonts w:ascii="Times New Roman" w:hAnsi="Times New Roman" w:cs="Times New Roman"/>
          <w:sz w:val="28"/>
          <w:szCs w:val="28"/>
        </w:rPr>
        <w:t>Березовского городского округа</w:t>
      </w:r>
    </w:p>
    <w:p w:rsidR="006C45F1" w:rsidRPr="00B83D75" w:rsidRDefault="006C45F1" w:rsidP="00B83D75">
      <w:pPr>
        <w:pStyle w:val="ConsPlusNonformat"/>
        <w:ind w:left="5954" w:firstLine="0"/>
        <w:jc w:val="left"/>
        <w:rPr>
          <w:rFonts w:ascii="Times New Roman" w:hAnsi="Times New Roman" w:cs="Times New Roman"/>
          <w:sz w:val="28"/>
          <w:szCs w:val="28"/>
        </w:rPr>
      </w:pPr>
      <w:r w:rsidRPr="00B83D75">
        <w:rPr>
          <w:rFonts w:ascii="Times New Roman" w:hAnsi="Times New Roman" w:cs="Times New Roman"/>
          <w:sz w:val="28"/>
          <w:szCs w:val="28"/>
        </w:rPr>
        <w:t>от 27.01.2015 №39</w:t>
      </w:r>
    </w:p>
    <w:p w:rsidR="006C45F1" w:rsidRPr="00B83D75" w:rsidRDefault="006C45F1" w:rsidP="00B83D75">
      <w:pPr>
        <w:pStyle w:val="ConsPlusNonformat"/>
        <w:ind w:left="5954"/>
        <w:jc w:val="left"/>
        <w:rPr>
          <w:rFonts w:ascii="Times New Roman" w:hAnsi="Times New Roman" w:cs="Times New Roman"/>
          <w:sz w:val="28"/>
          <w:szCs w:val="28"/>
        </w:rPr>
      </w:pPr>
    </w:p>
    <w:p w:rsidR="006C45F1" w:rsidRPr="00B83D75" w:rsidRDefault="006C45F1" w:rsidP="00B83D75">
      <w:pPr>
        <w:pStyle w:val="ConsPlusNonformat"/>
        <w:rPr>
          <w:rFonts w:ascii="Times New Roman" w:hAnsi="Times New Roman" w:cs="Times New Roman"/>
          <w:sz w:val="28"/>
          <w:szCs w:val="28"/>
        </w:rPr>
      </w:pPr>
    </w:p>
    <w:p w:rsidR="006C45F1" w:rsidRPr="00B83D75" w:rsidRDefault="006C45F1" w:rsidP="00B83D75">
      <w:pPr>
        <w:pStyle w:val="ConsPlusNonformat"/>
        <w:rPr>
          <w:rFonts w:ascii="Times New Roman" w:hAnsi="Times New Roman" w:cs="Times New Roman"/>
          <w:sz w:val="28"/>
          <w:szCs w:val="28"/>
        </w:rPr>
      </w:pPr>
    </w:p>
    <w:p w:rsidR="006C45F1" w:rsidRPr="00B83D75" w:rsidRDefault="006C45F1" w:rsidP="00B83D75">
      <w:pPr>
        <w:pStyle w:val="ConsPlusNonformat"/>
        <w:rPr>
          <w:rFonts w:ascii="Times New Roman" w:hAnsi="Times New Roman" w:cs="Times New Roman"/>
          <w:sz w:val="28"/>
          <w:szCs w:val="28"/>
        </w:rPr>
      </w:pPr>
    </w:p>
    <w:p w:rsidR="006C45F1" w:rsidRPr="00B83D75" w:rsidRDefault="006C45F1" w:rsidP="00B83D75">
      <w:pPr>
        <w:pStyle w:val="ConsPlusNonformat"/>
        <w:rPr>
          <w:rFonts w:ascii="Times New Roman" w:hAnsi="Times New Roman" w:cs="Times New Roman"/>
          <w:sz w:val="28"/>
          <w:szCs w:val="28"/>
        </w:rPr>
      </w:pPr>
    </w:p>
    <w:p w:rsidR="006C45F1" w:rsidRPr="00B83D75" w:rsidRDefault="006C45F1" w:rsidP="00B83D75">
      <w:pPr>
        <w:pStyle w:val="ConsPlusNonformat"/>
        <w:rPr>
          <w:rFonts w:ascii="Times New Roman" w:hAnsi="Times New Roman" w:cs="Times New Roman"/>
          <w:sz w:val="28"/>
          <w:szCs w:val="28"/>
        </w:rPr>
      </w:pPr>
    </w:p>
    <w:p w:rsidR="006C45F1" w:rsidRPr="00B83D75" w:rsidRDefault="006C45F1" w:rsidP="00B83D75">
      <w:pPr>
        <w:pStyle w:val="ConsPlusNonformat"/>
        <w:rPr>
          <w:rFonts w:ascii="Times New Roman" w:hAnsi="Times New Roman" w:cs="Times New Roman"/>
          <w:sz w:val="28"/>
          <w:szCs w:val="28"/>
        </w:rPr>
      </w:pPr>
    </w:p>
    <w:p w:rsidR="006C45F1" w:rsidRPr="00B83D75" w:rsidRDefault="006C45F1" w:rsidP="00B83D75">
      <w:pPr>
        <w:pStyle w:val="ConsPlusNonformat"/>
        <w:rPr>
          <w:rFonts w:ascii="Times New Roman" w:hAnsi="Times New Roman" w:cs="Times New Roman"/>
          <w:sz w:val="28"/>
          <w:szCs w:val="28"/>
        </w:rPr>
      </w:pPr>
    </w:p>
    <w:p w:rsidR="006C45F1" w:rsidRPr="00B83D75" w:rsidRDefault="006C45F1" w:rsidP="00B83D75">
      <w:pPr>
        <w:pStyle w:val="ConsPlusNonformat"/>
        <w:ind w:firstLine="0"/>
        <w:rPr>
          <w:rFonts w:ascii="Times New Roman" w:hAnsi="Times New Roman" w:cs="Times New Roman"/>
          <w:sz w:val="28"/>
          <w:szCs w:val="28"/>
        </w:rPr>
      </w:pPr>
    </w:p>
    <w:p w:rsidR="006C45F1" w:rsidRPr="00B83D75" w:rsidRDefault="006C45F1" w:rsidP="00B83D75">
      <w:pPr>
        <w:pStyle w:val="ConsPlusNonformat"/>
        <w:rPr>
          <w:rFonts w:ascii="Times New Roman" w:hAnsi="Times New Roman" w:cs="Times New Roman"/>
          <w:sz w:val="28"/>
          <w:szCs w:val="28"/>
        </w:rPr>
      </w:pPr>
    </w:p>
    <w:p w:rsidR="006C45F1" w:rsidRPr="00B83D75" w:rsidRDefault="006C45F1" w:rsidP="00B83D75">
      <w:pPr>
        <w:pStyle w:val="ConsPlusNonformat"/>
        <w:rPr>
          <w:rFonts w:ascii="Times New Roman" w:hAnsi="Times New Roman" w:cs="Times New Roman"/>
          <w:sz w:val="28"/>
          <w:szCs w:val="28"/>
        </w:rPr>
      </w:pPr>
    </w:p>
    <w:p w:rsidR="006C45F1" w:rsidRPr="00B83D75" w:rsidRDefault="006C45F1" w:rsidP="00B83D75">
      <w:pPr>
        <w:pStyle w:val="ConsPlusNonformat"/>
        <w:rPr>
          <w:rFonts w:ascii="Times New Roman" w:hAnsi="Times New Roman" w:cs="Times New Roman"/>
          <w:sz w:val="28"/>
          <w:szCs w:val="28"/>
        </w:rPr>
      </w:pPr>
    </w:p>
    <w:p w:rsidR="006C45F1" w:rsidRPr="00B83D75" w:rsidRDefault="006C45F1" w:rsidP="00B83D75">
      <w:pPr>
        <w:pStyle w:val="ConsPlusNonformat"/>
        <w:rPr>
          <w:rFonts w:ascii="Times New Roman" w:hAnsi="Times New Roman" w:cs="Times New Roman"/>
          <w:sz w:val="28"/>
          <w:szCs w:val="28"/>
        </w:rPr>
      </w:pPr>
    </w:p>
    <w:p w:rsidR="006C45F1" w:rsidRPr="00B83D75" w:rsidRDefault="006C45F1" w:rsidP="00B83D75">
      <w:pPr>
        <w:pStyle w:val="ConsPlusNonformat"/>
        <w:rPr>
          <w:rFonts w:ascii="Times New Roman" w:hAnsi="Times New Roman" w:cs="Times New Roman"/>
          <w:sz w:val="28"/>
          <w:szCs w:val="28"/>
        </w:rPr>
      </w:pPr>
    </w:p>
    <w:p w:rsidR="006C45F1" w:rsidRPr="00B83D75" w:rsidRDefault="006C45F1" w:rsidP="00B83D75">
      <w:pPr>
        <w:pStyle w:val="ConsPlusNonformat"/>
        <w:ind w:firstLine="0"/>
        <w:jc w:val="center"/>
        <w:rPr>
          <w:rFonts w:ascii="Times New Roman" w:hAnsi="Times New Roman" w:cs="Times New Roman"/>
          <w:sz w:val="28"/>
          <w:szCs w:val="28"/>
        </w:rPr>
      </w:pPr>
      <w:r w:rsidRPr="00B83D75">
        <w:rPr>
          <w:rFonts w:ascii="Times New Roman" w:hAnsi="Times New Roman" w:cs="Times New Roman"/>
          <w:sz w:val="28"/>
          <w:szCs w:val="28"/>
        </w:rPr>
        <w:t>Муниципальная программа Березовского городского округа</w:t>
      </w:r>
    </w:p>
    <w:p w:rsidR="006C45F1" w:rsidRPr="00B83D75" w:rsidRDefault="006C45F1" w:rsidP="00B83D75">
      <w:pPr>
        <w:widowControl w:val="0"/>
        <w:autoSpaceDE w:val="0"/>
        <w:autoSpaceDN w:val="0"/>
        <w:adjustRightInd w:val="0"/>
        <w:spacing w:after="0" w:line="240" w:lineRule="auto"/>
        <w:jc w:val="center"/>
        <w:rPr>
          <w:rFonts w:ascii="Times New Roman" w:hAnsi="Times New Roman" w:cs="Times New Roman"/>
          <w:sz w:val="28"/>
          <w:szCs w:val="28"/>
        </w:rPr>
      </w:pPr>
      <w:r w:rsidRPr="00B83D75">
        <w:rPr>
          <w:rFonts w:ascii="Times New Roman" w:hAnsi="Times New Roman" w:cs="Times New Roman"/>
          <w:sz w:val="28"/>
          <w:szCs w:val="28"/>
        </w:rPr>
        <w:t>«Развитие и обеспечение эффективности деятельности администрации Березовского городского округа до 2020 года»</w:t>
      </w:r>
    </w:p>
    <w:p w:rsidR="006C45F1" w:rsidRPr="00B83D75" w:rsidRDefault="006C45F1" w:rsidP="00B83D75">
      <w:pPr>
        <w:widowControl w:val="0"/>
        <w:tabs>
          <w:tab w:val="left" w:pos="6180"/>
        </w:tabs>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widowControl w:val="0"/>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pStyle w:val="ConsPlusNonformat"/>
        <w:jc w:val="center"/>
        <w:rPr>
          <w:rFonts w:ascii="Times New Roman" w:hAnsi="Times New Roman" w:cs="Times New Roman"/>
          <w:sz w:val="28"/>
          <w:szCs w:val="28"/>
        </w:rPr>
      </w:pPr>
      <w:r w:rsidRPr="00B83D75">
        <w:rPr>
          <w:rFonts w:ascii="Times New Roman" w:hAnsi="Times New Roman" w:cs="Times New Roman"/>
          <w:sz w:val="28"/>
          <w:szCs w:val="28"/>
        </w:rPr>
        <w:lastRenderedPageBreak/>
        <w:t>Паспорт муниципальной программы</w:t>
      </w:r>
    </w:p>
    <w:p w:rsidR="006C45F1" w:rsidRPr="00B83D75" w:rsidRDefault="006C45F1" w:rsidP="00B83D75">
      <w:pPr>
        <w:pStyle w:val="ConsPlusNonformat"/>
        <w:rPr>
          <w:rFonts w:ascii="Times New Roman" w:hAnsi="Times New Roman" w:cs="Times New Roman"/>
          <w:sz w:val="28"/>
          <w:szCs w:val="28"/>
        </w:rPr>
      </w:pPr>
    </w:p>
    <w:tbl>
      <w:tblPr>
        <w:tblpPr w:leftFromText="180" w:rightFromText="180" w:vertAnchor="text" w:tblpX="-73" w:tblpY="1"/>
        <w:tblOverlap w:val="never"/>
        <w:tblW w:w="10140" w:type="dxa"/>
        <w:shd w:val="clear" w:color="auto" w:fill="FFFFFF"/>
        <w:tblLayout w:type="fixed"/>
        <w:tblCellMar>
          <w:left w:w="75" w:type="dxa"/>
          <w:right w:w="75" w:type="dxa"/>
        </w:tblCellMar>
        <w:tblLook w:val="04A0"/>
      </w:tblPr>
      <w:tblGrid>
        <w:gridCol w:w="2127"/>
        <w:gridCol w:w="1067"/>
        <w:gridCol w:w="992"/>
        <w:gridCol w:w="992"/>
        <w:gridCol w:w="993"/>
        <w:gridCol w:w="992"/>
        <w:gridCol w:w="992"/>
        <w:gridCol w:w="992"/>
        <w:gridCol w:w="993"/>
      </w:tblGrid>
      <w:tr w:rsidR="006C45F1" w:rsidRPr="00B83D75" w:rsidTr="006C45F1">
        <w:trPr>
          <w:trHeight w:val="400"/>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 xml:space="preserve">Ответственный </w:t>
            </w:r>
            <w:r w:rsidRPr="00B83D75">
              <w:rPr>
                <w:rFonts w:ascii="Times New Roman" w:hAnsi="Times New Roman" w:cs="Times New Roman"/>
                <w:sz w:val="28"/>
                <w:szCs w:val="28"/>
              </w:rPr>
              <w:br/>
              <w:t>исполнитель    муниципальной</w:t>
            </w:r>
            <w:r w:rsidRPr="00B83D75">
              <w:rPr>
                <w:rFonts w:ascii="Times New Roman" w:hAnsi="Times New Roman" w:cs="Times New Roman"/>
                <w:sz w:val="28"/>
                <w:szCs w:val="28"/>
              </w:rPr>
              <w:br/>
              <w:t xml:space="preserve">программы     </w:t>
            </w:r>
          </w:p>
        </w:tc>
        <w:tc>
          <w:tcPr>
            <w:tcW w:w="8013" w:type="dxa"/>
            <w:gridSpan w:val="8"/>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w:t>
            </w:r>
          </w:p>
        </w:tc>
      </w:tr>
      <w:tr w:rsidR="006C45F1" w:rsidRPr="00B83D75" w:rsidTr="006C45F1">
        <w:trPr>
          <w:trHeight w:val="400"/>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 xml:space="preserve">Сроки реализации    </w:t>
            </w:r>
            <w:r w:rsidRPr="00B83D75">
              <w:rPr>
                <w:rFonts w:ascii="Times New Roman" w:hAnsi="Times New Roman" w:cs="Times New Roman"/>
                <w:sz w:val="28"/>
                <w:szCs w:val="28"/>
              </w:rPr>
              <w:br/>
              <w:t xml:space="preserve">муниципальной программы     </w:t>
            </w:r>
          </w:p>
        </w:tc>
        <w:tc>
          <w:tcPr>
            <w:tcW w:w="8013" w:type="dxa"/>
            <w:gridSpan w:val="8"/>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2014 - 2020 годы</w:t>
            </w:r>
          </w:p>
        </w:tc>
      </w:tr>
      <w:tr w:rsidR="006C45F1" w:rsidRPr="00B83D75" w:rsidTr="006C45F1">
        <w:trPr>
          <w:trHeight w:val="400"/>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Цели и задачи муниципальной программы</w:t>
            </w:r>
          </w:p>
        </w:tc>
        <w:tc>
          <w:tcPr>
            <w:tcW w:w="8013" w:type="dxa"/>
            <w:gridSpan w:val="8"/>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 xml:space="preserve">Цели программы: </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создание условий для развития Березовского городского округа, системы местного самоуправления, а также эффективное решение вопросов местного значения и переданных полномочий Свердловской области;</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оказание мер социальной поддержки гражданам и некоммерческим организациям Березовского городского округа;</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pacing w:val="-2"/>
                <w:sz w:val="28"/>
                <w:szCs w:val="28"/>
              </w:rPr>
              <w:t>обеспечение экологического благополучия и экологической безопасности жителей Березовского городского округа;</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обеспечение безопасности жизнедеятельности населения Березовского городского округа;</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решение жилищной проблемы по обеспечению жильем граждан, проживающих в домах, признанных непригодными для постоянного проживания;</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создание условий для обеспечения градостроительной деятельности;</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повышение комфортности проживания населения за счет развития и модернизации объектов инженерной инфраструктуры, а также реализации энергосберегающих мероприятий;</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повышение уровня благоустройства территории Березовского городского округа;</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создание условий для повышения эффективности деятельности органов местного самоуправления Березовского городского округа;</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обслуживание муниципального долга Березовского городского округа;</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устойчивое развитие сельских населенных пунктов на основе создания достойных условий для жизни и деятельности населения;</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 xml:space="preserve">обеспечение ускоренного развития предпринимательства как важнейшего компонента формирования оптимальной территориальной и отраслевой экономики, как способа создания новых рабочих мест, рационального использования природных, </w:t>
            </w:r>
            <w:r w:rsidRPr="00B83D75">
              <w:rPr>
                <w:rFonts w:ascii="Times New Roman" w:hAnsi="Times New Roman" w:cs="Times New Roman"/>
                <w:sz w:val="28"/>
                <w:szCs w:val="28"/>
              </w:rPr>
              <w:lastRenderedPageBreak/>
              <w:t>материальных и трудовых ресурсов, как одного из источников пополнения бюджета;</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финансовая поддержка молодых семей на погашение основной суммы долга и процентов по ипотечным жилищным кредитам или займам;</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предоставление финансовой поддержки молодым семьям, признанным в установленном порядке нуждающимися в улучшении жилищных условий.</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 xml:space="preserve">Задачи программы: </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формирование кадрового состава муниципальных служащих, совершенствование профессиональных и управленческих навыков сотрудников;</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внедрение практики проверки правовых актов на коррупциогенность;</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устранение условий, порождающих коррупцию;</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повышение у жителей городского округа стимула к высоким трудовым и общественным достижениям;</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внедрение системы электронного документооборота;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развитие системы предоставления муниципальных и государственных услуг в электронном виде;</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формирование и развитие активов территориального общественного самоуправления, старших по улицам и взаимодействие их с органами власти и службами города;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повышение объемов производства и реализация сельскохозяйственной продукции, сохранение крупного рогатого скота у населения, содействие сбыту сельскохозяйственной продукции;</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распространение информации для обнародования (официального опубликования) правовых актов органов местного самоуправления муниципального образования и иной официальной информации в печатном и электронном виде;</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решение прочих вопросов, возложенных на органы местного самоуправления;</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создание условий для содействия и повышения эффективной деятельности субъектов малого и среднего предпринимательства;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создание условий для увеличения количества субъектов малого и среднего предпринимательства;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снижение административных барьеров для развития малого и среднего предпринимательства;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обеспечение предоставления молодым семьям – участникам подпрограммы социальных выплат для приобретения жилья экономкласса или строительство индивидуального жилого дома экономкласса;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lastRenderedPageBreak/>
              <w:t>создание условий для привлечения молодыми семьями собственных средств, дополнительных финансовых средств - кредитных и других организаций, предоставляющих кредиты и займы, в том числе ипотечные кредиты (займы) для приобретения жилого помещения или строительства индивидуального жилого дома;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оказание муниципальной поддержки гражданам, проживающим в сельской местности, в том числе молодым семьям и молодым специалистам в улучшении жилищных условий;</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создание условий для привлечения гражданами, проживающими в сельской местности, в том числе молодыми семьями и молодыми специалистами собственных средств, дополнительных финансовых средств - кредитных и других организаций, предоставляющих кредиты и займы, в том числе ипотечные кредиты (займы) для улучшения жилищных условий;</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предоставление молодым семьям – участникам подпрограммы социальных выплат на погашение основной суммы долга и процентов по ипотечным жилищным кредитам (займам);</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обеспечение предоставления работникам муниципальных учреждений социальных выплат;</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обеспечение жильем малоимущих граждан;</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предоставление отдельным категориям граждан компенсаций расходов на оплату жилого помещения и коммунальных услуг;</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предоставление гражданам субсидий на оплату жилого помещения и коммунальных услуг;</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оказание поддержки муниципальным служащим, в виде ежемесячной доплаты к трудовой пенсии;</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 xml:space="preserve">оказание помощи гражданам (семьям), нуждающимся в дополнительной поддержке </w:t>
            </w:r>
            <w:r w:rsidRPr="00B83D75">
              <w:rPr>
                <w:rFonts w:ascii="Times New Roman" w:hAnsi="Times New Roman" w:cs="Times New Roman"/>
                <w:color w:val="000000"/>
                <w:sz w:val="28"/>
                <w:szCs w:val="28"/>
              </w:rPr>
              <w:t xml:space="preserve">в связи с трудной жизненной ситуацией, которую в данный момент обратившийся не может разрешить самостоятельно, </w:t>
            </w:r>
            <w:r w:rsidRPr="00B83D75">
              <w:rPr>
                <w:rFonts w:ascii="Times New Roman" w:hAnsi="Times New Roman" w:cs="Times New Roman"/>
                <w:sz w:val="28"/>
                <w:szCs w:val="28"/>
              </w:rPr>
              <w:t>гражданам, пострадавшим от чрезвычайных ситуаций и стихийных бедствий, гражданам, нуждающимся в прохождении медицинской процедуры гемодиализа, оказание поддержки одаренным детям;</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lang w:eastAsia="en-US"/>
              </w:rPr>
            </w:pPr>
            <w:r w:rsidRPr="00B83D75">
              <w:rPr>
                <w:rFonts w:ascii="Times New Roman" w:hAnsi="Times New Roman" w:cs="Times New Roman"/>
                <w:sz w:val="28"/>
                <w:szCs w:val="28"/>
              </w:rPr>
              <w:t>в</w:t>
            </w:r>
            <w:r w:rsidRPr="00B83D75">
              <w:rPr>
                <w:rFonts w:ascii="Times New Roman" w:hAnsi="Times New Roman" w:cs="Times New Roman"/>
                <w:sz w:val="28"/>
                <w:szCs w:val="28"/>
                <w:lang w:eastAsia="en-US"/>
              </w:rPr>
              <w:t xml:space="preserve">ыплаты почетным гражданам г.Березовского, </w:t>
            </w:r>
            <w:r w:rsidRPr="00B83D75">
              <w:rPr>
                <w:rFonts w:ascii="Times New Roman" w:hAnsi="Times New Roman" w:cs="Times New Roman"/>
                <w:sz w:val="28"/>
                <w:szCs w:val="28"/>
                <w:shd w:val="clear" w:color="auto" w:fill="FFFFFF"/>
                <w:lang w:eastAsia="en-US"/>
              </w:rPr>
              <w:t xml:space="preserve">выплаты </w:t>
            </w:r>
            <w:r w:rsidRPr="00B83D75">
              <w:rPr>
                <w:rFonts w:ascii="Times New Roman" w:hAnsi="Times New Roman" w:cs="Times New Roman"/>
                <w:sz w:val="28"/>
                <w:szCs w:val="28"/>
                <w:lang w:eastAsia="en-US"/>
              </w:rPr>
              <w:t>родителям военнослужащих, погибших в Афганистане, Чечне, Дагестане;</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поддержка инициатив различных социальных групп по созданию общественных объединений; создание условий для эффективного взаимодействия администрации округа и имеющихся на территории общественных объединений через систему муниципальной поддержки некоммерческих организаций и реализации их социально ориентированных проектов;</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lastRenderedPageBreak/>
              <w:t>создание благоприятных условий жизнедеятельности населения, восстановление и рациональное использование природных ресурсов, комплексов;</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поддержание в безопасном состоянии земной поверхности в зоне влияния горных работ на территории Березовского городского округа для снижения рисков возникновения чрезвычайных ситуаций природного и техногенного характера;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оздоровление оперативной обстановки на улицах и в общественных местах, снижение уровня уличной преступности, обеспечение общественной безопасности, в том числе при проведении массовых мероприятий;</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противодействие терроризму и экстремизму, обеспечение антитеррористической защищенности населения, предупреждение чрезвычайных ситуаций, связанных с терроризмом и экстремизмом;</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color w:val="000000"/>
                <w:sz w:val="28"/>
                <w:szCs w:val="28"/>
              </w:rPr>
            </w:pPr>
            <w:r w:rsidRPr="00B83D75">
              <w:rPr>
                <w:rFonts w:ascii="Times New Roman" w:hAnsi="Times New Roman" w:cs="Times New Roman"/>
                <w:color w:val="000000"/>
                <w:sz w:val="28"/>
                <w:szCs w:val="28"/>
              </w:rPr>
              <w:t>обеспечение первичных мер пожарной безопасности;</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color w:val="000000"/>
                <w:sz w:val="28"/>
                <w:szCs w:val="28"/>
              </w:rPr>
              <w:t xml:space="preserve">организация мероприятий по гражданской обороне ипредупреждению и ликвидации чрезвычайных ситуаций, их </w:t>
            </w:r>
            <w:r w:rsidRPr="00B83D75">
              <w:rPr>
                <w:rFonts w:ascii="Times New Roman" w:hAnsi="Times New Roman" w:cs="Times New Roman"/>
                <w:sz w:val="28"/>
                <w:szCs w:val="28"/>
              </w:rPr>
              <w:t>последствий, совершенствование системы защиты населения и территорий от чрезвычайных ситуаций;</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 xml:space="preserve">обеспечение деятельности учреждения в сфере </w:t>
            </w:r>
            <w:bookmarkStart w:id="0" w:name="_GoBack"/>
            <w:bookmarkEnd w:id="0"/>
            <w:r w:rsidRPr="00B83D75">
              <w:rPr>
                <w:rFonts w:ascii="Times New Roman" w:hAnsi="Times New Roman" w:cs="Times New Roman"/>
                <w:sz w:val="28"/>
                <w:szCs w:val="28"/>
              </w:rPr>
              <w:t>предупреждения чрезвычайных ситуаций, стихийных бедствий и участие в ликвидации их последствий;</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увеличение объемов малоэтажного жилищного фонда для переселения граждан из аварийного жилищного фонда;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ликвидация жилых домов, признанных аварийными в связи с физическим износом в процессе эксплуатации и подлежащих сносу;</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осуществление технологического присоединения к электрическим сетям и сетям теплоснабжения, водоснабжения, водоотведения;</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проведение работ по строительству общежития для работников бюджетной сферы;</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обеспечение документами территориального планирования и градостроительного зонирования Березовского городского округа;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 xml:space="preserve">обеспечение подготовки градостроительной документации по планировке </w:t>
            </w:r>
            <w:r w:rsidRPr="00B83D75">
              <w:rPr>
                <w:rFonts w:ascii="Times New Roman" w:hAnsi="Times New Roman" w:cs="Times New Roman"/>
                <w:sz w:val="28"/>
                <w:szCs w:val="28"/>
                <w:shd w:val="clear" w:color="auto" w:fill="FFFFFF"/>
              </w:rPr>
              <w:t>территорий – обеспечение</w:t>
            </w:r>
            <w:r w:rsidRPr="00B83D75">
              <w:rPr>
                <w:rFonts w:ascii="Times New Roman" w:hAnsi="Times New Roman" w:cs="Times New Roman"/>
                <w:sz w:val="28"/>
                <w:szCs w:val="28"/>
              </w:rPr>
              <w:t xml:space="preserve"> устойчивого развития территорий, выделение элементов планировочной структуры (кварталов, микрорайонов, иных элементов), установление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lastRenderedPageBreak/>
              <w:t>информационное обеспечение градостроительной деятельности Березовского городского округа;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повышение качества предоставления муниципальных услуг в сфере земельных отношений и архитектурно-градостроительной деятельности, оказываемых жителям Березовского городского города, а также юридическим лицам и индивидуальным предпринимателям, осуществляющим деятельность на территории городского округа;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повышение устойчивой работы систем теплоснабжения, водоснабжения и водоотведения для качественного использования энергоресурсов;</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развитие централизованного газоснабжения на территории Березовского городского округа;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модернизация лифтового хозяйства в многоквартирных домах Березовского городского округа, отработавшего нормативный срок эксплуатации 25 лет;</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реализация мероприятий по энергосбережению и повышению энергетической эффективности;</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проведение мероприятий по капитальному ремонту жилищного фонда за счет средств оплаты за найм жилых помещений;</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проведение капитального ремонта муниципального жилищного фонда Березовского городского округа;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shd w:val="clear" w:color="auto" w:fill="FFFFFF"/>
              </w:rPr>
              <w:t>проведение строительных работ блочно-модульной котельной поселка Монетный Березовского городского округа</w:t>
            </w:r>
            <w:r w:rsidRPr="00B83D75">
              <w:rPr>
                <w:rFonts w:ascii="Times New Roman" w:hAnsi="Times New Roman" w:cs="Times New Roman"/>
                <w:sz w:val="28"/>
                <w:szCs w:val="28"/>
              </w:rPr>
              <w:t>;</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shd w:val="clear" w:color="auto" w:fill="FFFFFF"/>
              </w:rPr>
              <w:t>проведение капитального ремонта общего имущества в многоквартирных домах Березовского городского округа</w:t>
            </w:r>
            <w:r w:rsidRPr="00B83D75">
              <w:rPr>
                <w:rFonts w:ascii="Times New Roman" w:hAnsi="Times New Roman" w:cs="Times New Roman"/>
                <w:sz w:val="28"/>
                <w:szCs w:val="28"/>
              </w:rPr>
              <w:t>;</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проведение работ по строительству, реконструкции и модернизации систем наружного освещения населенных пунктов Березовского городского округа;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реализация мероприятий по развитию улично-дорожной сети Березовского городского округа;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проведение мероприятий по озеленению и благоустройству территории Березовского городского округа;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проведение мероприятий по благоустройству дворовых территорий многоквартирных домов;</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приобретение дорожно-строительной техники по договору финансовой аренды (лизинга);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обеспечение деятельности муниципального казенного учреждения «Благоустройство и жилищно-коммунальное хозяйство Березовского городского округа»;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обеспечение потребностей граждан и общества в муниципальных услугах, увеличение их доступности и качества;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 xml:space="preserve">организация эксплуатации и содержания зданий и сооружений, находящихся в муниципальной собственности и используемых </w:t>
            </w:r>
            <w:r w:rsidRPr="00B83D75">
              <w:rPr>
                <w:rFonts w:ascii="Times New Roman" w:hAnsi="Times New Roman" w:cs="Times New Roman"/>
                <w:sz w:val="28"/>
                <w:szCs w:val="28"/>
              </w:rPr>
              <w:lastRenderedPageBreak/>
              <w:t>органами местного самоуправления, организация материально-технического обслуживания деятельности органов местного самоуправления;</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обеспечение транспортного обслуживания деятельности органов местного самоуправления;</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осуществление функций по ведению делопроизводства, охране труда, пожарной безопасности муниципальным казенным учреждением «Управление по обеспечению деятельности органов местного самоуправления Березовского городского округа»;</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shd w:val="clear" w:color="auto" w:fill="FFFFFF"/>
              </w:rPr>
              <w:t>развитие архивного дела на территории Березовского городского округа</w:t>
            </w:r>
            <w:r w:rsidRPr="00B83D75">
              <w:rPr>
                <w:rFonts w:ascii="Times New Roman" w:hAnsi="Times New Roman" w:cs="Times New Roman"/>
                <w:sz w:val="28"/>
                <w:szCs w:val="28"/>
              </w:rPr>
              <w:t>;</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 xml:space="preserve">минимизация расходов на обслуживание долговых обязательств Березовского городского округа; </w:t>
            </w:r>
          </w:p>
          <w:p w:rsidR="006C45F1" w:rsidRPr="00B83D75" w:rsidRDefault="006C45F1" w:rsidP="00B83D75">
            <w:pPr>
              <w:pStyle w:val="ConsPlusNonformat"/>
              <w:widowControl/>
              <w:tabs>
                <w:tab w:val="center" w:pos="4677"/>
                <w:tab w:val="right" w:pos="9355"/>
              </w:tabs>
              <w:ind w:firstLine="0"/>
              <w:rPr>
                <w:rFonts w:ascii="Times New Roman" w:hAnsi="Times New Roman" w:cs="Times New Roman"/>
                <w:sz w:val="28"/>
                <w:szCs w:val="28"/>
              </w:rPr>
            </w:pPr>
            <w:r w:rsidRPr="00B83D75">
              <w:rPr>
                <w:rFonts w:ascii="Times New Roman" w:hAnsi="Times New Roman" w:cs="Times New Roman"/>
                <w:sz w:val="28"/>
                <w:szCs w:val="28"/>
              </w:rPr>
              <w:t>развитие централизованного газоснабжения в сельской местности Березовского городского округа</w:t>
            </w:r>
          </w:p>
        </w:tc>
      </w:tr>
      <w:tr w:rsidR="006C45F1" w:rsidRPr="00B83D75" w:rsidTr="006C45F1">
        <w:trPr>
          <w:trHeight w:val="699"/>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lastRenderedPageBreak/>
              <w:t>Перечень подпрограмм муниципальной программы</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 xml:space="preserve">(при их наличии) </w:t>
            </w:r>
          </w:p>
          <w:p w:rsidR="006C45F1" w:rsidRPr="00B83D75" w:rsidRDefault="006C45F1" w:rsidP="00B83D75">
            <w:pPr>
              <w:pStyle w:val="ConsPlusCell"/>
              <w:rPr>
                <w:rFonts w:ascii="Times New Roman" w:hAnsi="Times New Roman" w:cs="Times New Roman"/>
                <w:sz w:val="28"/>
                <w:szCs w:val="28"/>
              </w:rPr>
            </w:pPr>
          </w:p>
        </w:tc>
        <w:tc>
          <w:tcPr>
            <w:tcW w:w="8013" w:type="dxa"/>
            <w:gridSpan w:val="8"/>
            <w:tcBorders>
              <w:top w:val="single" w:sz="4" w:space="0" w:color="auto"/>
              <w:left w:val="single" w:sz="4" w:space="0" w:color="auto"/>
              <w:bottom w:val="single" w:sz="4" w:space="0" w:color="auto"/>
              <w:right w:val="single" w:sz="4" w:space="0" w:color="auto"/>
            </w:tcBorders>
            <w:shd w:val="clear" w:color="auto" w:fill="auto"/>
            <w:hideMark/>
          </w:tcPr>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Подпрограмма 1«Развитие местного самоуправления»;</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Подпрограмма 2«Социальная поддержка и социальное обслуживание населения»;</w:t>
            </w:r>
          </w:p>
          <w:p w:rsidR="006C45F1" w:rsidRPr="00B83D75" w:rsidRDefault="006C45F1" w:rsidP="00B83D75">
            <w:pPr>
              <w:pStyle w:val="1"/>
              <w:spacing w:before="0" w:after="0"/>
              <w:ind w:firstLine="0"/>
              <w:jc w:val="both"/>
              <w:rPr>
                <w:rFonts w:ascii="Times New Roman" w:hAnsi="Times New Roman" w:cs="Times New Roman"/>
                <w:b w:val="0"/>
                <w:bCs w:val="0"/>
                <w:color w:val="auto"/>
                <w:sz w:val="28"/>
                <w:szCs w:val="28"/>
              </w:rPr>
            </w:pPr>
            <w:r w:rsidRPr="00B83D75">
              <w:rPr>
                <w:rFonts w:ascii="Times New Roman" w:hAnsi="Times New Roman" w:cs="Times New Roman"/>
                <w:b w:val="0"/>
                <w:bCs w:val="0"/>
                <w:color w:val="auto"/>
                <w:sz w:val="28"/>
                <w:szCs w:val="28"/>
              </w:rPr>
              <w:t>Подпрограмма 3</w:t>
            </w:r>
            <w:r w:rsidRPr="00B83D75">
              <w:rPr>
                <w:rFonts w:ascii="Times New Roman" w:hAnsi="Times New Roman" w:cs="Times New Roman"/>
                <w:b w:val="0"/>
                <w:bCs w:val="0"/>
                <w:sz w:val="28"/>
                <w:szCs w:val="28"/>
              </w:rPr>
              <w:t>«Обеспечение рационального, безопасного природопользования и обеспечение экологической безопасности территории»;</w:t>
            </w:r>
          </w:p>
          <w:p w:rsidR="006C45F1" w:rsidRPr="00B83D75" w:rsidRDefault="006C45F1" w:rsidP="00B83D75">
            <w:pPr>
              <w:pStyle w:val="1"/>
              <w:spacing w:before="0" w:after="0"/>
              <w:ind w:firstLine="0"/>
              <w:jc w:val="both"/>
              <w:rPr>
                <w:rFonts w:ascii="Times New Roman" w:hAnsi="Times New Roman" w:cs="Times New Roman"/>
                <w:b w:val="0"/>
                <w:bCs w:val="0"/>
                <w:sz w:val="28"/>
                <w:szCs w:val="28"/>
              </w:rPr>
            </w:pPr>
            <w:r w:rsidRPr="00B83D75">
              <w:rPr>
                <w:rFonts w:ascii="Times New Roman" w:hAnsi="Times New Roman" w:cs="Times New Roman"/>
                <w:b w:val="0"/>
                <w:bCs w:val="0"/>
                <w:color w:val="auto"/>
                <w:sz w:val="28"/>
                <w:szCs w:val="28"/>
              </w:rPr>
              <w:t>Подпрограмма 4</w:t>
            </w:r>
            <w:r w:rsidRPr="00B83D75">
              <w:rPr>
                <w:rFonts w:ascii="Times New Roman" w:hAnsi="Times New Roman" w:cs="Times New Roman"/>
                <w:b w:val="0"/>
                <w:bCs w:val="0"/>
                <w:sz w:val="28"/>
                <w:szCs w:val="28"/>
              </w:rPr>
              <w:t>«Осуществление мер по защите населения и территорий от чрезвычайных ситуаций природного и техногенного характера, обеспечению пожарной безопасност</w:t>
            </w:r>
            <w:r w:rsidRPr="00B83D75">
              <w:rPr>
                <w:rFonts w:ascii="Times New Roman" w:hAnsi="Times New Roman" w:cs="Times New Roman"/>
                <w:b w:val="0"/>
                <w:bCs w:val="0"/>
                <w:sz w:val="28"/>
                <w:szCs w:val="28"/>
                <w:shd w:val="clear" w:color="auto" w:fill="FFFFFF"/>
              </w:rPr>
              <w:t xml:space="preserve">и </w:t>
            </w:r>
            <w:r w:rsidRPr="00B83D75">
              <w:rPr>
                <w:rFonts w:ascii="Times New Roman" w:hAnsi="Times New Roman" w:cs="Times New Roman"/>
                <w:b w:val="0"/>
                <w:bCs w:val="0"/>
                <w:sz w:val="28"/>
                <w:szCs w:val="28"/>
              </w:rPr>
              <w:t>и предупреждению терроризма, профилактике экстремизма и охране общественного порядка»;</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Подпрограмма 5«Переселение граждан Березовского городского округа из ветхого и аварийного жилого фонда»;</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Подпрограмма 6«Развитие строительства и архитектуры»;</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Подпрограмма 7«Развитие и модернизация коммунальной и жилищной инфраструктуры и выполнение мероприятий по энергосбережению»;</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shd w:val="clear" w:color="auto" w:fill="FFFFFF"/>
              </w:rPr>
              <w:t>Подпрограмма 8«Обеспечение и развитие дорожного хозяйства, систем наружного освещения и благоустройства»;</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Подпрограмма 9«Обеспечение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2020 года»;</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Подпрограмма 10 «Управление муниципальным долгом»</w:t>
            </w:r>
          </w:p>
          <w:p w:rsidR="006C45F1" w:rsidRPr="00B83D75" w:rsidRDefault="006C45F1" w:rsidP="00B83D75">
            <w:pPr>
              <w:pStyle w:val="ConsPlusCell"/>
              <w:ind w:firstLine="0"/>
              <w:rPr>
                <w:rFonts w:ascii="Times New Roman" w:hAnsi="Times New Roman" w:cs="Times New Roman"/>
                <w:sz w:val="28"/>
                <w:szCs w:val="28"/>
                <w:shd w:val="clear" w:color="auto" w:fill="92CDDC"/>
              </w:rPr>
            </w:pPr>
            <w:r w:rsidRPr="00B83D75">
              <w:rPr>
                <w:rFonts w:ascii="Times New Roman" w:hAnsi="Times New Roman" w:cs="Times New Roman"/>
                <w:sz w:val="28"/>
                <w:szCs w:val="28"/>
              </w:rPr>
              <w:t>Подпрограмма 11 «Устойчивое развитие сельских территорий на 2014-2017 годы и на период до 2020 года»;</w:t>
            </w:r>
          </w:p>
          <w:p w:rsidR="006C45F1" w:rsidRPr="00B83D75" w:rsidRDefault="006C45F1" w:rsidP="00B83D75">
            <w:pPr>
              <w:pStyle w:val="ConsPlusCell"/>
              <w:ind w:firstLine="0"/>
              <w:rPr>
                <w:rFonts w:ascii="Times New Roman" w:hAnsi="Times New Roman" w:cs="Times New Roman"/>
                <w:sz w:val="28"/>
                <w:szCs w:val="28"/>
                <w:shd w:val="clear" w:color="auto" w:fill="92CDDC"/>
              </w:rPr>
            </w:pPr>
            <w:r w:rsidRPr="00B83D75">
              <w:rPr>
                <w:rFonts w:ascii="Times New Roman" w:hAnsi="Times New Roman" w:cs="Times New Roman"/>
                <w:sz w:val="28"/>
                <w:szCs w:val="28"/>
              </w:rPr>
              <w:t>Подпрограмма 12. «Развитие малого и среднего предпринимательства»;</w:t>
            </w:r>
          </w:p>
          <w:p w:rsidR="006C45F1" w:rsidRPr="00B83D75" w:rsidRDefault="006C45F1" w:rsidP="00B83D75">
            <w:pPr>
              <w:pStyle w:val="ConsPlusCell"/>
              <w:ind w:firstLine="0"/>
              <w:rPr>
                <w:rFonts w:ascii="Times New Roman" w:hAnsi="Times New Roman" w:cs="Times New Roman"/>
                <w:sz w:val="28"/>
                <w:szCs w:val="28"/>
                <w:shd w:val="clear" w:color="auto" w:fill="92CDDC"/>
              </w:rPr>
            </w:pPr>
            <w:r w:rsidRPr="00B83D75">
              <w:rPr>
                <w:rFonts w:ascii="Times New Roman" w:hAnsi="Times New Roman" w:cs="Times New Roman"/>
                <w:sz w:val="28"/>
                <w:szCs w:val="28"/>
              </w:rPr>
              <w:lastRenderedPageBreak/>
              <w:t>Подпрограмма 13 «Финансовая поддержка молодым семьям на погашение основной суммы долга и процентов по ипотечным жилищным кредитам (займам)».</w:t>
            </w:r>
          </w:p>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t>Подпрограмма 14 «Обеспечение жильем молодых семей»</w:t>
            </w:r>
          </w:p>
        </w:tc>
      </w:tr>
      <w:tr w:rsidR="006C45F1" w:rsidRPr="00B83D75" w:rsidTr="006C45F1">
        <w:trPr>
          <w:trHeight w:val="414"/>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ind w:firstLine="0"/>
              <w:rPr>
                <w:rFonts w:ascii="Times New Roman" w:hAnsi="Times New Roman" w:cs="Times New Roman"/>
                <w:sz w:val="28"/>
                <w:szCs w:val="28"/>
              </w:rPr>
            </w:pPr>
            <w:r w:rsidRPr="00B83D75">
              <w:rPr>
                <w:rFonts w:ascii="Times New Roman" w:hAnsi="Times New Roman" w:cs="Times New Roman"/>
                <w:sz w:val="28"/>
                <w:szCs w:val="28"/>
              </w:rPr>
              <w:lastRenderedPageBreak/>
              <w:t xml:space="preserve">Перечень основных целевых       </w:t>
            </w:r>
            <w:r w:rsidRPr="00B83D75">
              <w:rPr>
                <w:rFonts w:ascii="Times New Roman" w:hAnsi="Times New Roman" w:cs="Times New Roman"/>
                <w:sz w:val="28"/>
                <w:szCs w:val="28"/>
              </w:rPr>
              <w:br/>
              <w:t xml:space="preserve">показателей муниципальной    </w:t>
            </w:r>
            <w:r w:rsidRPr="00B83D75">
              <w:rPr>
                <w:rFonts w:ascii="Times New Roman" w:hAnsi="Times New Roman" w:cs="Times New Roman"/>
                <w:sz w:val="28"/>
                <w:szCs w:val="28"/>
              </w:rPr>
              <w:br/>
              <w:t xml:space="preserve">программы     </w:t>
            </w:r>
          </w:p>
        </w:tc>
        <w:tc>
          <w:tcPr>
            <w:tcW w:w="8013" w:type="dxa"/>
            <w:gridSpan w:val="8"/>
            <w:tcBorders>
              <w:top w:val="single" w:sz="4" w:space="0" w:color="auto"/>
              <w:left w:val="single" w:sz="4" w:space="0" w:color="auto"/>
              <w:bottom w:val="single" w:sz="4" w:space="0" w:color="auto"/>
              <w:right w:val="single" w:sz="4" w:space="0" w:color="auto"/>
            </w:tcBorders>
            <w:shd w:val="clear" w:color="auto" w:fill="auto"/>
            <w:hideMark/>
          </w:tcPr>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муниципальных служащих, технических исполнителей, прошедших обучение и повысивших квалификацию;</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проведение аттестационных комиссий для определения соответствия лиц, замещающих должности муниципальной службы, квалификационным требованиям;</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доля нормативных правовых актов, требующих проверки, по которым проведена антикоррупционная экспертиза;</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охват жителей городского округа, задействованных в проведении общественных мероприятий;</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доля учреждений и органов местного самоуправления, подключенных к системе электронного документооборота;</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рабочих мест отвечающих требованиям информационной безопасности;</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активно работающих ТОС;</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старших по улицам;</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предоставление субсидий на возмещение части затрат на приобретение строительных материалов, кормов, семенного материала и удобрений;</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организация сезонных сельскохозяйственных выставок – ярмарок;</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доля нормативно-правовых актов, опубликованных с соблюдением сроков, в соответствии с условиями контракта;</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соблюдение установленных сроков по решению прочих вопросов местного значения;</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доля среднесписочной численности работников (без внешних совместителей) малых и средних предприятий, в том числе индивидуальные предприниматели в среднесписочной численности работников (без внешних совместителей) всех предприятий и организаций;</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малых и средних предприятий;</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вновь зарегистрированных субъектов малого и среднего предпринимательства на 1000 существующих субъектов малого и среднего предпринимательства в Березовском городском округе (за год);</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социальных выплат, предоставленных молодым семьям;</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молодых семей, получивших ипотечные жилищные кредиты на приобретение жилья или строительство индивидуального жилого дома;</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lastRenderedPageBreak/>
              <w:t>количество социальных выплат гражданам, проживающим в сельской местности, в том числе молодым семьям и молодым специалистам;</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предоставленных молодым семьям социальных выплат на погашение основной суммы долга и процентов по ипотечным кредитам (займам);</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работников муниципальных учреждений, улучшивших жилищные условия при предоставлении социальных выплат за счет бюджетных средств;</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семей, улучшивших жилищные условия;</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граждан в реестре получателей компенсаций на оплату жилья и коммунальных услуг;</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граждан в реестре получателей субсидий на оплату жилья и коммунальных услуг;</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граждан (бывших муниципальных служащих), получающих дополнительное пенсионное обеспечение;</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w:t>
            </w:r>
            <w:r w:rsidRPr="00B83D75">
              <w:rPr>
                <w:rFonts w:ascii="Times New Roman" w:hAnsi="Times New Roman" w:cs="Times New Roman"/>
                <w:sz w:val="28"/>
                <w:szCs w:val="28"/>
                <w:lang w:eastAsia="en-US"/>
              </w:rPr>
              <w:t>оличество граждан, получивших социальную поддержку;</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w:t>
            </w:r>
            <w:r w:rsidRPr="00B83D75">
              <w:rPr>
                <w:rFonts w:ascii="Times New Roman" w:hAnsi="Times New Roman" w:cs="Times New Roman"/>
                <w:sz w:val="28"/>
                <w:szCs w:val="28"/>
                <w:lang w:eastAsia="en-US"/>
              </w:rPr>
              <w:t>оличество граждан, получивших социальные выплаты;</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w:t>
            </w:r>
            <w:r w:rsidRPr="00B83D75">
              <w:rPr>
                <w:rFonts w:ascii="Times New Roman" w:hAnsi="Times New Roman" w:cs="Times New Roman"/>
                <w:color w:val="000000"/>
                <w:sz w:val="28"/>
                <w:szCs w:val="28"/>
              </w:rPr>
              <w:t>оличество активно взаимодействующих с администрацией Березовского городского округа общественных объединений;</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обустроенных источников нецентрализованного водоснабжения;</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исследование воды в источниках нецентрализованного водоснабжения и состояния зон рекреации;</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площадь восстановленных, очищенных, обработанных лесов;</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объем откаченных шахтных вод;</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объем закладки подземных пустот (методом гидрозакладки);</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проведенных мероприятий по предупреждению терроризма и экстремизма, % организаций и учреждений в которых проведены проверки по предупреждению терроризма и экстремизма;</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протяженность защитных противопожарных полос;</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созданных и поддерживаемых в состоянии постоянной готовности к использованию систем оповещения;</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обращений граждан о чрезвычайной ситуации или ином происшествии;</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граждан переселенных из многоквартирных жилых домов, признанных в установленном порядке аварийными и подлежащими сносу в связи с физическим износом, в год;</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расселяемых аварийных многоквартирных домов, в год;</w:t>
            </w: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выполнение графика проведения работ по строительству общежития;</w:t>
            </w:r>
          </w:p>
          <w:p w:rsidR="006C45F1" w:rsidRPr="00B83D75" w:rsidRDefault="006C45F1" w:rsidP="00B83D75">
            <w:pPr>
              <w:pStyle w:val="HTML"/>
              <w:ind w:firstLine="0"/>
              <w:rPr>
                <w:rFonts w:ascii="Times New Roman" w:hAnsi="Times New Roman" w:cs="Times New Roman"/>
                <w:sz w:val="28"/>
                <w:szCs w:val="28"/>
              </w:rPr>
            </w:pPr>
            <w:r w:rsidRPr="00B83D75">
              <w:rPr>
                <w:rFonts w:ascii="Times New Roman" w:hAnsi="Times New Roman" w:cs="Times New Roman"/>
                <w:sz w:val="28"/>
                <w:szCs w:val="28"/>
              </w:rPr>
              <w:t>наличие актуализированного генерального плана города;</w:t>
            </w:r>
          </w:p>
          <w:p w:rsidR="006C45F1" w:rsidRPr="00B83D75" w:rsidRDefault="006C45F1" w:rsidP="00B83D75">
            <w:pPr>
              <w:pStyle w:val="HTML"/>
              <w:ind w:firstLine="0"/>
              <w:rPr>
                <w:rFonts w:ascii="Times New Roman" w:hAnsi="Times New Roman" w:cs="Times New Roman"/>
                <w:sz w:val="28"/>
                <w:szCs w:val="28"/>
              </w:rPr>
            </w:pPr>
            <w:r w:rsidRPr="00B83D75">
              <w:rPr>
                <w:rFonts w:ascii="Times New Roman" w:hAnsi="Times New Roman" w:cs="Times New Roman"/>
                <w:sz w:val="28"/>
                <w:szCs w:val="28"/>
              </w:rPr>
              <w:lastRenderedPageBreak/>
              <w:t>наличие документации по планировке территорий города и сельских населенных пунктов;</w:t>
            </w:r>
          </w:p>
          <w:p w:rsidR="006C45F1" w:rsidRPr="00B83D75" w:rsidRDefault="006C45F1" w:rsidP="00B83D7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cs="Times New Roman"/>
                <w:color w:val="000000"/>
                <w:sz w:val="28"/>
                <w:szCs w:val="28"/>
              </w:rPr>
            </w:pPr>
            <w:r w:rsidRPr="00B83D75">
              <w:rPr>
                <w:rFonts w:ascii="Times New Roman" w:hAnsi="Times New Roman" w:cs="Times New Roman"/>
                <w:sz w:val="28"/>
                <w:szCs w:val="28"/>
              </w:rPr>
              <w:t xml:space="preserve">наличие и использование муниципальной информационной системы обеспечения градостроительной деятельности (МИСОГД), в том числе: </w:t>
            </w:r>
            <w:r w:rsidRPr="00B83D75">
              <w:rPr>
                <w:rFonts w:ascii="Times New Roman" w:hAnsi="Times New Roman" w:cs="Times New Roman"/>
                <w:color w:val="000000"/>
                <w:sz w:val="28"/>
                <w:szCs w:val="28"/>
              </w:rPr>
              <w:t>развитие информационной системы обеспечения градостроительной деятельности и наполнение информационной  системы обеспечения градостроительной деятельности; создание картопланов населенных пунктов</w:t>
            </w:r>
            <w:r w:rsidRPr="00B83D75">
              <w:rPr>
                <w:rFonts w:ascii="Times New Roman" w:hAnsi="Times New Roman" w:cs="Times New Roman"/>
                <w:sz w:val="28"/>
                <w:szCs w:val="28"/>
              </w:rPr>
              <w:t>;</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доля муниципальных услуг, оказанных  с нарушением нормативного срока;</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рост общего объема капитальных вложений в системы теплоснабжения, водоснабжения, водоотведения и очистки сточных вод (без налога на прибыль, без налога на добавленную стоимость) к предшествующему периоду;</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ввод дополнительных мощностей газопроводов и газовых сетей;</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доля модернизированных (вновь установленных) лифтов в общем объеме лифтов, отработавших нормативный срок;</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площадь жилых помещений, находящихся в муниципальной собственности в многоквартирных домах, в которых проведен капитальный ремонт общего имущества, в год;</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многоквартирных домов, в которых проведен капитальный ремонт общего имущества муниципального жилищного фонда;</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доля тепловой энергии, расчеты за которую осуществляются с использованием приборов учета (в части многоквартирных домов – с использованием коллективных приборов учета);</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уровень оснащенности коллективными (общедомовыми) приборами учета используемых энергетических ресурсов;</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дворовых территорий, уровень благоустройства которых повышен при реализации мероприятий;</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протяженность отремонтированных дорог общего пользования местного значения;</w:t>
            </w:r>
          </w:p>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8"/>
                <w:szCs w:val="28"/>
              </w:rPr>
            </w:pPr>
            <w:r w:rsidRPr="00B83D75">
              <w:rPr>
                <w:rFonts w:ascii="Times New Roman" w:hAnsi="Times New Roman" w:cs="Times New Roman"/>
                <w:sz w:val="28"/>
                <w:szCs w:val="28"/>
              </w:rPr>
              <w:t>протяженность дорог местного значения общего пользования после реконструкции и капитального ремонта;</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приобретение дорожно-строительной техники по договору финансовой аренды (лизинга);</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доля освещенных частей улиц, проездов, дорог;</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доля потребителей, удовлетворенных качеством мероприятий по благоустройству;</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доля выполнения работ в сфере благоустройства и жилищно-коммунального хозяйства;</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уровень удовлетворенности граждан деятельностью органов местного самоуправления городского округа;</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 xml:space="preserve">уровень удовлетворенности граждан качеством предоставления </w:t>
            </w:r>
            <w:r w:rsidRPr="00B83D75">
              <w:rPr>
                <w:rFonts w:ascii="Times New Roman" w:hAnsi="Times New Roman" w:cs="Times New Roman"/>
                <w:sz w:val="28"/>
                <w:szCs w:val="28"/>
              </w:rPr>
              <w:lastRenderedPageBreak/>
              <w:t>муниципальных услуг;</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договоров, заключенных муниципальным казенным учреждением «Управление по обеспечению деятельности органов местного самоуправления Березовского городского округа»;</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коэффициент технической готовности средств транспортного обслуживания органов местного самоуправления;</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количество пользователей архивной информацией;</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отношение предельного объема расходов на обслуживание муниципального долга к объему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объем выплат из бюджета сумм, связанных с  несвоевременным исполнением долговых обязательств;</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B83D75">
              <w:rPr>
                <w:rFonts w:ascii="Times New Roman" w:hAnsi="Times New Roman" w:cs="Times New Roman"/>
                <w:sz w:val="28"/>
                <w:szCs w:val="28"/>
              </w:rPr>
              <w:t>заключение муниципальных контрактов, связанных с исполнением программы муниципальных внутренних заимствований Березовского городского округа, по итогам проведения отборов исполнителей на оказание услуг</w:t>
            </w:r>
          </w:p>
        </w:tc>
      </w:tr>
      <w:tr w:rsidR="006C45F1" w:rsidRPr="00B83D75" w:rsidTr="006C45F1">
        <w:trPr>
          <w:trHeight w:val="325"/>
        </w:trPr>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8"/>
                <w:szCs w:val="28"/>
              </w:rPr>
            </w:pPr>
            <w:r w:rsidRPr="00B83D75">
              <w:rPr>
                <w:rFonts w:ascii="Times New Roman" w:hAnsi="Times New Roman" w:cs="Times New Roman"/>
                <w:sz w:val="28"/>
                <w:szCs w:val="28"/>
              </w:rPr>
              <w:lastRenderedPageBreak/>
              <w:t xml:space="preserve">Объемы и      </w:t>
            </w:r>
            <w:r w:rsidRPr="00B83D75">
              <w:rPr>
                <w:rFonts w:ascii="Times New Roman" w:hAnsi="Times New Roman" w:cs="Times New Roman"/>
                <w:sz w:val="28"/>
                <w:szCs w:val="28"/>
              </w:rPr>
              <w:br/>
              <w:t xml:space="preserve">источники     </w:t>
            </w:r>
            <w:r w:rsidRPr="00B83D75">
              <w:rPr>
                <w:rFonts w:ascii="Times New Roman" w:hAnsi="Times New Roman" w:cs="Times New Roman"/>
                <w:sz w:val="28"/>
                <w:szCs w:val="28"/>
              </w:rPr>
              <w:br/>
              <w:t xml:space="preserve">финансирования муниципальной программы </w:t>
            </w:r>
          </w:p>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8"/>
                <w:szCs w:val="28"/>
              </w:rPr>
            </w:pPr>
            <w:r w:rsidRPr="00B83D75">
              <w:rPr>
                <w:rFonts w:ascii="Times New Roman" w:hAnsi="Times New Roman" w:cs="Times New Roman"/>
                <w:sz w:val="28"/>
                <w:szCs w:val="28"/>
              </w:rPr>
              <w:t>по годам реализации, тыс.руб.</w:t>
            </w:r>
          </w:p>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shd w:val="clear" w:color="auto" w:fill="FFFFFF"/>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4"/>
                <w:szCs w:val="24"/>
              </w:rPr>
            </w:pPr>
            <w:r w:rsidRPr="00B83D75">
              <w:rPr>
                <w:rFonts w:ascii="Times New Roman" w:hAnsi="Times New Roman" w:cs="Times New Roman"/>
                <w:sz w:val="24"/>
                <w:szCs w:val="24"/>
              </w:rPr>
              <w:t>2014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4"/>
                <w:szCs w:val="24"/>
              </w:rPr>
            </w:pPr>
            <w:r w:rsidRPr="00B83D75">
              <w:rPr>
                <w:rFonts w:ascii="Times New Roman" w:hAnsi="Times New Roman" w:cs="Times New Roman"/>
                <w:sz w:val="24"/>
                <w:szCs w:val="24"/>
              </w:rPr>
              <w:t>2015</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4"/>
                <w:szCs w:val="24"/>
              </w:rPr>
            </w:pPr>
            <w:r w:rsidRPr="00B83D75">
              <w:rPr>
                <w:rFonts w:ascii="Times New Roman" w:hAnsi="Times New Roman" w:cs="Times New Roman"/>
                <w:sz w:val="24"/>
                <w:szCs w:val="24"/>
              </w:rPr>
              <w:t>2016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4"/>
                <w:szCs w:val="24"/>
              </w:rPr>
            </w:pPr>
            <w:r w:rsidRPr="00B83D75">
              <w:rPr>
                <w:rFonts w:ascii="Times New Roman" w:hAnsi="Times New Roman" w:cs="Times New Roman"/>
                <w:sz w:val="24"/>
                <w:szCs w:val="24"/>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4"/>
                <w:szCs w:val="24"/>
              </w:rPr>
            </w:pPr>
            <w:r w:rsidRPr="00B83D75">
              <w:rPr>
                <w:rFonts w:ascii="Times New Roman" w:hAnsi="Times New Roman" w:cs="Times New Roman"/>
                <w:sz w:val="24"/>
                <w:szCs w:val="24"/>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4"/>
                <w:szCs w:val="24"/>
              </w:rPr>
            </w:pPr>
            <w:r w:rsidRPr="00B83D75">
              <w:rPr>
                <w:rFonts w:ascii="Times New Roman" w:hAnsi="Times New Roman" w:cs="Times New Roman"/>
                <w:sz w:val="24"/>
                <w:szCs w:val="24"/>
              </w:rPr>
              <w:t>2019</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4"/>
                <w:szCs w:val="24"/>
              </w:rPr>
            </w:pPr>
            <w:r w:rsidRPr="00B83D75">
              <w:rPr>
                <w:rFonts w:ascii="Times New Roman" w:hAnsi="Times New Roman" w:cs="Times New Roman"/>
                <w:sz w:val="24"/>
                <w:szCs w:val="24"/>
              </w:rPr>
              <w:t>2020</w:t>
            </w:r>
          </w:p>
        </w:tc>
      </w:tr>
      <w:tr w:rsidR="006C45F1" w:rsidRPr="00B83D75" w:rsidTr="006C45F1">
        <w:trPr>
          <w:trHeight w:val="300"/>
        </w:trPr>
        <w:tc>
          <w:tcPr>
            <w:tcW w:w="21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C45F1" w:rsidRPr="00B83D75" w:rsidRDefault="006C45F1" w:rsidP="00B83D75">
            <w:pPr>
              <w:spacing w:after="0" w:line="240" w:lineRule="auto"/>
              <w:jc w:val="both"/>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rPr>
            </w:pPr>
            <w:r w:rsidRPr="00B83D75">
              <w:rPr>
                <w:rFonts w:ascii="Times New Roman" w:hAnsi="Times New Roman" w:cs="Times New Roman"/>
              </w:rPr>
              <w:t>Федеральный бюджет, тыс.руб.</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9"/>
                <w:szCs w:val="19"/>
              </w:rPr>
            </w:pPr>
            <w:r w:rsidRPr="00B83D75">
              <w:rPr>
                <w:rFonts w:ascii="Times New Roman" w:hAnsi="Times New Roman" w:cs="Times New Roman"/>
                <w:color w:val="000000"/>
                <w:sz w:val="19"/>
                <w:szCs w:val="19"/>
              </w:rPr>
              <w:t>40521,60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color w:val="000000"/>
                <w:sz w:val="19"/>
                <w:szCs w:val="19"/>
              </w:rPr>
              <w:t>41238,0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color w:val="000000"/>
                <w:sz w:val="19"/>
                <w:szCs w:val="19"/>
              </w:rPr>
              <w:t>42365,30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color w:val="000000"/>
                <w:sz w:val="19"/>
                <w:szCs w:val="19"/>
              </w:rPr>
              <w:t>43939,0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color w:val="000000"/>
                <w:sz w:val="19"/>
                <w:szCs w:val="19"/>
              </w:rPr>
              <w:t>39054,0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color w:val="000000"/>
                <w:sz w:val="19"/>
                <w:szCs w:val="19"/>
              </w:rPr>
              <w:t>39054,0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color w:val="000000"/>
                <w:sz w:val="19"/>
                <w:szCs w:val="19"/>
              </w:rPr>
              <w:t>39054,0</w:t>
            </w:r>
          </w:p>
        </w:tc>
      </w:tr>
      <w:tr w:rsidR="006C45F1" w:rsidRPr="00B83D75" w:rsidTr="006C45F1">
        <w:trPr>
          <w:trHeight w:val="195"/>
        </w:trPr>
        <w:tc>
          <w:tcPr>
            <w:tcW w:w="21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C45F1" w:rsidRPr="00B83D75" w:rsidRDefault="006C45F1" w:rsidP="00B83D75">
            <w:pPr>
              <w:spacing w:after="0" w:line="240" w:lineRule="auto"/>
              <w:jc w:val="both"/>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rPr>
            </w:pPr>
            <w:r w:rsidRPr="00B83D75">
              <w:rPr>
                <w:rFonts w:ascii="Times New Roman" w:hAnsi="Times New Roman" w:cs="Times New Roman"/>
              </w:rPr>
              <w:t>Област</w:t>
            </w:r>
          </w:p>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rPr>
            </w:pPr>
            <w:r w:rsidRPr="00B83D75">
              <w:rPr>
                <w:rFonts w:ascii="Times New Roman" w:hAnsi="Times New Roman" w:cs="Times New Roman"/>
              </w:rPr>
              <w:t>ной бюджет, тыс.руб.</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color w:val="000000"/>
                <w:sz w:val="19"/>
                <w:szCs w:val="19"/>
              </w:rPr>
              <w:t>210930,31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color w:val="000000"/>
                <w:sz w:val="19"/>
                <w:szCs w:val="19"/>
              </w:rPr>
              <w:t>134501,40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color w:val="000000"/>
                <w:sz w:val="19"/>
                <w:szCs w:val="19"/>
              </w:rPr>
              <w:t>148030,50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color w:val="000000"/>
                <w:sz w:val="19"/>
                <w:szCs w:val="19"/>
              </w:rPr>
              <w:t>151437,90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color w:val="000000"/>
                <w:sz w:val="19"/>
                <w:szCs w:val="19"/>
              </w:rPr>
              <w:t>121749,9</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color w:val="000000"/>
                <w:sz w:val="19"/>
                <w:szCs w:val="19"/>
              </w:rPr>
              <w:t>121749,9</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color w:val="000000"/>
                <w:sz w:val="19"/>
                <w:szCs w:val="19"/>
              </w:rPr>
              <w:t>121749,9</w:t>
            </w:r>
          </w:p>
        </w:tc>
      </w:tr>
      <w:tr w:rsidR="006C45F1" w:rsidRPr="00B83D75" w:rsidTr="006C45F1">
        <w:trPr>
          <w:trHeight w:val="195"/>
        </w:trPr>
        <w:tc>
          <w:tcPr>
            <w:tcW w:w="21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C45F1" w:rsidRPr="00B83D75" w:rsidRDefault="006C45F1" w:rsidP="00B83D75">
            <w:pPr>
              <w:spacing w:after="0" w:line="240" w:lineRule="auto"/>
              <w:jc w:val="both"/>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rPr>
            </w:pPr>
            <w:r w:rsidRPr="00B83D75">
              <w:rPr>
                <w:rFonts w:ascii="Times New Roman" w:hAnsi="Times New Roman" w:cs="Times New Roman"/>
              </w:rPr>
              <w:t>Местный бюджет, тыс.руб.</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color w:val="000000"/>
                <w:sz w:val="19"/>
                <w:szCs w:val="19"/>
              </w:rPr>
            </w:pPr>
            <w:r w:rsidRPr="00B83D75">
              <w:rPr>
                <w:rFonts w:ascii="Times New Roman" w:hAnsi="Times New Roman" w:cs="Times New Roman"/>
                <w:color w:val="000000"/>
                <w:sz w:val="19"/>
                <w:szCs w:val="19"/>
              </w:rPr>
              <w:t>379604,50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color w:val="000000"/>
                <w:sz w:val="19"/>
                <w:szCs w:val="19"/>
              </w:rPr>
            </w:pPr>
            <w:r w:rsidRPr="00B83D75">
              <w:rPr>
                <w:rFonts w:ascii="Times New Roman" w:hAnsi="Times New Roman" w:cs="Times New Roman"/>
                <w:color w:val="000000"/>
                <w:sz w:val="19"/>
                <w:szCs w:val="19"/>
              </w:rPr>
              <w:t>411770,37</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color w:val="000000"/>
                <w:sz w:val="19"/>
                <w:szCs w:val="19"/>
              </w:rPr>
            </w:pPr>
            <w:r w:rsidRPr="00B83D75">
              <w:rPr>
                <w:rFonts w:ascii="Times New Roman" w:hAnsi="Times New Roman" w:cs="Times New Roman"/>
                <w:color w:val="000000"/>
                <w:sz w:val="19"/>
                <w:szCs w:val="19"/>
              </w:rPr>
              <w:t>438582,48</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color w:val="000000"/>
                <w:sz w:val="19"/>
                <w:szCs w:val="19"/>
              </w:rPr>
            </w:pPr>
            <w:r w:rsidRPr="00B83D75">
              <w:rPr>
                <w:rFonts w:ascii="Times New Roman" w:hAnsi="Times New Roman" w:cs="Times New Roman"/>
                <w:color w:val="000000"/>
                <w:sz w:val="19"/>
                <w:szCs w:val="19"/>
              </w:rPr>
              <w:t>360644,84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color w:val="000000"/>
                <w:sz w:val="19"/>
                <w:szCs w:val="19"/>
              </w:rPr>
            </w:pPr>
            <w:r w:rsidRPr="00B83D75">
              <w:rPr>
                <w:rFonts w:ascii="Times New Roman" w:hAnsi="Times New Roman" w:cs="Times New Roman"/>
                <w:color w:val="000000"/>
                <w:sz w:val="19"/>
                <w:szCs w:val="19"/>
              </w:rPr>
              <w:t>361874,5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color w:val="000000"/>
                <w:sz w:val="19"/>
                <w:szCs w:val="19"/>
              </w:rPr>
            </w:pPr>
            <w:r w:rsidRPr="00B83D75">
              <w:rPr>
                <w:rFonts w:ascii="Times New Roman" w:hAnsi="Times New Roman" w:cs="Times New Roman"/>
                <w:color w:val="000000"/>
                <w:sz w:val="19"/>
                <w:szCs w:val="19"/>
              </w:rPr>
              <w:t>361874,5</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color w:val="000000"/>
                <w:sz w:val="19"/>
                <w:szCs w:val="19"/>
              </w:rPr>
            </w:pPr>
            <w:r w:rsidRPr="00B83D75">
              <w:rPr>
                <w:rFonts w:ascii="Times New Roman" w:hAnsi="Times New Roman" w:cs="Times New Roman"/>
                <w:color w:val="000000"/>
                <w:sz w:val="19"/>
                <w:szCs w:val="19"/>
              </w:rPr>
              <w:t>361874,5</w:t>
            </w:r>
          </w:p>
        </w:tc>
      </w:tr>
      <w:tr w:rsidR="006C45F1" w:rsidRPr="00B83D75" w:rsidTr="006C45F1">
        <w:trPr>
          <w:trHeight w:val="135"/>
        </w:trPr>
        <w:tc>
          <w:tcPr>
            <w:tcW w:w="21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C45F1" w:rsidRPr="00B83D75" w:rsidRDefault="006C45F1" w:rsidP="00B83D75">
            <w:pPr>
              <w:spacing w:after="0" w:line="240" w:lineRule="auto"/>
              <w:jc w:val="both"/>
              <w:rPr>
                <w:rFonts w:ascii="Times New Roman" w:hAnsi="Times New Roman" w:cs="Times New Roman"/>
              </w:rPr>
            </w:pPr>
          </w:p>
        </w:tc>
        <w:tc>
          <w:tcPr>
            <w:tcW w:w="1067"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rPr>
            </w:pPr>
            <w:r w:rsidRPr="00B83D75">
              <w:rPr>
                <w:rFonts w:ascii="Times New Roman" w:hAnsi="Times New Roman" w:cs="Times New Roman"/>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sz w:val="19"/>
                <w:szCs w:val="19"/>
              </w:rPr>
              <w:t>631056,41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sz w:val="19"/>
                <w:szCs w:val="19"/>
              </w:rPr>
              <w:t>587509,77</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sz w:val="19"/>
                <w:szCs w:val="19"/>
              </w:rPr>
              <w:t>628978,28</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sz w:val="19"/>
                <w:szCs w:val="19"/>
              </w:rPr>
              <w:t>556021,74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color w:val="000000"/>
                <w:sz w:val="19"/>
                <w:szCs w:val="19"/>
              </w:rPr>
              <w:t>522678,4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color w:val="000000"/>
                <w:sz w:val="19"/>
                <w:szCs w:val="19"/>
              </w:rPr>
              <w:t>522678,4</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19"/>
                <w:szCs w:val="19"/>
              </w:rPr>
            </w:pPr>
            <w:r w:rsidRPr="00B83D75">
              <w:rPr>
                <w:rFonts w:ascii="Times New Roman" w:hAnsi="Times New Roman" w:cs="Times New Roman"/>
                <w:color w:val="000000"/>
                <w:sz w:val="19"/>
                <w:szCs w:val="19"/>
              </w:rPr>
              <w:t>522678,4</w:t>
            </w:r>
          </w:p>
        </w:tc>
      </w:tr>
      <w:tr w:rsidR="006C45F1" w:rsidRPr="00B83D75" w:rsidTr="006C45F1">
        <w:trPr>
          <w:trHeight w:val="135"/>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8"/>
                <w:szCs w:val="28"/>
              </w:rPr>
            </w:pPr>
            <w:r w:rsidRPr="00B83D75">
              <w:rPr>
                <w:rFonts w:ascii="Times New Roman" w:hAnsi="Times New Roman" w:cs="Times New Roman"/>
                <w:sz w:val="28"/>
                <w:szCs w:val="28"/>
              </w:rPr>
              <w:t>Адрес размещения муниципальной программы в сети интернет</w:t>
            </w:r>
          </w:p>
        </w:tc>
        <w:tc>
          <w:tcPr>
            <w:tcW w:w="8013" w:type="dxa"/>
            <w:gridSpan w:val="8"/>
            <w:tcBorders>
              <w:top w:val="single" w:sz="4" w:space="0" w:color="auto"/>
              <w:left w:val="single" w:sz="4" w:space="0" w:color="auto"/>
              <w:bottom w:val="single" w:sz="4" w:space="0" w:color="auto"/>
              <w:right w:val="single" w:sz="4" w:space="0" w:color="auto"/>
            </w:tcBorders>
            <w:shd w:val="clear" w:color="auto" w:fill="FFFFFF"/>
            <w:hideMark/>
          </w:tcPr>
          <w:p w:rsidR="006C45F1" w:rsidRPr="00B83D75" w:rsidRDefault="006C45F1" w:rsidP="00B83D75">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color w:val="000000"/>
                <w:sz w:val="20"/>
                <w:szCs w:val="20"/>
              </w:rPr>
            </w:pPr>
            <w:r w:rsidRPr="00B83D75">
              <w:rPr>
                <w:rFonts w:ascii="Times New Roman" w:hAnsi="Times New Roman" w:cs="Times New Roman"/>
                <w:sz w:val="28"/>
                <w:szCs w:val="28"/>
              </w:rPr>
              <w:t>березовский.рф</w:t>
            </w:r>
          </w:p>
        </w:tc>
      </w:tr>
    </w:tbl>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autoSpaceDE w:val="0"/>
        <w:autoSpaceDN w:val="0"/>
        <w:adjustRightInd w:val="0"/>
        <w:spacing w:after="0" w:line="240" w:lineRule="auto"/>
        <w:jc w:val="both"/>
        <w:rPr>
          <w:rFonts w:ascii="Times New Roman" w:hAnsi="Times New Roman" w:cs="Times New Roman"/>
          <w:sz w:val="28"/>
          <w:szCs w:val="28"/>
        </w:rPr>
      </w:pPr>
    </w:p>
    <w:p w:rsidR="006C45F1" w:rsidRPr="00B83D75" w:rsidRDefault="006C45F1" w:rsidP="00B83D75">
      <w:pPr>
        <w:autoSpaceDE w:val="0"/>
        <w:autoSpaceDN w:val="0"/>
        <w:adjustRightInd w:val="0"/>
        <w:spacing w:after="0" w:line="240" w:lineRule="auto"/>
        <w:jc w:val="center"/>
        <w:rPr>
          <w:rFonts w:ascii="Times New Roman" w:hAnsi="Times New Roman" w:cs="Times New Roman"/>
          <w:sz w:val="28"/>
          <w:szCs w:val="28"/>
        </w:rPr>
      </w:pPr>
      <w:r w:rsidRPr="00B83D75">
        <w:rPr>
          <w:rFonts w:ascii="Times New Roman" w:hAnsi="Times New Roman" w:cs="Times New Roman"/>
          <w:sz w:val="28"/>
          <w:szCs w:val="28"/>
        </w:rPr>
        <w:lastRenderedPageBreak/>
        <w:t>1.Характеристика и анализ текущего состояние деятельности</w:t>
      </w:r>
    </w:p>
    <w:p w:rsidR="006C45F1" w:rsidRPr="00B83D75" w:rsidRDefault="006C45F1" w:rsidP="00B83D75">
      <w:pPr>
        <w:autoSpaceDE w:val="0"/>
        <w:autoSpaceDN w:val="0"/>
        <w:adjustRightInd w:val="0"/>
        <w:spacing w:after="0" w:line="240" w:lineRule="auto"/>
        <w:ind w:firstLine="851"/>
        <w:jc w:val="center"/>
        <w:rPr>
          <w:rFonts w:ascii="Times New Roman" w:hAnsi="Times New Roman" w:cs="Times New Roman"/>
          <w:sz w:val="28"/>
          <w:szCs w:val="28"/>
        </w:rPr>
      </w:pPr>
      <w:r w:rsidRPr="00B83D75">
        <w:rPr>
          <w:rFonts w:ascii="Times New Roman" w:hAnsi="Times New Roman" w:cs="Times New Roman"/>
          <w:sz w:val="28"/>
          <w:szCs w:val="28"/>
        </w:rPr>
        <w:t>администрации Березовского городского округа</w:t>
      </w:r>
    </w:p>
    <w:p w:rsidR="006C45F1" w:rsidRPr="00B83D75" w:rsidRDefault="006C45F1" w:rsidP="00B83D75">
      <w:pPr>
        <w:pStyle w:val="ConsPlusNormal"/>
        <w:widowControl/>
        <w:ind w:firstLine="0"/>
        <w:outlineLvl w:val="1"/>
        <w:rPr>
          <w:rFonts w:ascii="Times New Roman" w:hAnsi="Times New Roman" w:cs="Times New Roman"/>
          <w:sz w:val="28"/>
          <w:szCs w:val="28"/>
        </w:rPr>
      </w:pPr>
    </w:p>
    <w:p w:rsidR="006C45F1" w:rsidRPr="00B83D75" w:rsidRDefault="006C45F1" w:rsidP="00B83D75">
      <w:pPr>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Настоящая Программа определяет основные цели, задачи и целевые</w:t>
      </w:r>
    </w:p>
    <w:p w:rsidR="006C45F1" w:rsidRPr="00B83D75" w:rsidRDefault="006C45F1" w:rsidP="00B83D75">
      <w:pPr>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показатели в области деятельности администрации Березовского городского округа по решению вопросов местного значения.</w:t>
      </w:r>
    </w:p>
    <w:p w:rsidR="006C45F1" w:rsidRPr="00B83D75" w:rsidRDefault="006C45F1" w:rsidP="00B83D75">
      <w:pPr>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Успешное развитие территории городского округа напрямую зависит от эффективности деятельности органов местного самоуправления. Программа составлена исходя из необходимости одновременного решения двух задач - приближения местного самоуправления к населению и обеспечения эффективности деятельности муниципального образования. </w:t>
      </w:r>
    </w:p>
    <w:p w:rsidR="006C45F1" w:rsidRPr="00B83D75" w:rsidRDefault="006C45F1" w:rsidP="00B83D75">
      <w:pPr>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1.1.Развитие местного самоуправления.</w:t>
      </w:r>
    </w:p>
    <w:p w:rsidR="006C45F1" w:rsidRPr="00B83D75" w:rsidRDefault="006C45F1" w:rsidP="00B83D75">
      <w:pPr>
        <w:pStyle w:val="af"/>
        <w:autoSpaceDE w:val="0"/>
        <w:autoSpaceDN w:val="0"/>
        <w:adjustRightInd w:val="0"/>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 xml:space="preserve">1.1.1.Основные направления развития местного самоуправления   определены </w:t>
      </w:r>
      <w:r w:rsidRPr="00B83D75">
        <w:rPr>
          <w:rFonts w:ascii="Times New Roman" w:hAnsi="Times New Roman" w:cs="Times New Roman"/>
          <w:color w:val="000000"/>
          <w:sz w:val="28"/>
          <w:szCs w:val="28"/>
          <w:shd w:val="clear" w:color="auto" w:fill="FFFFFF"/>
        </w:rPr>
        <w:t>Федеральным</w:t>
      </w:r>
      <w:r w:rsidRPr="00B83D75">
        <w:rPr>
          <w:rStyle w:val="apple-converted-space"/>
          <w:rFonts w:ascii="Times New Roman" w:hAnsi="Times New Roman" w:cs="Times New Roman"/>
          <w:color w:val="000000"/>
          <w:sz w:val="28"/>
          <w:szCs w:val="28"/>
          <w:shd w:val="clear" w:color="auto" w:fill="FFFFFF"/>
        </w:rPr>
        <w:t xml:space="preserve">  </w:t>
      </w:r>
      <w:r w:rsidRPr="00B83D75">
        <w:rPr>
          <w:rFonts w:ascii="Times New Roman" w:hAnsi="Times New Roman" w:cs="Times New Roman"/>
          <w:color w:val="000000"/>
          <w:sz w:val="28"/>
          <w:szCs w:val="28"/>
          <w:shd w:val="clear" w:color="auto" w:fill="FFFFFF"/>
        </w:rPr>
        <w:t>законом</w:t>
      </w:r>
      <w:r w:rsidRPr="00B83D75">
        <w:rPr>
          <w:rStyle w:val="apple-converted-space"/>
          <w:rFonts w:ascii="Times New Roman" w:hAnsi="Times New Roman" w:cs="Times New Roman"/>
          <w:color w:val="000000"/>
          <w:sz w:val="28"/>
          <w:szCs w:val="28"/>
          <w:shd w:val="clear" w:color="auto" w:fill="FFFFFF"/>
        </w:rPr>
        <w:t xml:space="preserve">  </w:t>
      </w:r>
      <w:r w:rsidRPr="00B83D75">
        <w:rPr>
          <w:rFonts w:ascii="Times New Roman" w:hAnsi="Times New Roman" w:cs="Times New Roman"/>
          <w:color w:val="000000"/>
          <w:sz w:val="28"/>
          <w:szCs w:val="28"/>
          <w:shd w:val="clear" w:color="auto" w:fill="FFFFFF"/>
        </w:rPr>
        <w:t>от 06.10.2003 №131-ФЗ</w:t>
      </w:r>
      <w:r w:rsidRPr="00B83D75">
        <w:rPr>
          <w:rStyle w:val="apple-converted-space"/>
          <w:rFonts w:ascii="Times New Roman" w:hAnsi="Times New Roman" w:cs="Times New Roman"/>
          <w:color w:val="000000"/>
          <w:sz w:val="28"/>
          <w:szCs w:val="28"/>
          <w:shd w:val="clear" w:color="auto" w:fill="FFFFFF"/>
        </w:rPr>
        <w:t>  «</w:t>
      </w:r>
      <w:r w:rsidRPr="00B83D75">
        <w:rPr>
          <w:rFonts w:ascii="Times New Roman" w:hAnsi="Times New Roman" w:cs="Times New Roman"/>
          <w:sz w:val="28"/>
          <w:szCs w:val="28"/>
          <w:shd w:val="clear" w:color="auto" w:fill="FFFFFF"/>
        </w:rPr>
        <w:t>Об организации</w:t>
      </w:r>
      <w:r w:rsidRPr="00B83D75">
        <w:rPr>
          <w:rStyle w:val="apple-converted-space"/>
          <w:rFonts w:ascii="Times New Roman" w:hAnsi="Times New Roman" w:cs="Times New Roman"/>
          <w:sz w:val="28"/>
          <w:szCs w:val="28"/>
          <w:shd w:val="clear" w:color="auto" w:fill="FFFFFF"/>
        </w:rPr>
        <w:t> </w:t>
      </w:r>
      <w:r w:rsidRPr="00B83D75">
        <w:rPr>
          <w:rFonts w:ascii="Times New Roman" w:hAnsi="Times New Roman" w:cs="Times New Roman"/>
          <w:sz w:val="28"/>
          <w:szCs w:val="28"/>
          <w:shd w:val="clear" w:color="auto" w:fill="FFFFFF"/>
        </w:rPr>
        <w:t>местного</w:t>
      </w:r>
      <w:r w:rsidRPr="00B83D75">
        <w:rPr>
          <w:rStyle w:val="apple-converted-space"/>
          <w:rFonts w:ascii="Times New Roman" w:hAnsi="Times New Roman" w:cs="Times New Roman"/>
          <w:sz w:val="28"/>
          <w:szCs w:val="28"/>
          <w:shd w:val="clear" w:color="auto" w:fill="FFFFFF"/>
        </w:rPr>
        <w:t> </w:t>
      </w:r>
      <w:r w:rsidRPr="00B83D75">
        <w:rPr>
          <w:rFonts w:ascii="Times New Roman" w:hAnsi="Times New Roman" w:cs="Times New Roman"/>
          <w:sz w:val="28"/>
          <w:szCs w:val="28"/>
          <w:shd w:val="clear" w:color="auto" w:fill="FFFFFF"/>
        </w:rPr>
        <w:t>самоуправления</w:t>
      </w:r>
      <w:r w:rsidRPr="00B83D75">
        <w:rPr>
          <w:rStyle w:val="apple-converted-space"/>
          <w:rFonts w:ascii="Times New Roman" w:hAnsi="Times New Roman" w:cs="Times New Roman"/>
          <w:sz w:val="28"/>
          <w:szCs w:val="28"/>
          <w:shd w:val="clear" w:color="auto" w:fill="FFFFFF"/>
        </w:rPr>
        <w:t> </w:t>
      </w:r>
      <w:r w:rsidRPr="00B83D75">
        <w:rPr>
          <w:rFonts w:ascii="Times New Roman" w:hAnsi="Times New Roman" w:cs="Times New Roman"/>
          <w:sz w:val="28"/>
          <w:szCs w:val="28"/>
          <w:shd w:val="clear" w:color="auto" w:fill="FFFFFF"/>
        </w:rPr>
        <w:t>в</w:t>
      </w:r>
      <w:r w:rsidRPr="00B83D75">
        <w:rPr>
          <w:rStyle w:val="apple-converted-space"/>
          <w:rFonts w:ascii="Times New Roman" w:hAnsi="Times New Roman" w:cs="Times New Roman"/>
          <w:sz w:val="28"/>
          <w:szCs w:val="28"/>
          <w:shd w:val="clear" w:color="auto" w:fill="FFFFFF"/>
        </w:rPr>
        <w:t> </w:t>
      </w:r>
      <w:r w:rsidRPr="00B83D75">
        <w:rPr>
          <w:rFonts w:ascii="Times New Roman" w:hAnsi="Times New Roman" w:cs="Times New Roman"/>
          <w:sz w:val="28"/>
          <w:szCs w:val="28"/>
          <w:shd w:val="clear" w:color="auto" w:fill="FFFFFF"/>
        </w:rPr>
        <w:t>Российской</w:t>
      </w:r>
      <w:r w:rsidRPr="00B83D75">
        <w:rPr>
          <w:rStyle w:val="apple-converted-space"/>
          <w:rFonts w:ascii="Times New Roman" w:hAnsi="Times New Roman" w:cs="Times New Roman"/>
          <w:sz w:val="28"/>
          <w:szCs w:val="28"/>
          <w:shd w:val="clear" w:color="auto" w:fill="FFFFFF"/>
        </w:rPr>
        <w:t> </w:t>
      </w:r>
      <w:r w:rsidRPr="00B83D75">
        <w:rPr>
          <w:rFonts w:ascii="Times New Roman" w:hAnsi="Times New Roman" w:cs="Times New Roman"/>
          <w:sz w:val="28"/>
          <w:szCs w:val="28"/>
          <w:shd w:val="clear" w:color="auto" w:fill="FFFFFF"/>
        </w:rPr>
        <w:t xml:space="preserve">Федерации», </w:t>
      </w:r>
      <w:r w:rsidRPr="00B83D75">
        <w:rPr>
          <w:rFonts w:ascii="Times New Roman" w:hAnsi="Times New Roman" w:cs="Times New Roman"/>
          <w:sz w:val="28"/>
          <w:szCs w:val="28"/>
        </w:rPr>
        <w:t xml:space="preserve">Федеральным </w:t>
      </w:r>
      <w:hyperlink r:id="rId6" w:history="1">
        <w:r w:rsidRPr="00B83D75">
          <w:rPr>
            <w:rStyle w:val="a3"/>
            <w:rFonts w:ascii="Times New Roman" w:hAnsi="Times New Roman" w:cs="Times New Roman"/>
            <w:color w:val="auto"/>
            <w:sz w:val="28"/>
            <w:szCs w:val="28"/>
          </w:rPr>
          <w:t>закон</w:t>
        </w:r>
      </w:hyperlink>
      <w:r w:rsidRPr="00B83D75">
        <w:rPr>
          <w:rFonts w:ascii="Times New Roman" w:hAnsi="Times New Roman" w:cs="Times New Roman"/>
          <w:sz w:val="28"/>
          <w:szCs w:val="28"/>
        </w:rPr>
        <w:t xml:space="preserve">ом от 02.03.2007 №25-ФЗ «О муниципальной службе в Российской Федерации», Областным законом от 29.10.2007 №136-ОЗ  «Об особенностях муниципальной службы на территории Свердловской области», </w:t>
      </w:r>
      <w:hyperlink r:id="rId7" w:history="1">
        <w:r w:rsidRPr="00B83D75">
          <w:rPr>
            <w:rStyle w:val="a3"/>
            <w:rFonts w:ascii="Times New Roman" w:hAnsi="Times New Roman" w:cs="Times New Roman"/>
            <w:color w:val="auto"/>
            <w:sz w:val="28"/>
            <w:szCs w:val="28"/>
          </w:rPr>
          <w:t>Указ</w:t>
        </w:r>
      </w:hyperlink>
      <w:r w:rsidRPr="00B83D75">
        <w:rPr>
          <w:rFonts w:ascii="Times New Roman" w:hAnsi="Times New Roman" w:cs="Times New Roman"/>
          <w:sz w:val="28"/>
          <w:szCs w:val="28"/>
        </w:rPr>
        <w:t>ом Президента Российской Федерации от 10.03.2009 №261 «О федеральной программе «Реформирование и развитие системы государственной службы  Российской Федерации (2009 - 2013 годы)».</w:t>
      </w:r>
    </w:p>
    <w:p w:rsidR="006C45F1" w:rsidRPr="00B83D75" w:rsidRDefault="006C45F1" w:rsidP="00B83D75">
      <w:pPr>
        <w:pStyle w:val="Style2"/>
        <w:widowControl/>
        <w:spacing w:line="240" w:lineRule="auto"/>
        <w:ind w:firstLine="709"/>
        <w:rPr>
          <w:rFonts w:ascii="Times New Roman" w:hAnsi="Times New Roman"/>
          <w:sz w:val="28"/>
          <w:szCs w:val="28"/>
        </w:rPr>
      </w:pPr>
      <w:r w:rsidRPr="00B83D75">
        <w:rPr>
          <w:rStyle w:val="FontStyle11"/>
          <w:sz w:val="28"/>
          <w:szCs w:val="28"/>
        </w:rPr>
        <w:t xml:space="preserve">Численность муниципальных служащих по состоянию на 01.01.2013 составляла 109 штатных единицы. </w:t>
      </w:r>
    </w:p>
    <w:p w:rsidR="006C45F1" w:rsidRPr="00B83D75" w:rsidRDefault="006C45F1" w:rsidP="00B83D75">
      <w:pPr>
        <w:pStyle w:val="af"/>
        <w:autoSpaceDE w:val="0"/>
        <w:autoSpaceDN w:val="0"/>
        <w:adjustRightInd w:val="0"/>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Успех развития местного самоуправления определяется кадровым составом муниципалитета.</w:t>
      </w:r>
    </w:p>
    <w:p w:rsidR="006C45F1" w:rsidRPr="00B83D75" w:rsidRDefault="006C45F1" w:rsidP="00B83D75">
      <w:pPr>
        <w:pStyle w:val="ConsPlusNormal"/>
        <w:widowControl/>
        <w:tabs>
          <w:tab w:val="left" w:pos="709"/>
        </w:tabs>
        <w:ind w:firstLine="709"/>
        <w:rPr>
          <w:rFonts w:ascii="Times New Roman" w:hAnsi="Times New Roman" w:cs="Times New Roman"/>
          <w:sz w:val="28"/>
          <w:szCs w:val="28"/>
        </w:rPr>
      </w:pPr>
      <w:r w:rsidRPr="00B83D75">
        <w:rPr>
          <w:rFonts w:ascii="Times New Roman" w:hAnsi="Times New Roman" w:cs="Times New Roman"/>
          <w:color w:val="000000"/>
          <w:sz w:val="28"/>
          <w:szCs w:val="28"/>
          <w:shd w:val="clear" w:color="auto" w:fill="FFFFFF"/>
        </w:rPr>
        <w:t>Сегодня остро необходимыми стали деловая активность, инициатива муниципальных служащих, повышение ответственности за результаты своей работы, укрепление исполнительской дисциплины, высокий профессионализм, предполагающий соответствующее образование, знание особенностей управляемой сферы, знания в области теории управления и самоуправления, конституционного, административного права, муниципальной экономики, социологии, экологии, психологии, муниципального менеджмента.</w:t>
      </w:r>
    </w:p>
    <w:p w:rsidR="006C45F1" w:rsidRPr="00B83D75" w:rsidRDefault="006C45F1" w:rsidP="00B83D75">
      <w:pPr>
        <w:pStyle w:val="ConsPlusNormal"/>
        <w:widowControl/>
        <w:tabs>
          <w:tab w:val="left" w:pos="709"/>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shd w:val="clear" w:color="auto" w:fill="FFFFFF"/>
        </w:rPr>
        <w:t>Для совершенствования профессиональных управленческих навыков сотрудников, повышения их компетентности проводятся следующие мероприятия:</w:t>
      </w:r>
    </w:p>
    <w:p w:rsidR="006C45F1" w:rsidRPr="00B83D75" w:rsidRDefault="006C45F1" w:rsidP="00B83D75">
      <w:pPr>
        <w:pStyle w:val="ConsPlusNormal"/>
        <w:widowControl/>
        <w:tabs>
          <w:tab w:val="left" w:pos="709"/>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shd w:val="clear" w:color="auto" w:fill="FFFFFF"/>
        </w:rPr>
        <w:t>обучение муниципальных служащих на систематических и выездных обучающих семинарах;</w:t>
      </w:r>
    </w:p>
    <w:p w:rsidR="006C45F1" w:rsidRPr="00B83D75" w:rsidRDefault="006C45F1" w:rsidP="00B83D75">
      <w:pPr>
        <w:pStyle w:val="ConsPlusNormal"/>
        <w:widowControl/>
        <w:tabs>
          <w:tab w:val="left" w:pos="709"/>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shd w:val="clear" w:color="auto" w:fill="FFFFFF"/>
        </w:rPr>
        <w:t>повышение образовательного уровня специалистов и подготовка резерва кадров органов местного самоуправления в вузах, на курсах повышения квалификации, профессиональной подготовки на базе высшего образования;</w:t>
      </w:r>
    </w:p>
    <w:p w:rsidR="006C45F1" w:rsidRPr="00B83D75" w:rsidRDefault="006C45F1" w:rsidP="00B83D75">
      <w:pPr>
        <w:pStyle w:val="ConsPlusNormal"/>
        <w:widowControl/>
        <w:tabs>
          <w:tab w:val="left" w:pos="709"/>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shd w:val="clear" w:color="auto" w:fill="FFFFFF"/>
        </w:rPr>
        <w:t>проведение выездных обучающих семинаров-тренингов для руководителей.</w:t>
      </w:r>
    </w:p>
    <w:p w:rsidR="006C45F1" w:rsidRPr="00B83D75" w:rsidRDefault="006C45F1" w:rsidP="00B83D75">
      <w:pPr>
        <w:pStyle w:val="ConsPlusNormal"/>
        <w:widowControl/>
        <w:tabs>
          <w:tab w:val="left" w:pos="709"/>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shd w:val="clear" w:color="auto" w:fill="FFFFFF"/>
        </w:rPr>
        <w:t xml:space="preserve">В целях исполнения Федерального закона от 25.12.2008 №273-ФЗ «О противодействии коррупции» приняты необходимые меры, направленные на ограничение коррупции: внедрена практика проведения проверок правовых актов </w:t>
      </w:r>
      <w:r w:rsidRPr="00B83D75">
        <w:rPr>
          <w:rFonts w:ascii="Times New Roman" w:hAnsi="Times New Roman" w:cs="Times New Roman"/>
          <w:color w:val="000000"/>
          <w:sz w:val="28"/>
          <w:szCs w:val="28"/>
          <w:shd w:val="clear" w:color="auto" w:fill="FFFFFF"/>
        </w:rPr>
        <w:lastRenderedPageBreak/>
        <w:t>на коррупциогенность, выработаны рекомендации по устранению коррупциогенных фактов, проводятся аттестационные комиссии для определения соответствия лиц замещаемой должности, семинары по вопросам противодействия коррупции в органах местного самоуправления, организована работа «телефона доверия» для оперативного получения информации о фактах коррупции, изучается общественное мнение о состоянии коррупции в городском округе и т.д.</w:t>
      </w:r>
    </w:p>
    <w:p w:rsidR="006C45F1" w:rsidRPr="00B83D75" w:rsidRDefault="006C45F1" w:rsidP="00B83D75">
      <w:pPr>
        <w:pStyle w:val="ConsPlusNormal"/>
        <w:widowControl/>
        <w:tabs>
          <w:tab w:val="left" w:pos="709"/>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shd w:val="clear" w:color="auto" w:fill="FFFFFF"/>
        </w:rPr>
        <w:t>1.1.2.Одной из целей администрации Березовского городского округа является развитие партнерских отношений между институтами власти и местным сообществом на основе развития гражданских инициатив, включая реализацию комплекса мероприятий, с помощью которых каждый житель городского округа может почувствовать причастность к успешному развитию территории, заботу и уважение со стороны местной власти и оценить свою значимость, что в немалой степени определяет психологическую комфортность проживания и влияет на привлекательность территории. По данному направлению администрацией Березовского городского округа проводится чествование работников предприятий в канун профессиональных праздников и в связи с юбилейными датами основания предприятий (организаций), проведение встреч главы городского округа с различными категориями граждан, проведение городских праздников, акций и мероприятий, в том числе проводимых по инициативе Правительства Свердловской области и Южного управленческого округа Свердловской области.</w:t>
      </w:r>
    </w:p>
    <w:p w:rsidR="006C45F1" w:rsidRPr="00B83D75" w:rsidRDefault="006C45F1" w:rsidP="00B83D75">
      <w:pPr>
        <w:pStyle w:val="ConsPlusNormal"/>
        <w:widowControl/>
        <w:tabs>
          <w:tab w:val="left" w:pos="709"/>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shd w:val="clear" w:color="auto" w:fill="FFFFFF"/>
        </w:rPr>
        <w:t xml:space="preserve">1.1.3.Основанием для развития информационного общества на территории Березовского городского округа является Федеральный закон от 09.02.2009 №8 «Об обеспечении доступа к информации о деятельности государственных органов и органов местного самоуправления», </w:t>
      </w:r>
      <w:r w:rsidRPr="00B83D75">
        <w:rPr>
          <w:rFonts w:ascii="Times New Roman" w:hAnsi="Times New Roman" w:cs="Times New Roman"/>
          <w:sz w:val="28"/>
          <w:szCs w:val="28"/>
        </w:rPr>
        <w:t xml:space="preserve">Федеральный закон от 27.07.2010 №210-ФЗ «Об организации предоставления государственных и муниципальных услуг». </w:t>
      </w:r>
    </w:p>
    <w:p w:rsidR="006C45F1" w:rsidRPr="00B83D75" w:rsidRDefault="006C45F1" w:rsidP="00B83D75">
      <w:pPr>
        <w:pStyle w:val="ConsPlusNormal"/>
        <w:widowControl/>
        <w:tabs>
          <w:tab w:val="left" w:pos="709"/>
        </w:tabs>
        <w:ind w:firstLine="709"/>
        <w:rPr>
          <w:rFonts w:ascii="Times New Roman" w:hAnsi="Times New Roman" w:cs="Times New Roman"/>
          <w:sz w:val="28"/>
          <w:szCs w:val="28"/>
        </w:rPr>
      </w:pPr>
      <w:r w:rsidRPr="00B83D75">
        <w:rPr>
          <w:rFonts w:ascii="Times New Roman" w:hAnsi="Times New Roman" w:cs="Times New Roman"/>
          <w:sz w:val="28"/>
          <w:szCs w:val="28"/>
        </w:rPr>
        <w:t>Ежегодно увеличивающийся объем документооборота требует повышения качества его обработки. Эффективное решение данной проблемы возможно только при автоматизации процесса делопроизводства.</w:t>
      </w:r>
    </w:p>
    <w:p w:rsidR="006C45F1" w:rsidRPr="00B83D75" w:rsidRDefault="006C45F1" w:rsidP="00B83D75">
      <w:pPr>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Услуги, предоставляемые органами местного самоуправления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подлежат переводу в электронный вид.</w:t>
      </w:r>
    </w:p>
    <w:p w:rsidR="006C45F1" w:rsidRPr="00B83D75" w:rsidRDefault="006C45F1" w:rsidP="00B83D75">
      <w:pPr>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Для выполнения поставленных задач в администрации Березовского городского округа обновлен парк компьютерной техники и программного обеспечения, органы власти и муниципальные учреждения подключены к единой сети передачи данных Правительства Свердловской области, созданы АРМ – рабочие места специалистов для оказания муниципальных услуг в электронном виде и направления межведомственных запросов в федеральные органы исполнительной власти.</w:t>
      </w:r>
    </w:p>
    <w:p w:rsidR="006C45F1" w:rsidRPr="00B83D75" w:rsidRDefault="006C45F1" w:rsidP="00B83D75">
      <w:pPr>
        <w:pStyle w:val="ConsPlusNormal"/>
        <w:widowControl/>
        <w:tabs>
          <w:tab w:val="left" w:pos="709"/>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shd w:val="clear" w:color="auto" w:fill="FFFFFF"/>
        </w:rPr>
        <w:t xml:space="preserve">1.1.4.На территории городского округа работают три  совета территориального общественного самоуправления (далее - ТОС), в частном секторе города и поселков работают более 150 старших по улицам и 6 старост. В </w:t>
      </w:r>
      <w:r w:rsidRPr="00B83D75">
        <w:rPr>
          <w:rFonts w:ascii="Times New Roman" w:hAnsi="Times New Roman" w:cs="Times New Roman"/>
          <w:color w:val="000000"/>
          <w:sz w:val="28"/>
          <w:szCs w:val="28"/>
          <w:shd w:val="clear" w:color="auto" w:fill="FFFFFF"/>
        </w:rPr>
        <w:lastRenderedPageBreak/>
        <w:t>частном секторе институт общественного самоуправления сформирован и действует эффективно. В районах многоэтажной застройки ТОС замещается товариществами собственников жилья. Для создания условий для участия населения в осуществлении местного самоуправления осуществляются меры организационной и финансовой поддержки действующих активов ТОС  Березовского городского округа, направленные на повышение эффективности управленческих решений в развитии института общественных самоуправлений.</w:t>
      </w:r>
    </w:p>
    <w:p w:rsidR="006C45F1" w:rsidRPr="00B83D75" w:rsidRDefault="006C45F1" w:rsidP="00B83D75">
      <w:pPr>
        <w:pStyle w:val="ConsPlusNormal"/>
        <w:widowControl/>
        <w:tabs>
          <w:tab w:val="left" w:pos="0"/>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sz w:val="28"/>
          <w:szCs w:val="28"/>
          <w:shd w:val="clear" w:color="auto" w:fill="FFFFFF"/>
        </w:rPr>
        <w:t>1.1.5.В целях создания условий для расширения рынка сельскохозяйственной продукции в Березовском городском округе реализуются три направления: субсидируется возмещение части затрат на приобретение строительных материалов для строительства или ремонта животноводческих помещений, на приобретение кормов,  семенного материала сельскохозяйственных культур, удобрений</w:t>
      </w:r>
      <w:r w:rsidRPr="00B83D75">
        <w:rPr>
          <w:rFonts w:ascii="Times New Roman" w:hAnsi="Times New Roman" w:cs="Times New Roman"/>
          <w:sz w:val="28"/>
          <w:szCs w:val="28"/>
        </w:rPr>
        <w:t>, средств защиты растений и горюче-смазочных материалов,   организуются сезонные сельскохозяйственные выставки – ярмарки, организовано ведение книг похозяйственного учет</w:t>
      </w:r>
      <w:r w:rsidRPr="00B83D75">
        <w:rPr>
          <w:rFonts w:ascii="Times New Roman" w:hAnsi="Times New Roman" w:cs="Times New Roman"/>
          <w:sz w:val="28"/>
          <w:szCs w:val="28"/>
          <w:shd w:val="clear" w:color="auto" w:fill="FFFFFF"/>
        </w:rPr>
        <w:t>а (мероприятие с 2015 года финансируется в подпрограмме 11 «Устойчивое развитие сельских территорий на 2014-2017 годы и на период до 2020 года»)</w:t>
      </w:r>
      <w:r w:rsidRPr="00B83D75">
        <w:rPr>
          <w:rFonts w:ascii="Times New Roman" w:hAnsi="Times New Roman" w:cs="Times New Roman"/>
          <w:b/>
          <w:sz w:val="28"/>
          <w:szCs w:val="28"/>
          <w:shd w:val="clear" w:color="auto" w:fill="FFFFFF"/>
        </w:rPr>
        <w:t>.</w:t>
      </w:r>
    </w:p>
    <w:p w:rsidR="006C45F1" w:rsidRPr="00B83D75" w:rsidRDefault="006C45F1" w:rsidP="00B83D75">
      <w:pPr>
        <w:pStyle w:val="ConsPlusNormal"/>
        <w:widowControl/>
        <w:tabs>
          <w:tab w:val="left" w:pos="0"/>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shd w:val="clear" w:color="auto" w:fill="FFFFFF"/>
        </w:rPr>
        <w:t>1.1.6.Доведение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инфраструктуры и иной официальной информации производится через муниципальное автономное учреждение редакцию газеты «Березовский рабочий».</w:t>
      </w:r>
    </w:p>
    <w:p w:rsidR="006C45F1" w:rsidRPr="00B83D75" w:rsidRDefault="006C45F1" w:rsidP="00B83D75">
      <w:pPr>
        <w:pStyle w:val="ConsPlusNormal"/>
        <w:widowControl/>
        <w:tabs>
          <w:tab w:val="left" w:pos="0"/>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shd w:val="clear" w:color="auto" w:fill="FFFFFF"/>
        </w:rPr>
        <w:t>1.1.7.К прочим вопросам местного значения относятся:</w:t>
      </w:r>
    </w:p>
    <w:p w:rsidR="006C45F1" w:rsidRPr="00B83D75" w:rsidRDefault="006C45F1" w:rsidP="00B83D75">
      <w:pPr>
        <w:pStyle w:val="ConsPlusNormal"/>
        <w:widowControl/>
        <w:tabs>
          <w:tab w:val="left" w:pos="0"/>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shd w:val="clear" w:color="auto" w:fill="FFFFFF"/>
        </w:rPr>
        <w:t>оплата членских взносов в Ассоциацию «Совет муниципальных образований Свердловской области»;</w:t>
      </w:r>
    </w:p>
    <w:p w:rsidR="006C45F1" w:rsidRPr="00B83D75" w:rsidRDefault="006C45F1" w:rsidP="00B83D75">
      <w:pPr>
        <w:pStyle w:val="ConsPlusNormal"/>
        <w:widowControl/>
        <w:tabs>
          <w:tab w:val="left" w:pos="0"/>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shd w:val="clear" w:color="auto" w:fill="FFFFFF"/>
        </w:rPr>
        <w:t>оплата административных штрафов, предъявляемых к муниципалитету по исполнительным листам, пожарной безопасности, ГО и ЧС и иное;</w:t>
      </w:r>
    </w:p>
    <w:p w:rsidR="006C45F1" w:rsidRPr="00B83D75" w:rsidRDefault="006C45F1" w:rsidP="00B83D75">
      <w:pPr>
        <w:pStyle w:val="ConsPlusNormal"/>
        <w:widowControl/>
        <w:tabs>
          <w:tab w:val="left" w:pos="0"/>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shd w:val="clear" w:color="auto" w:fill="FFFFFF"/>
        </w:rPr>
        <w:t>расходы, связанные с соблюдением земельного и лесного контроля (оплата кадастровых работ и топографической съемки объекта для установления факта несанкционированного захвата земельного участка);</w:t>
      </w:r>
    </w:p>
    <w:p w:rsidR="006C45F1" w:rsidRPr="00B83D75" w:rsidRDefault="006C45F1" w:rsidP="00B83D75">
      <w:pPr>
        <w:pStyle w:val="ConsPlusNormal"/>
        <w:widowControl/>
        <w:tabs>
          <w:tab w:val="left" w:pos="0"/>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shd w:val="clear" w:color="auto" w:fill="FFFFFF"/>
        </w:rPr>
        <w:t>оплата непредвиденных расходов по распоряжениям администрации Березовского городского округа за счет резервного фонда, в том числена проведение аварийно-восстановительных работ по ликвидации последствий стихийных бедствий и других чрезвычайных ситуаций природного и техногенного характера и т.п.</w:t>
      </w:r>
    </w:p>
    <w:p w:rsidR="006C45F1" w:rsidRPr="00B83D75" w:rsidRDefault="006C45F1" w:rsidP="00B83D75">
      <w:pPr>
        <w:pStyle w:val="ConsPlusNormal"/>
        <w:widowControl/>
        <w:tabs>
          <w:tab w:val="left" w:pos="-1560"/>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sz w:val="28"/>
          <w:szCs w:val="28"/>
        </w:rPr>
        <w:t xml:space="preserve">1.1.8.Администрация Березовского городского округа </w:t>
      </w:r>
      <w:r w:rsidRPr="00B83D75">
        <w:rPr>
          <w:rFonts w:ascii="Times New Roman" w:hAnsi="Times New Roman" w:cs="Times New Roman"/>
          <w:color w:val="000000"/>
          <w:sz w:val="28"/>
          <w:szCs w:val="28"/>
          <w:shd w:val="clear" w:color="auto" w:fill="FFFFFF"/>
        </w:rPr>
        <w:t>осуществляет государственные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и по созданию административных комиссий в соответствии с Государственной программой Свердловской области «Обеспечение деятельности мировых судей Свердловской области до 2020 года».</w:t>
      </w:r>
    </w:p>
    <w:p w:rsidR="006C45F1" w:rsidRPr="00B83D75" w:rsidRDefault="006C45F1" w:rsidP="00B83D75">
      <w:pPr>
        <w:pStyle w:val="ConsPlusNormal"/>
        <w:widowControl/>
        <w:tabs>
          <w:tab w:val="left" w:pos="-1560"/>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shd w:val="clear" w:color="auto" w:fill="FFFFFF"/>
        </w:rPr>
        <w:t xml:space="preserve">1.1.9.Осуществление государственного полномочия Свердловской области по созданию административных комиссий по государственной программе </w:t>
      </w:r>
      <w:r w:rsidRPr="00B83D75">
        <w:rPr>
          <w:rFonts w:ascii="Times New Roman" w:hAnsi="Times New Roman" w:cs="Times New Roman"/>
          <w:color w:val="000000"/>
          <w:sz w:val="28"/>
          <w:szCs w:val="28"/>
          <w:shd w:val="clear" w:color="auto" w:fill="FFFFFF"/>
        </w:rPr>
        <w:lastRenderedPageBreak/>
        <w:t>Свердловской области «Обеспечение деятельности мировых судей Свердловской области до 2020 года».</w:t>
      </w:r>
    </w:p>
    <w:p w:rsidR="006C45F1" w:rsidRPr="00B83D75" w:rsidRDefault="006C45F1" w:rsidP="00B83D75">
      <w:pPr>
        <w:pStyle w:val="ConsPlusNormal"/>
        <w:widowControl/>
        <w:tabs>
          <w:tab w:val="left" w:pos="-1560"/>
        </w:tabs>
        <w:ind w:firstLine="709"/>
        <w:rPr>
          <w:rFonts w:ascii="Times New Roman" w:hAnsi="Times New Roman" w:cs="Times New Roman"/>
          <w:sz w:val="28"/>
          <w:szCs w:val="28"/>
        </w:rPr>
      </w:pPr>
      <w:r w:rsidRPr="00B83D75">
        <w:rPr>
          <w:rFonts w:ascii="Times New Roman" w:hAnsi="Times New Roman" w:cs="Times New Roman"/>
          <w:color w:val="000000"/>
          <w:sz w:val="28"/>
          <w:szCs w:val="28"/>
          <w:shd w:val="clear" w:color="auto" w:fill="FFFFFF"/>
        </w:rPr>
        <w:t xml:space="preserve">1.1.10.Содействие развитию малого и среднего предпринимательства </w:t>
      </w:r>
      <w:r w:rsidRPr="00B83D75">
        <w:rPr>
          <w:rFonts w:ascii="Times New Roman" w:hAnsi="Times New Roman" w:cs="Times New Roman"/>
          <w:sz w:val="28"/>
          <w:szCs w:val="28"/>
        </w:rPr>
        <w:t xml:space="preserve">обеспечивает ускоренное развитие предпринимательства как важнейшего компонента формирования оптимальной территориальной и отраслевой экономики, как  способа создания новых рабочих мест, рационального использования природных,  материальных и трудовых ресурсов, как одного из источников пополнения бюджета </w:t>
      </w:r>
      <w:r w:rsidRPr="00B83D75">
        <w:rPr>
          <w:rFonts w:ascii="Times New Roman" w:hAnsi="Times New Roman" w:cs="Times New Roman"/>
          <w:sz w:val="28"/>
          <w:szCs w:val="28"/>
          <w:shd w:val="clear" w:color="auto" w:fill="FFFFFF"/>
        </w:rPr>
        <w:t>(мероприятие с 2015 года финансируется в подпрограмме 12 «Развитие малого и среднего предпринимательства»)</w:t>
      </w:r>
      <w:r w:rsidRPr="00B83D75">
        <w:rPr>
          <w:rFonts w:ascii="Times New Roman" w:hAnsi="Times New Roman" w:cs="Times New Roman"/>
          <w:b/>
          <w:sz w:val="28"/>
          <w:szCs w:val="28"/>
          <w:shd w:val="clear" w:color="auto" w:fill="FFFFFF"/>
        </w:rPr>
        <w:t>.</w:t>
      </w:r>
    </w:p>
    <w:p w:rsidR="006C45F1" w:rsidRPr="00B83D75" w:rsidRDefault="006C45F1" w:rsidP="00B83D75">
      <w:pPr>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1.1.11.Финансовое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 осуществление государственного полномочия Свердловской области по созданию административных комиссий.</w:t>
      </w:r>
    </w:p>
    <w:p w:rsidR="006C45F1" w:rsidRPr="00B83D75" w:rsidRDefault="006C45F1" w:rsidP="00B83D75">
      <w:pPr>
        <w:spacing w:after="0" w:line="240" w:lineRule="auto"/>
        <w:ind w:firstLine="709"/>
        <w:jc w:val="both"/>
        <w:rPr>
          <w:rFonts w:ascii="Times New Roman" w:hAnsi="Times New Roman" w:cs="Times New Roman"/>
          <w:sz w:val="28"/>
          <w:szCs w:val="28"/>
        </w:rPr>
      </w:pPr>
    </w:p>
    <w:p w:rsidR="006C45F1" w:rsidRPr="00B83D75" w:rsidRDefault="006C45F1" w:rsidP="00B83D75">
      <w:pPr>
        <w:spacing w:after="0" w:line="240" w:lineRule="auto"/>
        <w:ind w:firstLine="709"/>
        <w:jc w:val="center"/>
        <w:rPr>
          <w:rFonts w:ascii="Times New Roman" w:hAnsi="Times New Roman" w:cs="Times New Roman"/>
          <w:sz w:val="28"/>
          <w:szCs w:val="28"/>
        </w:rPr>
      </w:pPr>
      <w:r w:rsidRPr="00B83D75">
        <w:rPr>
          <w:rFonts w:ascii="Times New Roman" w:hAnsi="Times New Roman" w:cs="Times New Roman"/>
          <w:sz w:val="28"/>
          <w:szCs w:val="28"/>
        </w:rPr>
        <w:t>1.2.С</w:t>
      </w:r>
      <w:r w:rsidRPr="00B83D75">
        <w:rPr>
          <w:rFonts w:ascii="Times New Roman" w:hAnsi="Times New Roman" w:cs="Times New Roman"/>
          <w:sz w:val="28"/>
          <w:szCs w:val="28"/>
          <w:shd w:val="clear" w:color="auto" w:fill="FFFFFF"/>
        </w:rPr>
        <w:t>оциальн</w:t>
      </w:r>
      <w:r w:rsidRPr="00B83D75">
        <w:rPr>
          <w:rFonts w:ascii="Times New Roman" w:hAnsi="Times New Roman" w:cs="Times New Roman"/>
          <w:sz w:val="28"/>
          <w:szCs w:val="28"/>
        </w:rPr>
        <w:t>ая поддержка и социальное обслуживание населения</w:t>
      </w:r>
    </w:p>
    <w:p w:rsidR="006C45F1" w:rsidRPr="00B83D75" w:rsidRDefault="006C45F1" w:rsidP="00B83D75">
      <w:pPr>
        <w:pStyle w:val="af"/>
        <w:spacing w:after="0" w:line="240" w:lineRule="auto"/>
        <w:ind w:left="0" w:firstLine="709"/>
        <w:rPr>
          <w:rFonts w:ascii="Times New Roman" w:hAnsi="Times New Roman" w:cs="Times New Roman"/>
          <w:sz w:val="28"/>
          <w:szCs w:val="28"/>
        </w:rPr>
      </w:pPr>
    </w:p>
    <w:p w:rsidR="006C45F1" w:rsidRPr="00B83D75" w:rsidRDefault="006C45F1" w:rsidP="00B83D75">
      <w:pPr>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1.2.1. Обеспечение жильем молодых семей.</w:t>
      </w:r>
    </w:p>
    <w:p w:rsidR="006C45F1" w:rsidRPr="00B83D75" w:rsidRDefault="006C45F1" w:rsidP="00B83D75">
      <w:pPr>
        <w:pStyle w:val="af"/>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Поддержка молодых семей в улучшении жилищных условий является важнейшим направлением жилищной политики городского округа. С 2007 по 2013 годы с использованием бюджетных средств жилищные условия улучшили 34 молодые семьи. По состоянию на 01.01.2013 на учет постановлено 89 молодых семей, нуждающихся в улучшении жилищных условий. Как правило, молодые семьи не могут получить доступ на рынок жилья без бюджетной поддержки. Предоставление бюджетной поддержки в уплату первоначального взноса при получении ипотечных жилищных кредитов или займов является для молодых семей хорошим стимулом дальнейшего профессионального роста.</w:t>
      </w:r>
    </w:p>
    <w:p w:rsidR="006C45F1" w:rsidRPr="00B83D75" w:rsidRDefault="006C45F1" w:rsidP="00B83D75">
      <w:pPr>
        <w:pStyle w:val="af"/>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Решение жилищной проблемы молодых семей  повлияет на улучшение демографической ситуации, позволит сформировать экономически активный слой населения.</w:t>
      </w:r>
    </w:p>
    <w:p w:rsidR="006C45F1" w:rsidRPr="00B83D75" w:rsidRDefault="006C45F1" w:rsidP="00B83D75">
      <w:pPr>
        <w:pStyle w:val="af"/>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 xml:space="preserve">На территории городского округа реализуется программа Правительства Российской Федерации «Жилище», подпрограмма «Обеспечение жильем молодых семей», в рамках которой молодым семьям – участникам подпрограммы предоставляются социальные выплаты для приобретения жилья экономического класса или строительства индивидуального жилого дома экономического класса, а также создаются условия для оформления ипотечных жилищных кредитов (займов) молодым семьям в организациях, предоставляющих кредиты и займы, в том числе ипотечные жилищные кредиты, для приобретения жилого помещения или строительства индивидуального жилого дома </w:t>
      </w:r>
      <w:r w:rsidRPr="00B83D75">
        <w:rPr>
          <w:rFonts w:ascii="Times New Roman" w:hAnsi="Times New Roman" w:cs="Times New Roman"/>
          <w:sz w:val="28"/>
          <w:szCs w:val="28"/>
          <w:shd w:val="clear" w:color="auto" w:fill="FFFFFF"/>
        </w:rPr>
        <w:t>(мероприятие с 2015 года финансируется в подпрограмме 14 «Обеспечение жильем молодых семей»)</w:t>
      </w:r>
      <w:r w:rsidRPr="00B83D75">
        <w:rPr>
          <w:rFonts w:ascii="Times New Roman" w:hAnsi="Times New Roman" w:cs="Times New Roman"/>
          <w:b/>
          <w:sz w:val="28"/>
          <w:szCs w:val="28"/>
          <w:shd w:val="clear" w:color="auto" w:fill="FFFFFF"/>
        </w:rPr>
        <w:t>.</w:t>
      </w:r>
    </w:p>
    <w:p w:rsidR="006C45F1" w:rsidRPr="00B83D75" w:rsidRDefault="006C45F1" w:rsidP="00B83D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1.2.2.Поддержка работников муниципальных учреждений в улучшении жилищных условий также является важным направлением жилищной политики городского округа.</w:t>
      </w:r>
    </w:p>
    <w:p w:rsidR="006C45F1" w:rsidRPr="00B83D75" w:rsidRDefault="006C45F1" w:rsidP="00B83D75">
      <w:pPr>
        <w:pStyle w:val="af"/>
        <w:widowControl w:val="0"/>
        <w:autoSpaceDE w:val="0"/>
        <w:autoSpaceDN w:val="0"/>
        <w:adjustRightInd w:val="0"/>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 xml:space="preserve">Жилищная проблема остается наиболее острой для работников органов </w:t>
      </w:r>
      <w:r w:rsidRPr="00B83D75">
        <w:rPr>
          <w:rFonts w:ascii="Times New Roman" w:hAnsi="Times New Roman" w:cs="Times New Roman"/>
          <w:sz w:val="28"/>
          <w:szCs w:val="28"/>
        </w:rPr>
        <w:lastRenderedPageBreak/>
        <w:t>местного самоуправления, муниципальных учреждений культуры, образования, спорта. Для получения доступа на рынок жилья данной категории работников требуется бюджетная поддержка, что создаст условия для привлечения специалистов в муниципальные учреждения, явится стимулом к повышению качества трудовой деятельности, позволит повысить эффективность работы органов местного самоуправления.</w:t>
      </w:r>
    </w:p>
    <w:p w:rsidR="006C45F1" w:rsidRPr="00B83D75" w:rsidRDefault="006C45F1" w:rsidP="00B83D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1.2.3.По состоянию на 01.01.2013 на учете в качестве нуждающихся в жилых помещениях состояло 750 семей, из них малоимущих – 92 семьи. Услуга по предоставлению жилого помещения по договору социального найма нуждающимся малоимущим гражданам оказывается с учетом наличия свободных жилых помещений муниципального жилищного фонда социального использования в Березовском городском округе. </w:t>
      </w:r>
    </w:p>
    <w:p w:rsidR="006C45F1" w:rsidRPr="00B83D75" w:rsidRDefault="006C45F1" w:rsidP="00B83D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1.2.4.Администрацией Березовского городского округа осуществляется государственное полномочие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w:t>
      </w:r>
      <w:r w:rsidRPr="00B83D75">
        <w:rPr>
          <w:rFonts w:ascii="Times New Roman" w:hAnsi="Times New Roman" w:cs="Times New Roman"/>
          <w:sz w:val="28"/>
          <w:szCs w:val="28"/>
          <w:shd w:val="clear" w:color="auto" w:fill="FFFFFF"/>
        </w:rPr>
        <w:t xml:space="preserve">Законом Свердловской области </w:t>
      </w:r>
      <w:r w:rsidRPr="00B83D75">
        <w:rPr>
          <w:rFonts w:ascii="Times New Roman" w:hAnsi="Times New Roman" w:cs="Times New Roman"/>
          <w:sz w:val="28"/>
          <w:szCs w:val="28"/>
        </w:rPr>
        <w:t xml:space="preserve">«О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w:t>
      </w:r>
    </w:p>
    <w:p w:rsidR="006C45F1" w:rsidRPr="00B83D75" w:rsidRDefault="006C45F1" w:rsidP="00B83D75">
      <w:pPr>
        <w:pStyle w:val="af"/>
        <w:widowControl w:val="0"/>
        <w:autoSpaceDE w:val="0"/>
        <w:autoSpaceDN w:val="0"/>
        <w:adjustRightInd w:val="0"/>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Функцию по реализации переданного полномочия осуществляет муниципальное казенное учреждение Березовского городского округа «Центр предоставления субсидий и компенсаций» (далее - МКУ  Березовского городского округа «Центр предоставления субсидий и компенсаций»).</w:t>
      </w:r>
    </w:p>
    <w:p w:rsidR="006C45F1" w:rsidRPr="00B83D75" w:rsidRDefault="006C45F1" w:rsidP="00B83D75">
      <w:pPr>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По состоянию на 1 октября 2013 года получателями компенсаций на оплату жилого помещения и коммунальных услуг являются 6763 жителя городского округа.</w:t>
      </w:r>
    </w:p>
    <w:p w:rsidR="006C45F1" w:rsidRPr="00B83D75" w:rsidRDefault="006C45F1" w:rsidP="00B83D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Финансирование осуществляется за счет субвенции из областного бюджета.</w:t>
      </w:r>
    </w:p>
    <w:p w:rsidR="006C45F1" w:rsidRPr="00B83D75" w:rsidRDefault="006C45F1" w:rsidP="00B83D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1.2.5.МКУ Березовского городского округа «Центр предоставления субсидий и компенсаций» осуществляет функцию по реализации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w:t>
      </w:r>
      <w:r w:rsidRPr="00B83D75">
        <w:rPr>
          <w:rFonts w:ascii="Times New Roman" w:hAnsi="Times New Roman" w:cs="Times New Roman"/>
          <w:sz w:val="28"/>
          <w:szCs w:val="28"/>
          <w:shd w:val="clear" w:color="auto" w:fill="FFFFFF"/>
        </w:rPr>
        <w:t>Законом Свердловской области</w:t>
      </w:r>
      <w:r w:rsidRPr="00B83D75">
        <w:rPr>
          <w:rFonts w:ascii="Times New Roman" w:hAnsi="Times New Roman" w:cs="Times New Roman"/>
          <w:sz w:val="28"/>
          <w:szCs w:val="28"/>
        </w:rPr>
        <w:t xml:space="preserve">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 </w:t>
      </w:r>
    </w:p>
    <w:p w:rsidR="006C45F1" w:rsidRPr="00B83D75" w:rsidRDefault="006C45F1" w:rsidP="00B83D75">
      <w:pPr>
        <w:pStyle w:val="af"/>
        <w:widowControl w:val="0"/>
        <w:autoSpaceDE w:val="0"/>
        <w:autoSpaceDN w:val="0"/>
        <w:adjustRightInd w:val="0"/>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По состоянию на 1 января 2013 года получателями социальной поддержки являются3766 жителя городского округа.</w:t>
      </w:r>
    </w:p>
    <w:p w:rsidR="006C45F1" w:rsidRPr="00B83D75" w:rsidRDefault="006C45F1" w:rsidP="00B83D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1.2.6.Осуществление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w:t>
      </w:r>
      <w:r w:rsidRPr="00B83D75">
        <w:rPr>
          <w:rFonts w:ascii="Times New Roman" w:hAnsi="Times New Roman" w:cs="Times New Roman"/>
          <w:sz w:val="28"/>
          <w:szCs w:val="28"/>
          <w:shd w:val="clear" w:color="auto" w:fill="FFFFFF"/>
        </w:rPr>
        <w:t>Законом Свердловской области</w:t>
      </w:r>
      <w:r w:rsidRPr="00B83D75">
        <w:rPr>
          <w:rFonts w:ascii="Times New Roman" w:hAnsi="Times New Roman" w:cs="Times New Roman"/>
          <w:sz w:val="28"/>
          <w:szCs w:val="28"/>
        </w:rPr>
        <w:t xml:space="preserve"> «О наделении органов местного самоуправления муниципальных образований, </w:t>
      </w:r>
      <w:r w:rsidRPr="00B83D75">
        <w:rPr>
          <w:rFonts w:ascii="Times New Roman" w:hAnsi="Times New Roman" w:cs="Times New Roman"/>
          <w:sz w:val="28"/>
          <w:szCs w:val="28"/>
        </w:rPr>
        <w:lastRenderedPageBreak/>
        <w:t>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 Получателями субсидий по состоянию на 1 января 2013 года являются 1320 человек.</w:t>
      </w:r>
    </w:p>
    <w:p w:rsidR="006C45F1" w:rsidRPr="00B83D75" w:rsidRDefault="006C45F1" w:rsidP="00B83D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1.2.7.Осуществление гарантий по пенсионному обеспечению муниципальных служащих основано на исполнении  ст.13 Областного закона от 29.10.2007 № 136-ОЗ «Об особенностях муниципальной службы на территории Свердловской области».</w:t>
      </w:r>
    </w:p>
    <w:p w:rsidR="006C45F1" w:rsidRPr="00B83D75" w:rsidRDefault="006C45F1" w:rsidP="00B83D75">
      <w:pPr>
        <w:pStyle w:val="af"/>
        <w:widowControl w:val="0"/>
        <w:autoSpaceDE w:val="0"/>
        <w:autoSpaceDN w:val="0"/>
        <w:adjustRightInd w:val="0"/>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Доплату к пенсиям за выслугу лет получают 33 человека.</w:t>
      </w:r>
    </w:p>
    <w:p w:rsidR="006C45F1" w:rsidRPr="00B83D75" w:rsidRDefault="006C45F1" w:rsidP="00B83D75">
      <w:pPr>
        <w:pStyle w:val="a5"/>
        <w:spacing w:before="0" w:beforeAutospacing="0" w:after="0" w:afterAutospacing="0"/>
        <w:ind w:firstLine="709"/>
        <w:rPr>
          <w:rFonts w:ascii="Times New Roman" w:hAnsi="Times New Roman"/>
          <w:sz w:val="28"/>
          <w:szCs w:val="28"/>
        </w:rPr>
      </w:pPr>
      <w:r w:rsidRPr="00B83D75">
        <w:rPr>
          <w:rFonts w:ascii="Times New Roman" w:hAnsi="Times New Roman"/>
          <w:sz w:val="28"/>
          <w:szCs w:val="28"/>
        </w:rPr>
        <w:t>1.2.8.Одним из важных направлений в работе администрации Березовского городского округа является социальная поддержка наиболее незащищенных категорий населения. Реализация данного направления помогает наиболее нуждающимся гражданам в решении конкретных проблем, с учетом специфики их положения, а также других обстоятельств в части дополнительных мер социальной поддержки и социальной помощи для отдельных категорий граждан.</w:t>
      </w:r>
    </w:p>
    <w:p w:rsidR="006C45F1" w:rsidRPr="00B83D75" w:rsidRDefault="006C45F1" w:rsidP="00B83D75">
      <w:pPr>
        <w:pStyle w:val="a5"/>
        <w:spacing w:before="0" w:beforeAutospacing="0" w:after="0" w:afterAutospacing="0"/>
        <w:ind w:firstLine="709"/>
        <w:rPr>
          <w:rFonts w:ascii="Times New Roman" w:hAnsi="Times New Roman"/>
          <w:color w:val="000000"/>
          <w:sz w:val="28"/>
          <w:szCs w:val="28"/>
        </w:rPr>
      </w:pPr>
      <w:r w:rsidRPr="00B83D75">
        <w:rPr>
          <w:rFonts w:ascii="Times New Roman" w:hAnsi="Times New Roman"/>
          <w:color w:val="000000"/>
          <w:sz w:val="28"/>
          <w:szCs w:val="28"/>
        </w:rPr>
        <w:t>Дополнительные меры социальной поддержки предусматривают:</w:t>
      </w:r>
    </w:p>
    <w:p w:rsidR="006C45F1" w:rsidRPr="00B83D75" w:rsidRDefault="006C45F1" w:rsidP="00B83D75">
      <w:pPr>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оказание помощи из средств местного бюджета гражданам (семьям), нуждающимся в дополнительной поддержке </w:t>
      </w:r>
      <w:r w:rsidRPr="00B83D75">
        <w:rPr>
          <w:rFonts w:ascii="Times New Roman" w:hAnsi="Times New Roman" w:cs="Times New Roman"/>
          <w:color w:val="000000"/>
          <w:sz w:val="28"/>
          <w:szCs w:val="28"/>
        </w:rPr>
        <w:t>в связи с трудной жизненной ситуацией, которую в данный момент обратившийся не может разрешить самостоятельно, при условии, что у заявителя среднедушевой доход на одного члена семьи ниже прожиточного минимума, установленного Правительством Свердловской области и действующего на день обращения, за исключением лиц, нуждающихся в</w:t>
      </w:r>
      <w:r w:rsidRPr="00B83D75">
        <w:rPr>
          <w:rFonts w:ascii="Times New Roman" w:hAnsi="Times New Roman" w:cs="Times New Roman"/>
          <w:sz w:val="28"/>
          <w:szCs w:val="28"/>
        </w:rPr>
        <w:t xml:space="preserve"> прохождении медицинской процедуры гемодиализа;</w:t>
      </w:r>
    </w:p>
    <w:p w:rsidR="006C45F1" w:rsidRPr="00B83D75" w:rsidRDefault="006C45F1" w:rsidP="00B83D75">
      <w:pPr>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оказание помощи гражданам, нуждающимся в прохождении медицинской процедуры гемодиализа, на оплату проезда к месту проведения процедуры в г.Екатеринбург;</w:t>
      </w:r>
    </w:p>
    <w:p w:rsidR="006C45F1" w:rsidRPr="00B83D75" w:rsidRDefault="006C45F1" w:rsidP="00B83D75">
      <w:pPr>
        <w:pStyle w:val="ConsPlusCell"/>
        <w:ind w:firstLine="709"/>
        <w:rPr>
          <w:rFonts w:ascii="Times New Roman" w:hAnsi="Times New Roman" w:cs="Times New Roman"/>
          <w:sz w:val="28"/>
          <w:szCs w:val="28"/>
          <w:lang w:eastAsia="en-US"/>
        </w:rPr>
      </w:pPr>
      <w:r w:rsidRPr="00B83D75">
        <w:rPr>
          <w:rFonts w:ascii="Times New Roman" w:hAnsi="Times New Roman" w:cs="Times New Roman"/>
          <w:sz w:val="28"/>
          <w:szCs w:val="28"/>
          <w:lang w:eastAsia="en-US"/>
        </w:rPr>
        <w:t>оказание поддержки одаренным детям (</w:t>
      </w:r>
      <w:r w:rsidRPr="00B83D75">
        <w:rPr>
          <w:rFonts w:ascii="Times New Roman" w:hAnsi="Times New Roman" w:cs="Times New Roman"/>
          <w:sz w:val="28"/>
          <w:szCs w:val="28"/>
        </w:rPr>
        <w:t>от имени несовершеннолетних заявителями выступают их родители (законные представители),</w:t>
      </w:r>
      <w:r w:rsidRPr="00B83D75">
        <w:rPr>
          <w:rFonts w:ascii="Times New Roman" w:hAnsi="Times New Roman" w:cs="Times New Roman"/>
          <w:color w:val="000000"/>
          <w:sz w:val="28"/>
          <w:szCs w:val="28"/>
        </w:rPr>
        <w:t xml:space="preserve"> имеющие </w:t>
      </w:r>
      <w:r w:rsidRPr="00B83D75">
        <w:rPr>
          <w:rFonts w:ascii="Times New Roman" w:hAnsi="Times New Roman" w:cs="Times New Roman"/>
          <w:sz w:val="28"/>
          <w:szCs w:val="28"/>
        </w:rPr>
        <w:t>регистрацию по месту жительства в городском округе) – на возмещение расходов по проезду, проживанию и участию в конкурсных мероприятиях;</w:t>
      </w:r>
    </w:p>
    <w:p w:rsidR="006C45F1" w:rsidRPr="00B83D75" w:rsidRDefault="006C45F1" w:rsidP="00B83D75">
      <w:pPr>
        <w:pStyle w:val="ConsPlusCell"/>
        <w:ind w:firstLine="709"/>
        <w:rPr>
          <w:rFonts w:ascii="Times New Roman" w:hAnsi="Times New Roman" w:cs="Times New Roman"/>
          <w:sz w:val="28"/>
          <w:szCs w:val="28"/>
          <w:lang w:eastAsia="en-US"/>
        </w:rPr>
      </w:pPr>
      <w:r w:rsidRPr="00B83D75">
        <w:rPr>
          <w:rFonts w:ascii="Times New Roman" w:hAnsi="Times New Roman" w:cs="Times New Roman"/>
          <w:sz w:val="28"/>
          <w:szCs w:val="28"/>
          <w:lang w:eastAsia="en-US"/>
        </w:rPr>
        <w:t>ежемесячные выплаты Почетным гражданам г.Березовского, выделение средств на установку памятника;</w:t>
      </w:r>
    </w:p>
    <w:p w:rsidR="006C45F1" w:rsidRPr="00B83D75" w:rsidRDefault="006C45F1" w:rsidP="00B83D75">
      <w:pPr>
        <w:pStyle w:val="ConsPlusCell"/>
        <w:ind w:firstLine="709"/>
        <w:rPr>
          <w:rFonts w:ascii="Times New Roman" w:hAnsi="Times New Roman" w:cs="Times New Roman"/>
          <w:sz w:val="28"/>
          <w:szCs w:val="28"/>
          <w:lang w:eastAsia="en-US"/>
        </w:rPr>
      </w:pPr>
      <w:r w:rsidRPr="00B83D75">
        <w:rPr>
          <w:rFonts w:ascii="Times New Roman" w:hAnsi="Times New Roman" w:cs="Times New Roman"/>
          <w:sz w:val="28"/>
          <w:szCs w:val="28"/>
          <w:lang w:eastAsia="en-US"/>
        </w:rPr>
        <w:t>ежегодные разовые выплаты родителям военнослужащих, погибших в Афганистане, Чечне, Дагестане.</w:t>
      </w:r>
    </w:p>
    <w:p w:rsidR="006C45F1" w:rsidRPr="00B83D75" w:rsidRDefault="006C45F1" w:rsidP="00B83D75">
      <w:pPr>
        <w:pStyle w:val="ConsPlusCell"/>
        <w:ind w:firstLine="709"/>
        <w:rPr>
          <w:rFonts w:ascii="Times New Roman" w:hAnsi="Times New Roman" w:cs="Times New Roman"/>
          <w:sz w:val="28"/>
          <w:szCs w:val="28"/>
          <w:lang w:eastAsia="en-US"/>
        </w:rPr>
      </w:pPr>
      <w:r w:rsidRPr="00B83D75">
        <w:rPr>
          <w:rFonts w:ascii="Times New Roman" w:hAnsi="Times New Roman" w:cs="Times New Roman"/>
          <w:sz w:val="28"/>
          <w:szCs w:val="28"/>
        </w:rPr>
        <w:t>Под трудной жизненной ситуацией понимается инвалидность, неспособность к самообслуживанию в связи с преклонным возрастом, болезнь, сиротство, безнадзорность, мало обеспеченность, безработица, отсутствие определенного места жительства, конфликты и жестокое обращение в семье, одиночество и иное. Среди попавших в трудную ситуацию -  освободившиеся из мест лишения свободы, подростки, вернувшиеся из воспитательных колоний и специальных учебно-воспитательных учреждений закрытого типа, местом следования которых в документах об освобождении указаны населенные пункты, входящие в состав городского округа; многодетные семьи.</w:t>
      </w:r>
    </w:p>
    <w:p w:rsidR="006C45F1" w:rsidRPr="00B83D75" w:rsidRDefault="006C45F1" w:rsidP="00B83D75">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lastRenderedPageBreak/>
        <w:t>1.2.9.Увеличение, начиная с 2013 года, поддержки социально ориентированных некоммерческих организаций названо в указе Президента Российской Федерации от 07.05.2012 №597 «О мероприятиях по реализации государственной социальной политики» одним из приоритетных направлений деятельности органов власти.</w:t>
      </w:r>
    </w:p>
    <w:p w:rsidR="006C45F1" w:rsidRPr="00B83D75" w:rsidRDefault="006C45F1" w:rsidP="00B83D75">
      <w:pPr>
        <w:tabs>
          <w:tab w:val="left" w:pos="1390"/>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В городском округе сложилась система взаимодействия с общественными организациями, реализующими социально-ориентированные проекты. В течение нескольких лет организации инвалидов, городской родительский комитет, совет женщин г.Березовского проводят мероприятия, привлекают к общественной работе членов своих обществ, способствуют социально-культурной адаптации. </w:t>
      </w:r>
    </w:p>
    <w:p w:rsidR="006C45F1" w:rsidRPr="00B83D75" w:rsidRDefault="006C45F1" w:rsidP="00B83D75">
      <w:pPr>
        <w:pStyle w:val="ConsNonformat"/>
        <w:ind w:firstLine="709"/>
        <w:rPr>
          <w:rFonts w:ascii="Times New Roman" w:hAnsi="Times New Roman" w:cs="Times New Roman"/>
          <w:sz w:val="28"/>
          <w:szCs w:val="28"/>
        </w:rPr>
      </w:pPr>
      <w:r w:rsidRPr="00B83D75">
        <w:rPr>
          <w:rFonts w:ascii="Times New Roman" w:hAnsi="Times New Roman" w:cs="Times New Roman"/>
          <w:sz w:val="28"/>
          <w:szCs w:val="28"/>
        </w:rPr>
        <w:t>Администрацией Березовского городского округа в целях оказания поддержки социально ориентированных некоммерческих организаций проводятся:</w:t>
      </w:r>
    </w:p>
    <w:p w:rsidR="006C45F1" w:rsidRPr="00B83D75" w:rsidRDefault="006C45F1" w:rsidP="00B83D75">
      <w:pPr>
        <w:pStyle w:val="ConsNonformat"/>
        <w:ind w:firstLine="709"/>
        <w:rPr>
          <w:rFonts w:ascii="Times New Roman" w:hAnsi="Times New Roman" w:cs="Times New Roman"/>
          <w:sz w:val="28"/>
          <w:szCs w:val="28"/>
        </w:rPr>
      </w:pPr>
      <w:r w:rsidRPr="00B83D75">
        <w:rPr>
          <w:rFonts w:ascii="Times New Roman" w:hAnsi="Times New Roman" w:cs="Times New Roman"/>
          <w:sz w:val="28"/>
          <w:szCs w:val="28"/>
        </w:rPr>
        <w:t>поддержка инициатив различных социальных групп по созданию общественных объединений;</w:t>
      </w:r>
    </w:p>
    <w:p w:rsidR="006C45F1" w:rsidRPr="00B83D75" w:rsidRDefault="006C45F1" w:rsidP="00B83D75">
      <w:pPr>
        <w:pStyle w:val="ConsPlusNormal"/>
        <w:ind w:firstLine="709"/>
        <w:rPr>
          <w:rFonts w:ascii="Times New Roman" w:hAnsi="Times New Roman" w:cs="Times New Roman"/>
          <w:sz w:val="28"/>
          <w:szCs w:val="28"/>
        </w:rPr>
      </w:pPr>
      <w:r w:rsidRPr="00B83D75">
        <w:rPr>
          <w:rFonts w:ascii="Times New Roman" w:hAnsi="Times New Roman" w:cs="Times New Roman"/>
          <w:sz w:val="28"/>
          <w:szCs w:val="28"/>
        </w:rPr>
        <w:t>создание условий для эффективного взаимодействия администрации Березовского городского округа и имеющихся на территории общественных объединений через систему муниципальной поддержки некоммерческих организаций и реализации их социально ориентированных проектов.</w:t>
      </w:r>
    </w:p>
    <w:p w:rsidR="006C45F1" w:rsidRPr="00B83D75" w:rsidRDefault="006C45F1" w:rsidP="00B83D75">
      <w:pPr>
        <w:pStyle w:val="ConsPlusNormal"/>
        <w:ind w:firstLine="851"/>
        <w:rPr>
          <w:rFonts w:ascii="Times New Roman" w:hAnsi="Times New Roman" w:cs="Times New Roman"/>
          <w:sz w:val="28"/>
          <w:szCs w:val="28"/>
        </w:rPr>
      </w:pPr>
    </w:p>
    <w:p w:rsidR="006C45F1" w:rsidRPr="00B83D75" w:rsidRDefault="006C45F1" w:rsidP="00B83D75">
      <w:pPr>
        <w:pStyle w:val="ConsPlusNormal"/>
        <w:ind w:firstLine="851"/>
        <w:rPr>
          <w:rFonts w:ascii="Times New Roman" w:hAnsi="Times New Roman" w:cs="Times New Roman"/>
          <w:sz w:val="28"/>
          <w:szCs w:val="28"/>
          <w:lang w:eastAsia="en-US"/>
        </w:rPr>
      </w:pPr>
      <w:r w:rsidRPr="00B83D75">
        <w:rPr>
          <w:rFonts w:ascii="Times New Roman" w:hAnsi="Times New Roman" w:cs="Times New Roman"/>
          <w:sz w:val="28"/>
          <w:szCs w:val="28"/>
          <w:lang w:eastAsia="en-US"/>
        </w:rPr>
        <w:t>1.3.Обеспечение рационального, безопасного природопользования и обеспечение экологической безопасности территории</w:t>
      </w:r>
    </w:p>
    <w:p w:rsidR="006C45F1" w:rsidRPr="00B83D75" w:rsidRDefault="006C45F1" w:rsidP="00B83D75">
      <w:pPr>
        <w:pStyle w:val="ConsPlusNormal"/>
        <w:ind w:firstLine="851"/>
        <w:rPr>
          <w:rFonts w:ascii="Times New Roman" w:hAnsi="Times New Roman" w:cs="Times New Roman"/>
          <w:sz w:val="28"/>
          <w:szCs w:val="28"/>
        </w:rPr>
      </w:pPr>
    </w:p>
    <w:p w:rsidR="006C45F1" w:rsidRPr="00B83D75" w:rsidRDefault="006C45F1" w:rsidP="00B83D75">
      <w:pPr>
        <w:pStyle w:val="ConsPlusNormal"/>
        <w:ind w:firstLine="709"/>
        <w:rPr>
          <w:rFonts w:ascii="Times New Roman" w:hAnsi="Times New Roman" w:cs="Times New Roman"/>
          <w:sz w:val="28"/>
          <w:szCs w:val="28"/>
        </w:rPr>
      </w:pPr>
      <w:r w:rsidRPr="00B83D75">
        <w:rPr>
          <w:rFonts w:ascii="Times New Roman" w:hAnsi="Times New Roman" w:cs="Times New Roman"/>
          <w:sz w:val="28"/>
          <w:szCs w:val="28"/>
          <w:lang w:eastAsia="en-US"/>
        </w:rPr>
        <w:t>1.3.1.Мероприятие по охране окружающей среды, организации использования, охране, защиты и воспроизводства городских лесов служит для решения проблем отсутствия налаженной системы по сбору, использованию, обезвреживанию, транспортировке, размещению опасных отходов, наличия источников нецентрализованного водоснабжения и водных объектов не соответствующих санитарным нормам по качеству воды, ухудшения санитарного состояния лесов, недостаточного внимания к экологическому образованию и воспитанию населения и направлено на обеспечение экологического благополучия и экологической безопасности жителей города.</w:t>
      </w:r>
    </w:p>
    <w:p w:rsidR="006C45F1" w:rsidRPr="00B83D75" w:rsidRDefault="006C45F1" w:rsidP="00B83D75">
      <w:pPr>
        <w:pStyle w:val="ConsPlusNormal"/>
        <w:ind w:firstLine="709"/>
        <w:rPr>
          <w:rFonts w:ascii="Times New Roman" w:hAnsi="Times New Roman" w:cs="Times New Roman"/>
          <w:sz w:val="28"/>
          <w:szCs w:val="28"/>
        </w:rPr>
      </w:pPr>
      <w:r w:rsidRPr="00B83D75">
        <w:rPr>
          <w:rFonts w:ascii="Times New Roman" w:hAnsi="Times New Roman" w:cs="Times New Roman"/>
          <w:sz w:val="28"/>
          <w:szCs w:val="28"/>
          <w:lang w:eastAsia="en-US"/>
        </w:rPr>
        <w:t>Мероприятие предусматривает проведение работ по обустройству источников нецентрализованного водоснабжения (колодцы, родники, самоизливающиеся скважины), исследование воды в источниках нецентрализованного водоснабжения, состояния зон рекреации (водные объекты), осуществление мер по предотвращению и ликвидации последствий негативного воздействия вод, охране водных объектов (осуществление противопаводковых и иных мероприятий), охране, защите и воспроизводству городских лесов на территории городского округа и организации рабочих мест в 5 трудовой четверти по улучшению экологического состояния города и поселков в целях повышения экологической культуры населения.</w:t>
      </w:r>
    </w:p>
    <w:p w:rsidR="006C45F1" w:rsidRPr="00B83D75" w:rsidRDefault="006C45F1" w:rsidP="00B83D75">
      <w:pPr>
        <w:pStyle w:val="ConsPlusNormal"/>
        <w:ind w:firstLine="709"/>
        <w:rPr>
          <w:rFonts w:ascii="Times New Roman" w:hAnsi="Times New Roman" w:cs="Times New Roman"/>
          <w:sz w:val="28"/>
          <w:szCs w:val="28"/>
        </w:rPr>
      </w:pPr>
      <w:r w:rsidRPr="00B83D75">
        <w:rPr>
          <w:rFonts w:ascii="Times New Roman" w:hAnsi="Times New Roman" w:cs="Times New Roman"/>
          <w:sz w:val="28"/>
          <w:szCs w:val="28"/>
          <w:lang w:eastAsia="en-US"/>
        </w:rPr>
        <w:t xml:space="preserve">1.3.2.На выполнение мероприятия «Охрана окружающей среды и природопользование» предусмотрено получение средств областного бюджета в </w:t>
      </w:r>
      <w:r w:rsidRPr="00B83D75">
        <w:rPr>
          <w:rFonts w:ascii="Times New Roman" w:hAnsi="Times New Roman" w:cs="Times New Roman"/>
          <w:sz w:val="28"/>
          <w:szCs w:val="28"/>
          <w:lang w:eastAsia="en-US"/>
        </w:rPr>
        <w:lastRenderedPageBreak/>
        <w:t>рамках государственной программы Свердловской области «Обеспечение рационального и безопасного природопользования на территории Свердловской области до 2020 года» по подпрограмме «Экологическая безопасность Свердловской области» на 2014-2020 годы».</w:t>
      </w:r>
    </w:p>
    <w:p w:rsidR="006C45F1" w:rsidRPr="00B83D75" w:rsidRDefault="006C45F1" w:rsidP="00B83D75">
      <w:pPr>
        <w:pStyle w:val="ConsPlusNormal"/>
        <w:ind w:firstLine="709"/>
        <w:rPr>
          <w:rFonts w:ascii="Times New Roman" w:hAnsi="Times New Roman" w:cs="Times New Roman"/>
          <w:sz w:val="28"/>
          <w:szCs w:val="28"/>
        </w:rPr>
      </w:pPr>
      <w:r w:rsidRPr="00B83D75">
        <w:rPr>
          <w:rFonts w:ascii="Times New Roman" w:hAnsi="Times New Roman" w:cs="Times New Roman"/>
          <w:sz w:val="28"/>
          <w:szCs w:val="28"/>
        </w:rPr>
        <w:t>1.3.3.Территория городского округа по наличию объектов и факторов, потенциально опасных для возникновения чрезвычайных ситуаций, относится к 3-ей категории.</w:t>
      </w:r>
    </w:p>
    <w:p w:rsidR="006C45F1" w:rsidRPr="00B83D75" w:rsidRDefault="006C45F1" w:rsidP="00B83D75">
      <w:pPr>
        <w:pStyle w:val="ConsPlusNormal"/>
        <w:ind w:firstLine="709"/>
        <w:rPr>
          <w:rFonts w:ascii="Times New Roman" w:hAnsi="Times New Roman" w:cs="Times New Roman"/>
          <w:sz w:val="28"/>
          <w:szCs w:val="28"/>
        </w:rPr>
      </w:pPr>
      <w:r w:rsidRPr="00B83D75">
        <w:rPr>
          <w:rFonts w:ascii="Times New Roman" w:hAnsi="Times New Roman" w:cs="Times New Roman"/>
          <w:sz w:val="28"/>
          <w:szCs w:val="28"/>
        </w:rPr>
        <w:t xml:space="preserve">Длительный период эксплуатации Березовского золоторудного месторождения, особенности геологического строения и условий залегания руд привели к интенсивному нарушению массива горными выработками, большому объему незаложенного пространства (пустот и подземных горных выработок общим объемом 4,0 млн.куб.м), наличию провалов, образовавшихся на поверхности земли. </w:t>
      </w:r>
    </w:p>
    <w:p w:rsidR="006C45F1" w:rsidRPr="00B83D75" w:rsidRDefault="006C45F1" w:rsidP="00B83D75">
      <w:pPr>
        <w:pStyle w:val="ConsPlusNormal"/>
        <w:ind w:firstLine="709"/>
        <w:rPr>
          <w:rFonts w:ascii="Times New Roman" w:hAnsi="Times New Roman" w:cs="Times New Roman"/>
          <w:sz w:val="28"/>
          <w:szCs w:val="28"/>
        </w:rPr>
      </w:pPr>
      <w:r w:rsidRPr="00B83D75">
        <w:rPr>
          <w:rFonts w:ascii="Times New Roman" w:hAnsi="Times New Roman" w:cs="Times New Roman"/>
          <w:sz w:val="28"/>
          <w:szCs w:val="28"/>
        </w:rPr>
        <w:t>Сохраняется риск образования провалов земной поверхности в жилых и промышленных районах на территории города, вследствие сложного гидрогеологического режима подземных вод, естественного повышения уровня подземных вод.</w:t>
      </w:r>
    </w:p>
    <w:p w:rsidR="006C45F1" w:rsidRPr="00B83D75" w:rsidRDefault="006C45F1" w:rsidP="00B83D75">
      <w:pPr>
        <w:pStyle w:val="ConsPlusNormal"/>
        <w:ind w:firstLine="709"/>
        <w:rPr>
          <w:rFonts w:ascii="Times New Roman" w:hAnsi="Times New Roman" w:cs="Times New Roman"/>
          <w:sz w:val="28"/>
          <w:szCs w:val="28"/>
        </w:rPr>
      </w:pPr>
      <w:r w:rsidRPr="00B83D75">
        <w:rPr>
          <w:rFonts w:ascii="Times New Roman" w:hAnsi="Times New Roman" w:cs="Times New Roman"/>
          <w:sz w:val="28"/>
          <w:szCs w:val="28"/>
        </w:rPr>
        <w:t>Значительно снижают риски возникновения чрезвычайных экологических ситуаций откачка шахтных вод и закладка подземных пустот, образовавшихся в результате ведения горных работ и добычи руды на месторождении.</w:t>
      </w:r>
    </w:p>
    <w:p w:rsidR="006C45F1" w:rsidRPr="00B83D75" w:rsidRDefault="006C45F1" w:rsidP="00B83D75">
      <w:pPr>
        <w:pStyle w:val="ConsPlusNormal"/>
        <w:ind w:firstLine="709"/>
        <w:rPr>
          <w:rFonts w:ascii="Times New Roman" w:hAnsi="Times New Roman" w:cs="Times New Roman"/>
          <w:sz w:val="28"/>
          <w:szCs w:val="28"/>
        </w:rPr>
      </w:pPr>
      <w:r w:rsidRPr="00B83D75">
        <w:rPr>
          <w:rFonts w:ascii="Times New Roman" w:hAnsi="Times New Roman" w:cs="Times New Roman"/>
          <w:sz w:val="28"/>
          <w:szCs w:val="28"/>
        </w:rPr>
        <w:t>Откачка шахтных вод из горных выработок объемом более 14,0 млн.куб.м воды в год (в том числе за счет внебюджетных источников финансирования) обеспечивает предотвращение процессов затопления и заболачивания территории г.Березовского, подверженной негативным инженерно-геологическим процессам, а закладка подземных пустот исключает деформацию, сдвижение и обрушение земной поверхности.</w:t>
      </w:r>
    </w:p>
    <w:p w:rsidR="006C45F1" w:rsidRPr="00B83D75" w:rsidRDefault="006C45F1" w:rsidP="00B83D75">
      <w:pPr>
        <w:pStyle w:val="ConsPlusNormal"/>
        <w:ind w:firstLine="709"/>
        <w:rPr>
          <w:rFonts w:ascii="Times New Roman" w:hAnsi="Times New Roman" w:cs="Times New Roman"/>
          <w:sz w:val="28"/>
          <w:szCs w:val="28"/>
        </w:rPr>
      </w:pPr>
    </w:p>
    <w:p w:rsidR="006C45F1" w:rsidRPr="00B83D75" w:rsidRDefault="006C45F1" w:rsidP="00B83D75">
      <w:pPr>
        <w:pStyle w:val="ConsPlusNormal"/>
        <w:ind w:firstLine="709"/>
        <w:rPr>
          <w:rFonts w:ascii="Times New Roman" w:hAnsi="Times New Roman" w:cs="Times New Roman"/>
          <w:sz w:val="28"/>
          <w:szCs w:val="28"/>
        </w:rPr>
      </w:pPr>
      <w:r w:rsidRPr="00B83D75">
        <w:rPr>
          <w:rFonts w:ascii="Times New Roman" w:hAnsi="Times New Roman" w:cs="Times New Roman"/>
          <w:sz w:val="28"/>
          <w:szCs w:val="28"/>
        </w:rPr>
        <w:t>1.4.Осуществление мер по защите населения и территорий от чрезвычайных ситуаций природного и техногенного характера, обеспечению пожарной безопасности и предупреждению терроризма, профилактике экстремизма и охране общественного порядка</w:t>
      </w:r>
    </w:p>
    <w:p w:rsidR="006C45F1" w:rsidRPr="00B83D75" w:rsidRDefault="006C45F1" w:rsidP="00B83D75">
      <w:pPr>
        <w:pStyle w:val="ConsPlusNormal"/>
        <w:ind w:firstLine="709"/>
        <w:rPr>
          <w:rFonts w:ascii="Times New Roman" w:hAnsi="Times New Roman" w:cs="Times New Roman"/>
          <w:sz w:val="28"/>
          <w:szCs w:val="28"/>
        </w:rPr>
      </w:pPr>
    </w:p>
    <w:p w:rsidR="006C45F1" w:rsidRPr="00B83D75" w:rsidRDefault="006C45F1" w:rsidP="00B83D75">
      <w:pPr>
        <w:pStyle w:val="ConsPlusNormal"/>
        <w:ind w:firstLine="709"/>
        <w:rPr>
          <w:rFonts w:ascii="Times New Roman" w:hAnsi="Times New Roman" w:cs="Times New Roman"/>
          <w:sz w:val="28"/>
          <w:szCs w:val="28"/>
        </w:rPr>
      </w:pPr>
      <w:r w:rsidRPr="00B83D75">
        <w:rPr>
          <w:rFonts w:ascii="Times New Roman" w:hAnsi="Times New Roman" w:cs="Times New Roman"/>
          <w:sz w:val="28"/>
          <w:szCs w:val="28"/>
        </w:rPr>
        <w:t xml:space="preserve">1.4.1.Защита населения и территорий от чрезвычайных ситуаций природного и техногенного характера, обеспечение пожарной безопасности и предупреждение терроризма, профилактика экстремизма и охрана общественного порядка. </w:t>
      </w:r>
    </w:p>
    <w:p w:rsidR="006C45F1" w:rsidRPr="00B83D75" w:rsidRDefault="006C45F1" w:rsidP="00B83D75">
      <w:pPr>
        <w:pStyle w:val="ConsPlusNormal"/>
        <w:ind w:firstLine="709"/>
        <w:rPr>
          <w:rFonts w:ascii="Times New Roman" w:hAnsi="Times New Roman" w:cs="Times New Roman"/>
          <w:sz w:val="28"/>
          <w:szCs w:val="28"/>
        </w:rPr>
      </w:pPr>
      <w:r w:rsidRPr="00B83D75">
        <w:rPr>
          <w:rFonts w:ascii="Times New Roman" w:hAnsi="Times New Roman" w:cs="Times New Roman"/>
          <w:sz w:val="28"/>
          <w:szCs w:val="28"/>
        </w:rPr>
        <w:t>Территория городского округа расположена в 30-километровой зоне Белоярской атомной электростанции. В городе и поселках имеются объекты с наличием химически опасных и взрывоопасных веществ и продуктов, лесные и торфяные массивы, склонные к возгоранию; воинские части и другие объекты, требующие дополнительных мер в целях предупреждения чрезвычайных ситуаций.</w:t>
      </w:r>
    </w:p>
    <w:p w:rsidR="006C45F1" w:rsidRPr="00B83D75" w:rsidRDefault="006C45F1" w:rsidP="00B83D75">
      <w:pPr>
        <w:pStyle w:val="ConsPlusNormal"/>
        <w:ind w:firstLine="709"/>
        <w:rPr>
          <w:rFonts w:ascii="Times New Roman" w:hAnsi="Times New Roman" w:cs="Times New Roman"/>
          <w:sz w:val="28"/>
          <w:szCs w:val="28"/>
        </w:rPr>
      </w:pPr>
      <w:r w:rsidRPr="00B83D75">
        <w:rPr>
          <w:rFonts w:ascii="Times New Roman" w:hAnsi="Times New Roman" w:cs="Times New Roman"/>
          <w:sz w:val="28"/>
          <w:szCs w:val="28"/>
        </w:rPr>
        <w:t xml:space="preserve">Рост численности населения городского округа, расширение и развитие производственной и социальной сфер, направленных на удовлетворение </w:t>
      </w:r>
      <w:r w:rsidRPr="00B83D75">
        <w:rPr>
          <w:rFonts w:ascii="Times New Roman" w:hAnsi="Times New Roman" w:cs="Times New Roman"/>
          <w:sz w:val="28"/>
          <w:szCs w:val="28"/>
        </w:rPr>
        <w:lastRenderedPageBreak/>
        <w:t>жизненных потребностей граждан, делают актуальными вопросы совершенствования защиты населения и территории от чрезвычайных ситуаций: обеспечение безопасности граждан по месту жительства, в социальных, культурных учреждениях, местах массового пребывания людей, то есть организация мероприятий по предупреждению и оперативной ликвидации чрезвычайных ситуаций и их последствий, сокращению финансовых и материальных затрат.</w:t>
      </w:r>
    </w:p>
    <w:p w:rsidR="006C45F1" w:rsidRPr="00B83D75" w:rsidRDefault="006C45F1" w:rsidP="00B83D75">
      <w:pPr>
        <w:pStyle w:val="ConsPlusNormal"/>
        <w:ind w:firstLine="709"/>
        <w:rPr>
          <w:rFonts w:ascii="Times New Roman" w:hAnsi="Times New Roman" w:cs="Times New Roman"/>
          <w:sz w:val="28"/>
          <w:szCs w:val="28"/>
        </w:rPr>
      </w:pPr>
      <w:r w:rsidRPr="00B83D75">
        <w:rPr>
          <w:rFonts w:ascii="Times New Roman" w:hAnsi="Times New Roman" w:cs="Times New Roman"/>
          <w:sz w:val="28"/>
          <w:szCs w:val="28"/>
        </w:rPr>
        <w:t>В целях обеспечения первичных мер пожарной безопасности в границах городского округа:</w:t>
      </w:r>
    </w:p>
    <w:p w:rsidR="006C45F1" w:rsidRPr="00B83D75" w:rsidRDefault="006C45F1" w:rsidP="00B83D75">
      <w:pPr>
        <w:pStyle w:val="ConsPlusNormal"/>
        <w:ind w:firstLine="709"/>
        <w:rPr>
          <w:rFonts w:ascii="Times New Roman" w:hAnsi="Times New Roman" w:cs="Times New Roman"/>
          <w:sz w:val="28"/>
          <w:szCs w:val="28"/>
        </w:rPr>
      </w:pPr>
      <w:r w:rsidRPr="00B83D75">
        <w:rPr>
          <w:rFonts w:ascii="Times New Roman" w:hAnsi="Times New Roman" w:cs="Times New Roman"/>
          <w:sz w:val="28"/>
          <w:szCs w:val="28"/>
        </w:rPr>
        <w:t>реализуются принятые в установленном порядке нормы и правила по предотвращению пожаров, в рамках которых требуется исключать возможность переброса огня из лесных и торфяных массивов на здания и сооружения (устройство защитных противопожарных полос, посадка лиственных насаждений, удаление в летний период сухой растительности и иное);</w:t>
      </w:r>
    </w:p>
    <w:p w:rsidR="006C45F1" w:rsidRPr="00B83D75" w:rsidRDefault="006C45F1" w:rsidP="00B83D75">
      <w:pPr>
        <w:pStyle w:val="ConsPlusNormal"/>
        <w:ind w:firstLine="709"/>
        <w:rPr>
          <w:rFonts w:ascii="Times New Roman" w:hAnsi="Times New Roman" w:cs="Times New Roman"/>
          <w:sz w:val="28"/>
          <w:szCs w:val="28"/>
        </w:rPr>
      </w:pPr>
      <w:r w:rsidRPr="00B83D75">
        <w:rPr>
          <w:rFonts w:ascii="Times New Roman" w:hAnsi="Times New Roman" w:cs="Times New Roman"/>
          <w:sz w:val="28"/>
          <w:szCs w:val="28"/>
        </w:rPr>
        <w:t>установка средств звуковой сигнализации для оповещения людей на случай пожара;</w:t>
      </w:r>
    </w:p>
    <w:p w:rsidR="006C45F1" w:rsidRPr="00B83D75" w:rsidRDefault="006C45F1" w:rsidP="00B83D75">
      <w:pPr>
        <w:pStyle w:val="ConsPlusNormal"/>
        <w:ind w:firstLine="709"/>
        <w:rPr>
          <w:rFonts w:ascii="Times New Roman" w:hAnsi="Times New Roman" w:cs="Times New Roman"/>
          <w:sz w:val="28"/>
          <w:szCs w:val="28"/>
        </w:rPr>
      </w:pPr>
      <w:r w:rsidRPr="00B83D75">
        <w:rPr>
          <w:rFonts w:ascii="Times New Roman" w:hAnsi="Times New Roman" w:cs="Times New Roman"/>
          <w:sz w:val="28"/>
          <w:szCs w:val="28"/>
        </w:rPr>
        <w:t>создаются в целях пожаротушения условий для забора в любое время воды из источников наружного водоснабжения и т.д.</w:t>
      </w:r>
    </w:p>
    <w:p w:rsidR="006C45F1" w:rsidRPr="00B83D75" w:rsidRDefault="006C45F1" w:rsidP="00B83D75">
      <w:pPr>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Предупреждение чрезвычайных ситуаций, оперативность их локализации и ликвидации позволят сократить финансовые, материальные затраты местного бюджета. В обеспечении противопожарных, антитеррористических мероприятий, профилактической работе органам местного самоуправления содействие в пределах своих полномочий оказывает отдел МВД России по г.Березовскому, отдел надзорной деятельности Березовского городского округа ГУ МЧС России по Свердловской области, 62 ПЧ ГПС ГУ МЧС России по Свердловской области.</w:t>
      </w:r>
    </w:p>
    <w:p w:rsidR="006C45F1" w:rsidRPr="00B83D75" w:rsidRDefault="006C45F1" w:rsidP="00B83D75">
      <w:pPr>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По данному направлению требуется принятие мер, направленных:</w:t>
      </w:r>
    </w:p>
    <w:p w:rsidR="006C45F1" w:rsidRPr="00B83D75" w:rsidRDefault="006C45F1" w:rsidP="00B83D75">
      <w:pPr>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на обеспечение правопорядка в общественных местах при проведении массовых мероприятий;</w:t>
      </w:r>
    </w:p>
    <w:p w:rsidR="006C45F1" w:rsidRPr="00B83D75" w:rsidRDefault="006C45F1" w:rsidP="00B83D75">
      <w:pPr>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на противодействие экстремистской деятельности, терроризму;</w:t>
      </w:r>
    </w:p>
    <w:p w:rsidR="006C45F1" w:rsidRPr="00B83D75" w:rsidRDefault="006C45F1" w:rsidP="00B83D75">
      <w:pPr>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на предупреждение и пресечение административных правонарушений, предусмотренных Областным </w:t>
      </w:r>
      <w:hyperlink r:id="rId8" w:history="1">
        <w:r w:rsidRPr="00B83D75">
          <w:rPr>
            <w:rStyle w:val="a3"/>
            <w:rFonts w:ascii="Times New Roman" w:hAnsi="Times New Roman" w:cs="Times New Roman"/>
            <w:color w:val="auto"/>
            <w:sz w:val="28"/>
            <w:szCs w:val="28"/>
          </w:rPr>
          <w:t>законом</w:t>
        </w:r>
      </w:hyperlink>
      <w:r w:rsidRPr="00B83D75">
        <w:rPr>
          <w:rFonts w:ascii="Times New Roman" w:hAnsi="Times New Roman" w:cs="Times New Roman"/>
          <w:sz w:val="28"/>
          <w:szCs w:val="28"/>
        </w:rPr>
        <w:t xml:space="preserve"> от 14.06.2005 №52-ОЗ «Об административных правонарушениях на территории Свердловской области», производство по которым ведут органы местного самоуправления. Взаимодействие полиции и органов местного самоуправления приведет к повышению безопасности жизни населения;</w:t>
      </w:r>
    </w:p>
    <w:p w:rsidR="006C45F1" w:rsidRPr="00B83D75" w:rsidRDefault="006C45F1" w:rsidP="00B83D75">
      <w:pPr>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на модернизацию и сервисное обслуживание сети видеонаблюдения «Безопасный Березовский»;</w:t>
      </w:r>
    </w:p>
    <w:p w:rsidR="006C45F1" w:rsidRPr="00B83D75" w:rsidRDefault="006C45F1" w:rsidP="00B83D75">
      <w:pPr>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на создание условий для привлечения общественных формирований и населения к обеспечению общественного порядка и безопасности граждан;</w:t>
      </w:r>
    </w:p>
    <w:p w:rsidR="006C45F1" w:rsidRPr="00B83D75" w:rsidRDefault="006C45F1" w:rsidP="00B83D75">
      <w:pPr>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на обеспечение антитеррористической безопасности избирательных участков, избирателей, кандидатов, участвующих в выборах различных уровней.</w:t>
      </w:r>
    </w:p>
    <w:p w:rsidR="006C45F1" w:rsidRPr="00B83D75" w:rsidRDefault="006C45F1" w:rsidP="00B83D75">
      <w:pPr>
        <w:tabs>
          <w:tab w:val="left" w:pos="0"/>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1.4.2.В целях повышения готовности администрации Березовского городского округа и городских служб к реагированию на угрозу или возникновение ЧС, эффективности взаимодействия привлекаемых сил и средств </w:t>
      </w:r>
      <w:r w:rsidRPr="00B83D75">
        <w:rPr>
          <w:rFonts w:ascii="Times New Roman" w:hAnsi="Times New Roman" w:cs="Times New Roman"/>
          <w:sz w:val="28"/>
          <w:szCs w:val="28"/>
        </w:rPr>
        <w:lastRenderedPageBreak/>
        <w:t>городских служб при их совместных действиях по предупреждению и ликвидации ЧС, участия в предупреждении и ликвидации последствий чрезвычайных ситуаций в границах Березовского городского округа, взаимодействия с правоохранительными органами Березовского городского округа по вопросам предупреждения террористических проявлений на территории Березовского городского округа и минимизации их последствий, профилактики экстремистской деятельности, взаимодействия с национальными диаспорами и религиозными концессиями на территории Березовского городского округа, мониторинга и прогнозирования террористической опасности и межнациональной обстановки на территории Березовского городского округа, планируется создать муниципальное казенное учреждение «Центр гражданской защиты населения Березовского городского округа». В настоящее время указанные функции частично выполняет МКУ «ЕДДС Березовского городского округа».</w:t>
      </w:r>
    </w:p>
    <w:p w:rsidR="006C45F1" w:rsidRPr="00B83D75" w:rsidRDefault="006C45F1" w:rsidP="00B83D75">
      <w:pPr>
        <w:tabs>
          <w:tab w:val="left" w:pos="0"/>
        </w:tabs>
        <w:spacing w:after="0" w:line="240" w:lineRule="auto"/>
        <w:ind w:firstLine="709"/>
        <w:jc w:val="both"/>
        <w:rPr>
          <w:rFonts w:ascii="Times New Roman" w:hAnsi="Times New Roman" w:cs="Times New Roman"/>
          <w:sz w:val="28"/>
          <w:szCs w:val="28"/>
        </w:rPr>
      </w:pPr>
    </w:p>
    <w:p w:rsidR="006C45F1" w:rsidRPr="00B83D75" w:rsidRDefault="006C45F1" w:rsidP="00B83D75">
      <w:pPr>
        <w:spacing w:after="0" w:line="240" w:lineRule="auto"/>
        <w:ind w:firstLine="709"/>
        <w:jc w:val="both"/>
        <w:rPr>
          <w:rFonts w:ascii="Times New Roman" w:hAnsi="Times New Roman" w:cs="Times New Roman"/>
          <w:color w:val="000000"/>
          <w:sz w:val="28"/>
          <w:szCs w:val="28"/>
        </w:rPr>
      </w:pPr>
      <w:r w:rsidRPr="00B83D75">
        <w:rPr>
          <w:rFonts w:ascii="Times New Roman" w:hAnsi="Times New Roman" w:cs="Times New Roman"/>
          <w:sz w:val="28"/>
          <w:szCs w:val="28"/>
        </w:rPr>
        <w:t>1.5.</w:t>
      </w:r>
      <w:r w:rsidRPr="00B83D75">
        <w:rPr>
          <w:rFonts w:ascii="Times New Roman" w:hAnsi="Times New Roman" w:cs="Times New Roman"/>
          <w:color w:val="000000"/>
          <w:sz w:val="28"/>
          <w:szCs w:val="28"/>
        </w:rPr>
        <w:t>Переселение граждан Березовского городского округа из ветхого и аварийного жилого фонда</w:t>
      </w:r>
    </w:p>
    <w:p w:rsidR="006C45F1" w:rsidRPr="00B83D75" w:rsidRDefault="006C45F1" w:rsidP="00B83D75">
      <w:pPr>
        <w:spacing w:after="0" w:line="240" w:lineRule="auto"/>
        <w:ind w:firstLine="709"/>
        <w:jc w:val="both"/>
        <w:rPr>
          <w:rFonts w:ascii="Times New Roman" w:hAnsi="Times New Roman" w:cs="Times New Roman"/>
          <w:color w:val="000000"/>
          <w:sz w:val="28"/>
          <w:szCs w:val="28"/>
        </w:rPr>
      </w:pPr>
    </w:p>
    <w:p w:rsidR="006C45F1" w:rsidRPr="00B83D75" w:rsidRDefault="006C45F1" w:rsidP="00B83D75">
      <w:pPr>
        <w:spacing w:after="0" w:line="240" w:lineRule="auto"/>
        <w:ind w:firstLine="709"/>
        <w:jc w:val="both"/>
        <w:rPr>
          <w:rFonts w:ascii="Times New Roman" w:hAnsi="Times New Roman" w:cs="Times New Roman"/>
          <w:color w:val="000000"/>
          <w:sz w:val="28"/>
          <w:szCs w:val="28"/>
        </w:rPr>
      </w:pPr>
      <w:r w:rsidRPr="00B83D75">
        <w:rPr>
          <w:rFonts w:ascii="Times New Roman" w:hAnsi="Times New Roman" w:cs="Times New Roman"/>
          <w:color w:val="000000"/>
          <w:sz w:val="28"/>
          <w:szCs w:val="28"/>
        </w:rPr>
        <w:t>Наличие в городском округе значительного количества граждан, проживающих в аварийном жилищном фонде и нуждающихся в переселении, высокий удельный вес площади жилых помещений, признанных непригодными для проживания и с высоким уровнем износа, в объеме площади жилищного фонда городского округа вызвало необходимость реализации в городском округе мероприятий по переселению граждан из аварийного жилого фонда с учетом необходимости развития малоэтажного жилищного строительства.</w:t>
      </w:r>
    </w:p>
    <w:p w:rsidR="006C45F1" w:rsidRPr="00B83D75" w:rsidRDefault="006C45F1" w:rsidP="00B83D75">
      <w:pPr>
        <w:spacing w:after="0" w:line="240" w:lineRule="auto"/>
        <w:ind w:firstLine="709"/>
        <w:jc w:val="both"/>
        <w:rPr>
          <w:rFonts w:ascii="Times New Roman" w:hAnsi="Times New Roman" w:cs="Times New Roman"/>
          <w:color w:val="000000"/>
          <w:sz w:val="28"/>
          <w:szCs w:val="28"/>
        </w:rPr>
      </w:pPr>
      <w:r w:rsidRPr="00B83D75">
        <w:rPr>
          <w:rFonts w:ascii="Times New Roman" w:hAnsi="Times New Roman" w:cs="Times New Roman"/>
          <w:color w:val="000000"/>
          <w:sz w:val="28"/>
          <w:szCs w:val="28"/>
        </w:rPr>
        <w:t>Кроме средств местного бюджета на указанные цели выделяются следующие средства областного бюджета:</w:t>
      </w:r>
    </w:p>
    <w:p w:rsidR="006C45F1" w:rsidRPr="00B83D75" w:rsidRDefault="006C45F1" w:rsidP="00B83D75">
      <w:pPr>
        <w:spacing w:after="0" w:line="240" w:lineRule="auto"/>
        <w:ind w:firstLine="709"/>
        <w:jc w:val="both"/>
        <w:rPr>
          <w:rFonts w:ascii="Times New Roman" w:hAnsi="Times New Roman" w:cs="Times New Roman"/>
          <w:color w:val="000000"/>
          <w:sz w:val="28"/>
          <w:szCs w:val="28"/>
        </w:rPr>
      </w:pPr>
      <w:r w:rsidRPr="00B83D75">
        <w:rPr>
          <w:rFonts w:ascii="Times New Roman" w:hAnsi="Times New Roman" w:cs="Times New Roman"/>
          <w:color w:val="000000"/>
          <w:sz w:val="28"/>
          <w:szCs w:val="28"/>
        </w:rPr>
        <w:t>предоставление субсидий местным бюджетам на обеспечение мероприятий по переселению граждан из аварийного жилищного фонда с учетом необходимости развития малоэтажного строительства за счет средств, поступивших от государственной корпорации - Фонд содействия реформированию жилищно-коммунального хозяйства;</w:t>
      </w:r>
    </w:p>
    <w:p w:rsidR="006C45F1" w:rsidRPr="00B83D75" w:rsidRDefault="006C45F1" w:rsidP="00B83D75">
      <w:pPr>
        <w:spacing w:after="0" w:line="240" w:lineRule="auto"/>
        <w:ind w:firstLine="709"/>
        <w:jc w:val="both"/>
        <w:rPr>
          <w:rFonts w:ascii="Times New Roman" w:hAnsi="Times New Roman" w:cs="Times New Roman"/>
          <w:color w:val="000000"/>
          <w:sz w:val="28"/>
          <w:szCs w:val="28"/>
        </w:rPr>
      </w:pPr>
      <w:r w:rsidRPr="00B83D75">
        <w:rPr>
          <w:rFonts w:ascii="Times New Roman" w:hAnsi="Times New Roman" w:cs="Times New Roman"/>
          <w:color w:val="000000"/>
          <w:sz w:val="28"/>
          <w:szCs w:val="28"/>
        </w:rPr>
        <w:t>предоставление субсидий местным бюджетам на обеспечение мероприятий по переселению граждан из аварийного жилищного фонда с учетом необходимости развития малоэтажного строительства;</w:t>
      </w:r>
    </w:p>
    <w:p w:rsidR="006C45F1" w:rsidRPr="00B83D75" w:rsidRDefault="006C45F1" w:rsidP="00B83D75">
      <w:pPr>
        <w:pStyle w:val="af"/>
        <w:spacing w:after="0" w:line="240" w:lineRule="auto"/>
        <w:ind w:left="0" w:firstLine="709"/>
        <w:rPr>
          <w:rFonts w:ascii="Times New Roman" w:hAnsi="Times New Roman" w:cs="Times New Roman"/>
          <w:color w:val="000000"/>
          <w:sz w:val="28"/>
          <w:szCs w:val="28"/>
        </w:rPr>
      </w:pPr>
      <w:r w:rsidRPr="00B83D75">
        <w:rPr>
          <w:rFonts w:ascii="Times New Roman" w:hAnsi="Times New Roman" w:cs="Times New Roman"/>
          <w:color w:val="000000"/>
          <w:sz w:val="28"/>
          <w:szCs w:val="28"/>
        </w:rPr>
        <w:t>по подпрограмме «Улучшение жилищных условий»государственной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2020 года».</w:t>
      </w:r>
    </w:p>
    <w:p w:rsidR="006C45F1" w:rsidRPr="00B83D75" w:rsidRDefault="006C45F1" w:rsidP="00B83D75">
      <w:pPr>
        <w:pStyle w:val="af"/>
        <w:spacing w:after="0" w:line="240" w:lineRule="auto"/>
        <w:ind w:left="0" w:firstLine="709"/>
        <w:rPr>
          <w:rFonts w:ascii="Times New Roman" w:hAnsi="Times New Roman" w:cs="Times New Roman"/>
          <w:color w:val="000000"/>
          <w:sz w:val="28"/>
          <w:szCs w:val="28"/>
        </w:rPr>
      </w:pPr>
      <w:r w:rsidRPr="00B83D75">
        <w:rPr>
          <w:rFonts w:ascii="Times New Roman" w:hAnsi="Times New Roman" w:cs="Times New Roman"/>
          <w:color w:val="000000"/>
          <w:sz w:val="28"/>
          <w:szCs w:val="28"/>
        </w:rPr>
        <w:t>Выполнение мероприятий подпрограммы должно привести к улучшению жилищных условий граждан, сокращению объемов аварийного жилищного фонда, созданию условий, необходимых для ведения нового строительства с целью дальнейшего предоставления гражданам, проживающим в жилье, признанном аварийным, оптимизации развития территорий, занятых в настоящее время аварийным жилищным фондом.</w:t>
      </w:r>
    </w:p>
    <w:p w:rsidR="006C45F1" w:rsidRPr="00B83D75" w:rsidRDefault="006C45F1" w:rsidP="00B83D75">
      <w:pPr>
        <w:spacing w:after="0" w:line="240" w:lineRule="auto"/>
        <w:ind w:firstLine="709"/>
        <w:jc w:val="center"/>
        <w:rPr>
          <w:rFonts w:ascii="Times New Roman" w:hAnsi="Times New Roman" w:cs="Times New Roman"/>
          <w:color w:val="000000"/>
          <w:sz w:val="28"/>
          <w:szCs w:val="28"/>
        </w:rPr>
      </w:pPr>
      <w:r w:rsidRPr="00B83D75">
        <w:rPr>
          <w:rFonts w:ascii="Times New Roman" w:hAnsi="Times New Roman" w:cs="Times New Roman"/>
          <w:color w:val="000000"/>
          <w:sz w:val="28"/>
          <w:szCs w:val="28"/>
        </w:rPr>
        <w:lastRenderedPageBreak/>
        <w:t>1.6.Развитие строительства и архитектуры</w:t>
      </w:r>
    </w:p>
    <w:p w:rsidR="006C45F1" w:rsidRPr="00B83D75" w:rsidRDefault="006C45F1" w:rsidP="00B83D75">
      <w:pPr>
        <w:spacing w:after="0" w:line="240" w:lineRule="auto"/>
        <w:ind w:firstLine="709"/>
        <w:jc w:val="both"/>
        <w:rPr>
          <w:rFonts w:ascii="Times New Roman" w:hAnsi="Times New Roman" w:cs="Times New Roman"/>
          <w:color w:val="000000"/>
          <w:sz w:val="28"/>
          <w:szCs w:val="28"/>
        </w:rPr>
      </w:pPr>
    </w:p>
    <w:p w:rsidR="006C45F1" w:rsidRPr="00B83D75" w:rsidRDefault="006C45F1" w:rsidP="00B83D75">
      <w:pPr>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color w:val="000000"/>
          <w:sz w:val="28"/>
          <w:szCs w:val="28"/>
        </w:rPr>
        <w:t>1.6.1.Для обеспечения жильем работников бюджетной сферы запланировано строительство общежития, что даст</w:t>
      </w:r>
      <w:r w:rsidRPr="00B83D75">
        <w:rPr>
          <w:rFonts w:ascii="Times New Roman" w:hAnsi="Times New Roman" w:cs="Times New Roman"/>
          <w:sz w:val="28"/>
          <w:szCs w:val="28"/>
        </w:rPr>
        <w:t xml:space="preserve"> возможность привлечь специалистов в муниципальные учреждения, позволит решить кадровую проблему. Вопрос кадровой обеспеченности остро стоит в учреждениях здравоохранения и в образовательных учреждениях, где из года в год увеличивается число педагогов пенсионного возраста, высок процент совместительства. В сложившихся условиях необходима продуманная система мер, стимулирующая закрепление специалистов на территории городского округа, в том числе привлечение молодых специалистов.</w:t>
      </w:r>
    </w:p>
    <w:p w:rsidR="006C45F1" w:rsidRPr="00B83D75" w:rsidRDefault="006C45F1" w:rsidP="00B83D75">
      <w:pPr>
        <w:spacing w:after="0" w:line="240" w:lineRule="auto"/>
        <w:ind w:firstLine="709"/>
        <w:jc w:val="both"/>
        <w:rPr>
          <w:rFonts w:ascii="Times New Roman" w:hAnsi="Times New Roman" w:cs="Times New Roman"/>
          <w:color w:val="000000"/>
          <w:sz w:val="28"/>
          <w:szCs w:val="28"/>
        </w:rPr>
      </w:pPr>
      <w:r w:rsidRPr="00B83D75">
        <w:rPr>
          <w:rFonts w:ascii="Times New Roman" w:hAnsi="Times New Roman" w:cs="Times New Roman"/>
          <w:color w:val="000000"/>
          <w:sz w:val="28"/>
          <w:szCs w:val="28"/>
        </w:rPr>
        <w:t>1.6.2.Необходимость включения в подпрограмму мероприятия по подготовке документов территориального планирования, градостроительного зонирования и документации по планировке территории вызвано недостаточной обеспеченностью городского округа градостроительными документами и необходимой муниципальной информационной системой обеспечения градостроительной деятельности, в результате чего будут сняты ограничения на получение разрешения на строительство объектов на территории городского округа и будут созданы условия для формирования и предоставления земельных участков под объекты жилищно-гражданского строительства на территории городского округа. В рамках указанного мероприятия будут проведены:</w:t>
      </w:r>
    </w:p>
    <w:p w:rsidR="006C45F1" w:rsidRPr="00B83D75" w:rsidRDefault="006C45F1" w:rsidP="00B83D75">
      <w:pPr>
        <w:spacing w:after="0" w:line="240" w:lineRule="auto"/>
        <w:ind w:firstLine="709"/>
        <w:jc w:val="both"/>
        <w:rPr>
          <w:rFonts w:ascii="Times New Roman" w:hAnsi="Times New Roman" w:cs="Times New Roman"/>
          <w:color w:val="000000"/>
          <w:sz w:val="28"/>
          <w:szCs w:val="28"/>
        </w:rPr>
      </w:pPr>
      <w:r w:rsidRPr="00B83D75">
        <w:rPr>
          <w:rFonts w:ascii="Times New Roman" w:hAnsi="Times New Roman" w:cs="Times New Roman"/>
          <w:color w:val="000000"/>
          <w:sz w:val="28"/>
          <w:szCs w:val="28"/>
        </w:rPr>
        <w:t>разработка проекта актуализации генерального плана г.Березовского;</w:t>
      </w:r>
    </w:p>
    <w:p w:rsidR="006C45F1" w:rsidRPr="00B83D75" w:rsidRDefault="006C45F1" w:rsidP="00B83D75">
      <w:pPr>
        <w:pStyle w:val="HTML"/>
        <w:ind w:firstLine="709"/>
        <w:rPr>
          <w:rFonts w:ascii="Times New Roman" w:hAnsi="Times New Roman" w:cs="Times New Roman"/>
          <w:sz w:val="28"/>
          <w:szCs w:val="28"/>
        </w:rPr>
      </w:pPr>
      <w:r w:rsidRPr="00B83D75">
        <w:rPr>
          <w:rFonts w:ascii="Times New Roman" w:hAnsi="Times New Roman" w:cs="Times New Roman"/>
          <w:sz w:val="28"/>
          <w:szCs w:val="28"/>
        </w:rPr>
        <w:t>разработка документации по планировке территорий города и сельских населенных пунктов;</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color w:val="000000"/>
          <w:sz w:val="28"/>
          <w:szCs w:val="28"/>
        </w:rPr>
      </w:pPr>
      <w:r w:rsidRPr="00B83D75">
        <w:rPr>
          <w:rFonts w:ascii="Times New Roman" w:hAnsi="Times New Roman" w:cs="Times New Roman"/>
          <w:color w:val="000000"/>
          <w:sz w:val="28"/>
          <w:szCs w:val="28"/>
        </w:rPr>
        <w:t>развитие информационной системы обеспечения градостроительной деятельности и наполнение информационной системы обеспечения градостроительной деятельности;</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color w:val="000000"/>
          <w:sz w:val="28"/>
          <w:szCs w:val="28"/>
        </w:rPr>
      </w:pPr>
      <w:r w:rsidRPr="00B83D75">
        <w:rPr>
          <w:rFonts w:ascii="Times New Roman" w:hAnsi="Times New Roman" w:cs="Times New Roman"/>
          <w:color w:val="000000"/>
          <w:sz w:val="28"/>
          <w:szCs w:val="28"/>
        </w:rPr>
        <w:t>создание картопланов населенных пунктов.</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color w:val="000000"/>
          <w:sz w:val="28"/>
          <w:szCs w:val="28"/>
        </w:rPr>
        <w:t xml:space="preserve">1.6.3.Мероприятие по подготовке проектов правовых актов и технической документации в сфере земельных отношений и архитектурно - градостроительной деятельности направлено на реализацию возможности граждан участия в решении вопросов, касающихся их прав на землю и создание населению необходимых условий осуществления градостроительной деятельности. Для реализации мероприятия создано Березовское муниципальное автономное учреждение </w:t>
      </w:r>
      <w:r w:rsidRPr="00B83D75">
        <w:rPr>
          <w:rFonts w:ascii="Times New Roman" w:hAnsi="Times New Roman" w:cs="Times New Roman"/>
          <w:sz w:val="28"/>
          <w:szCs w:val="28"/>
        </w:rPr>
        <w:t xml:space="preserve">«Центр предоставления муниципальных услуг в сфере земельных отношений и архитектурно-градостроительной деятельности». Деятельность учреждения направлена на предоставление услуг: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присвоение адреса объекту недвижимости, рассмотрение заявлений и выдача документов об утверждении схемы расположения земельного участка, находящегося в муниципальной собственности, на кадастровом плане или кадастровой карте соответствующей территории;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подготовка и выдача градостроительного плана земельного участка (ГПЗУ) в виде отдельного документа;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lastRenderedPageBreak/>
        <w:t>предоставление земельных участков (включая предоставление земельных участков, на которых расположены объекты недвижимого  имущества, в том числе из состава земель, государственная собственность на которые не разграничена; земельных участков, предоставленных в соответствии с решением исполнительного органа; земельных участков для строительства с предварительным согласованием места размещения объекта за исключением индивидуального жилищного строительства).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1.7.Развитие и модернизация коммунальной и жилищной инфраструктуры и выполнение мероприятий по энергосбережению</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1.7.1.Развитие и модернизация коммунальной инфраструктуры, теплоснабжения, водоснабжения и водоотведения.</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Большинство коммунальных инженерных систем городского округа были введены в эксплуатацию в период с 1950 по 1980 годы и построены без учета современных требований к энергоэффективности.</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Применение морально устаревших технологий и оборудования не позволяют обеспечить требуемое качество поставляемых населению услуг теплоснабжения, водоснабжения и водоотведения.</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Остаются нерешенными проблемы наличия обязательной водоподготовки на котельных, а также резервных источников электропитания основных сооружений, обеспечивающих предоставление коммунальных услуг (котельных, центральных тепловых пунктов, насосных станций, водозаборов, сооружений водоподготовки и очистки сточных вод).</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Использование устаревших материалов и оборудования приводит к повышенным потерям тепловой энергии, снижению температурного режима в жилых помещениях, повышению объемов водопотребления, снижению качества коммунальных услуг.</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Средства, необходимые для развития и модернизации существующей коммунальной инфраструктуры, могут быть привлечены за счет введения инвестиционной надбавки к тарифам, заимствований, а также за счет средств бюджетов всех уровней.</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Мероприятия, реализуемые в рамках Программы, позволят увеличить объем работ по развитию и модернизации основных фондов коммунального хозяйства. Планируется осуществить мероприятия, направленные на совершенствование технологии производства тепловой энергии, модернизацию и новое строительство сетей теплоснабжения, водоснабжения и водоотведения, обеспечение коммунальной инфраструктурой земельных участков под строительство жилья эконом-класса.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1.7.1.1.Водоснабжение представляет собой комплекс инженерных сооружений и процессов, обеспечивающих подъем и транспортировку природных вод до станций водоподготовки, подготовку воды в соответствии с санитарными правилами и нормами </w:t>
      </w:r>
      <w:hyperlink r:id="rId9" w:history="1">
        <w:r w:rsidRPr="00B83D75">
          <w:rPr>
            <w:rStyle w:val="a3"/>
            <w:rFonts w:ascii="Times New Roman" w:hAnsi="Times New Roman" w:cs="Times New Roman"/>
            <w:color w:val="auto"/>
            <w:sz w:val="28"/>
            <w:szCs w:val="28"/>
          </w:rPr>
          <w:t>СанПиН 2.1.4.1074-01</w:t>
        </w:r>
      </w:hyperlink>
      <w:r w:rsidRPr="00B83D75">
        <w:rPr>
          <w:rFonts w:ascii="Times New Roman" w:hAnsi="Times New Roman" w:cs="Times New Roman"/>
          <w:sz w:val="28"/>
          <w:szCs w:val="28"/>
        </w:rPr>
        <w:t xml:space="preserve">«Питьевая вода. Гигиенические требования к качеству воды», подачу потребителям в жилую застройку, на </w:t>
      </w:r>
      <w:r w:rsidRPr="00B83D75">
        <w:rPr>
          <w:rFonts w:ascii="Times New Roman" w:hAnsi="Times New Roman" w:cs="Times New Roman"/>
          <w:sz w:val="28"/>
          <w:szCs w:val="28"/>
        </w:rPr>
        <w:lastRenderedPageBreak/>
        <w:t>предприятия и источники теплоснабжения.</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Высокий процент износа инженерных сооружений и трубопроводов приводит к возникновению аварийных ситуаций и росту числа утечек на водопроводных сетях. Потери от утечек на водоводах не позволяют обеспечить стабильное снабжение населения питьевой водой, приводят к ухудшению ее качества и сверхнормативному расходу энергоресурсов.</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Одной из основных проблем в сфере водопроводного хозяйства является дефицит воды питьевого качества для обеспечения нужд потребителей г. Березовского и вновь строящихся районов.</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В настоящее время водоснабжение города осуществляется из всех водоисточников в объеме 18,309 тыс. куб.м/сут.</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Учитывая перспективы развития города, а также подключение к водопроводной сети микрорайона «Александровский», объем водопотребления составит 30 тыс. куб.м/сут.</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Эксплуатационные запасы подземных вод на действующих водозаборных участках не могут удовлетворить увеличивающиеся потребности города в питьевой воде, необходимо освоение новых месторождений подземных вод.</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1.7.1.2.Водоотведение городского округа представляет собой комплекс сооружений и процессов, условно разделенных на следующие составляющие:</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сбор и транспортировка хозяйственно-бытовых сточных вод от населения и предприятий города по самотечным и напорным коллекторам водоотведения на очистные сооружения;</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механическая и биологическая очистка поступивших сточных вод, обеззараживание и сброс в водные объекты;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обработка и утилизация осадков сточных вод.</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Все очистные сооружения имеют высокий процент износа - от 70 до 93,1%. Принятый состав сооружений, их конструкции и существующие технологические схемы очистки сточных вод не могут обеспечить качество очищенных сточных вод в соответствии с современными нормативными требованиями по ряду показателей, в связи с чем происходит сверхнормативный сброс загрязняющих веществ на выпусках с очистных сооружений в водные объекты.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Установленные мощности канализационных насосных станций превышают фактические, в связи с этим требуется замена насосного оборудования КНС на энергосберегающее, что позволит сократить перерасход электроэнергии.</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Неудовлетворительное функционирование системы канализационного хозяйства также обусловлено аварийным состоянием самотечных и напорных коллекторов, через которые идет поступление грунтовых и талых вод.</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Регулярный контроль за качеством сточных вод проводится согласно графику лабораторного контроля. Анализ результатов показывает, что по многим ингредиентам концентрации на выходе с очистных сооружений значительно превышают ПДК, разрешенные на сброс. Превышение ПДК по ряду показателей, характерных для хозяйственно-бытовых стоков (БПК, группа азота, фосфор и др.), связано с ограниченностью технических возможностей действующих очистных сооружений и отсутствием в схеме технологических процессов, обеспечивающих </w:t>
      </w:r>
      <w:r w:rsidRPr="00B83D75">
        <w:rPr>
          <w:rFonts w:ascii="Times New Roman" w:hAnsi="Times New Roman" w:cs="Times New Roman"/>
          <w:sz w:val="28"/>
          <w:szCs w:val="28"/>
        </w:rPr>
        <w:lastRenderedPageBreak/>
        <w:t>очистку от органики, азота, фосфора и др.</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Основной проблемой городского округа в сфере канализационного хозяйства является недостаточная мощность и высокая степень физического износа сооружений очистки хозяйственно-бытовых сточных вод. А также невозможность строительства локальных очистных сооружений для приема стоков от вновь строящихся микрорайонов вследствие отсутствия мест сброса.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В условиях постоянно увеличивающегося объема образующихся хозяйственно-бытовых сточных вод очистные сооружения г. Березовского работают с перегрузом, не обеспечивают достижение нормативных сбросов по загрязнениям в водоем.</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Решение данной проблемы может быть достигнуто одним из способов:</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реконструкция полного комплекса существующих очистных сооружений с применением прогрессивных технологий и материалов, а также с увеличением их производительности;</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строительство новых канализационных очистных сооружений требуемой мощности.</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1.7.1.3.На территории городского округа функционирует 24 котельных, из них отапливают объекты соцкультбыта и жилищный фонд:</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в муниципальной собственности - 16 котельных;</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в ведомственной - 8 котельных.</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По виду использования топлива: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угольных - 5 единиц;</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газовых - 19 единиц.</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Протяженность сетей составляет 143,7 км, в том числе муниципальных - 108,6 км. Степень износа оборудования котельных составляет 72%; степень износа тепловых сетей - 70,5%. </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Тепловые сети имеют теплоизоляцию невысокого качества (как правило, минераловатную), есть участки с нарушенной изоляцией; тепловые потери в сетях составляют до 20%. В случае неизолированной тепловой поверхности с одного квадратного метра ежегодно теряется до одной тонны условного топлива.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Особенно велики потери энергии в тепловых сетях за счет утечек, которые обусловлены коррозией трубопроводов из-за отсутствия водоподготовки, а также разбором воды населением (в домах, где нет горячего водоснабжения) и сливом теплоносителя из разрегулированных систем отопления при недостаточном перепаде давления. Срок службы теплотрасс ниже нормативного.</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Современные тенденции развития экономики и общества в целом вызвали стремление потребителей шире использовать возможности экономии энергоресурсов. Однако экономия невозможна без строгого учета, поэтому все острее встает вопрос организации учета энергоресурсов путем оснащения объектов приборами учета как тепла, так и воды.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Также в рамках мероприятия программы планируется проводить работы по обеспечению объектами инженерной инфраструктуры земельных участков, предоставленных гражданам под индивидуальное жилищное строительство.</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Реализация мероприятий Программы направлена на достижение следующих </w:t>
      </w:r>
      <w:r w:rsidRPr="00B83D75">
        <w:rPr>
          <w:rFonts w:ascii="Times New Roman" w:hAnsi="Times New Roman" w:cs="Times New Roman"/>
          <w:sz w:val="28"/>
          <w:szCs w:val="28"/>
        </w:rPr>
        <w:lastRenderedPageBreak/>
        <w:t>основных результатов:</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ввод дополнительных мощностей котельных, а также сетей теплоснабжения, водоснабжения и водоотведения;</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снижение доли сетей теплоснабжения, водоснабжения и водоотведения, нуждающихся в замене;</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уменьшение удельного веса потерь тепловой энергии в процессе производства и транспортировки до потребителей, а также утечек и неучтенного расхода воды в суммарном объеме воды, поданной в сеть;</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уменьшение количества инцидентов и отключений в системах теплоснабжения, водоснабжения, водоотведения и очистки сточных вод.</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В связи с аварийным состоянием котельной в поселке Монетный необходимо строительство блочно-модульной котельной мощностью не менее 17МВт.</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1.7.2.Газификация территории городского округа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Газоснабжение города и сельских населенных пунктов городского округа осуществляет Березовский участок открытого акционерного общества «Свердловскоблгаз».</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Загрузка сетей природного газа по доставке его потребителям составляет 92-95%.</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Мероприятие направлено на продолжение развития газовых сетей на территории городского округа; привлечение дополнительных источников финансирования в сферу развития газовых сетей, в том числе на условиях софинансирования средства областного бюджета: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предоставление субсидий на реализацию проектов капитального строительства муниципального значения по развитию газификации населенных пунктов по подпрограмме «Развитие топливно-энергетического комплекса»государственной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2020 года»;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B83D75">
        <w:rPr>
          <w:rFonts w:ascii="Times New Roman" w:hAnsi="Times New Roman" w:cs="Times New Roman"/>
          <w:sz w:val="28"/>
          <w:szCs w:val="28"/>
        </w:rPr>
        <w:t>развитие газификации в сельской местности по подпрограмме «Устойчивое развитие сельских населенных пунктов Свердловской области» государственной программы Свердловской области «Развитие агропромышленного комплекса и потребительского рынка Свердловской области до 2020 года</w:t>
      </w:r>
      <w:r w:rsidRPr="00B83D75">
        <w:rPr>
          <w:rFonts w:ascii="Times New Roman" w:hAnsi="Times New Roman" w:cs="Times New Roman"/>
          <w:sz w:val="28"/>
          <w:szCs w:val="28"/>
          <w:shd w:val="clear" w:color="auto" w:fill="FFFFFF"/>
        </w:rPr>
        <w:t>» (мероприятие с 2015 года финансируется в подпрограмме 11 «Устойчивое развитие сельских территорий на 2014-2017 годы и на период до 2020 года»</w:t>
      </w:r>
      <w:r w:rsidRPr="00B83D75">
        <w:rPr>
          <w:rFonts w:ascii="Times New Roman" w:hAnsi="Times New Roman" w:cs="Times New Roman"/>
          <w:b/>
          <w:sz w:val="28"/>
          <w:szCs w:val="28"/>
          <w:shd w:val="clear" w:color="auto" w:fill="FFFFFF"/>
        </w:rPr>
        <w:t>.</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1.7.3.В городском округе эксплуатируется 48 лифтов, которые обеспечивают транспортировку людей с одного уровня на другой в 11 многоквартирных жилых домах. По состоянию на 1 января 2014 года  отработают нормативный срок эксплуатации 17 лифтов, что составит 43%.</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09"/>
        <w:jc w:val="both"/>
        <w:rPr>
          <w:rFonts w:ascii="Times New Roman" w:hAnsi="Times New Roman" w:cs="Times New Roman"/>
          <w:b/>
          <w:bCs/>
          <w:sz w:val="28"/>
          <w:szCs w:val="28"/>
        </w:rPr>
      </w:pPr>
      <w:r w:rsidRPr="00B83D75">
        <w:rPr>
          <w:rFonts w:ascii="Times New Roman" w:hAnsi="Times New Roman" w:cs="Times New Roman"/>
          <w:sz w:val="28"/>
          <w:szCs w:val="28"/>
        </w:rPr>
        <w:t>В 2015 году количество лифтов, отработавших нормативный срок эксплуатации, увеличится на 11 лифтов, в 2016 году – на 10 лифтов. При отсутствии кардинальных мер по замене отработавших нормативный срок эксплуатации лифтов их общее число за эти годы достигнет 38</w:t>
      </w:r>
      <w:r w:rsidRPr="00B83D75">
        <w:rPr>
          <w:rFonts w:ascii="Times New Roman" w:hAnsi="Times New Roman" w:cs="Times New Roman"/>
          <w:b/>
          <w:bCs/>
          <w:sz w:val="28"/>
          <w:szCs w:val="28"/>
        </w:rPr>
        <w:t>.</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Процесс старения лифтов многократно опережает процесс их замены.</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lastRenderedPageBreak/>
        <w:t>Модернизация лифтового хозяйства осуществляется крайне низкими темпами.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Собственники помещений вследствие дороговизны оборудования и монтажных работ не имеют возможности осуществлять в полном объеме необходимое финансирование капитального ремонта общего имущества многоквартирных домов и, соответственно, своевременную замену лифтов.</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В целях обеспечения безопасности при эксплуатации лифтов для пользователей техническим регламентом, принятым решением Таможенного союза от 18.10.2011 №824 «О принятии технического регламента «Безопасность лифтов», установлены требования к лифтам по безопасности. При отсутствии в паспорте лифта сведений о назначенном сроке службы, назначенный срок службы лифта устанавливается равным 25 годам со дня ввода его в эксплуатацию.</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По истечении назначенного срока службы не допускается использование лифта по назначению без проведения оценки соответствия с целью определения возможности и условий продления срока использования лифта по назначению, выполнения модернизации или замены с учетом оценки соответствия.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Использование программно-целевого метода для решения задач, направленных на модернизацию лифтового хозяйства в многоквартирных жилых домах, определяется тем, что данные задачи: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требуют значительных бюджетных расходов и сроков реализации, превышающих один год;</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их решение оказывает существенное положительное влияние на социальное благополучие населения городского округа;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носят комплексный характер.</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В случае отсутствия программного решения проблемы могут возникнуть риски, связанные с недостаточным ресурсным обеспечением мероприятий по модернизации лифтового хозяйства в многоквартирных домах и отсутствием согласованного решения собственников о долевом финансировании стоимости замены лифтов, что может привести к выводу из эксплуатации лифтов и возникновению угрозы безопасности жизни и здоровья граждан. Выполнение мероприятия осуществляется на условиях софинансирования за счет средств областного бюджета: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предоставление субсидий на модернизацию лифтового хозяйства в многоквартирных жилых домах.</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1.7.4.В соответствии со ст.39 Жилищного кодекса Российской Федерации собственники помещений в многоквартирном доме несут бремя расходов на содержание общего имущества. Доля обязательных расходов определяется долей в праве общей собственности на общее имущество.</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FF0000"/>
          <w:sz w:val="28"/>
          <w:szCs w:val="28"/>
        </w:rPr>
      </w:pPr>
      <w:r w:rsidRPr="00B83D75">
        <w:rPr>
          <w:rFonts w:ascii="Times New Roman" w:hAnsi="Times New Roman" w:cs="Times New Roman"/>
          <w:sz w:val="28"/>
          <w:szCs w:val="28"/>
        </w:rPr>
        <w:t xml:space="preserve">Муниципальная доля в праве общей собственности на общее имущество в многоквартирных жилых домах, в отношении которых планируется капитальный ремонт, принята согласно доле неприватизированных квартир. Капитальный ремонт жилищного фонда за счет средств от оплаты за </w:t>
      </w:r>
      <w:r w:rsidRPr="00B83D75">
        <w:rPr>
          <w:rFonts w:ascii="Times New Roman" w:hAnsi="Times New Roman" w:cs="Times New Roman"/>
          <w:sz w:val="28"/>
          <w:szCs w:val="28"/>
          <w:shd w:val="clear" w:color="auto" w:fill="FFFFFF"/>
        </w:rPr>
        <w:t>наем</w:t>
      </w:r>
      <w:r w:rsidRPr="00B83D75">
        <w:rPr>
          <w:rFonts w:ascii="Times New Roman" w:hAnsi="Times New Roman" w:cs="Times New Roman"/>
          <w:sz w:val="28"/>
          <w:szCs w:val="28"/>
        </w:rPr>
        <w:t xml:space="preserve"> жилых помещений предусматривает капитальный ремонт общего имущества многоквартирных </w:t>
      </w:r>
      <w:r w:rsidRPr="00B83D75">
        <w:rPr>
          <w:rFonts w:ascii="Times New Roman" w:hAnsi="Times New Roman" w:cs="Times New Roman"/>
          <w:sz w:val="28"/>
          <w:szCs w:val="28"/>
        </w:rPr>
        <w:lastRenderedPageBreak/>
        <w:t>жилых домов, находящегося в муниципальной собственности в пределах суммы, поступающей в доходы бюджета городского округа за счет платы населения.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B83D75">
        <w:rPr>
          <w:rFonts w:ascii="Times New Roman" w:hAnsi="Times New Roman" w:cs="Times New Roman"/>
          <w:color w:val="000000"/>
          <w:sz w:val="28"/>
          <w:szCs w:val="28"/>
        </w:rPr>
        <w:t>Обеспечение капитального ремонта муниципального жилищного фонда производится за счет средств местного бюджета.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Мероприятия направлены на создание комфортных и безопасных условий проживания граждан в многоквартирных домах на территории городского округа, а также повышение энергоэффективности домов путем организации и проведения в них капитального ремонта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В ходе исполнения мероприятий будет обеспечено устойчивое функционирование жилищного комплекса; проведен комплексный и выборочный капитальный ремонт в объемах, обеспечивающих приведение многоквартирных домов в надлежащее техническое состояние; снижен сверхнормативный износ основных фондов; повышен эстетический вид и создан имидж территории.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FF0000"/>
          <w:sz w:val="28"/>
          <w:szCs w:val="28"/>
        </w:rPr>
      </w:pPr>
      <w:r w:rsidRPr="00B83D75">
        <w:rPr>
          <w:rFonts w:ascii="Times New Roman" w:hAnsi="Times New Roman" w:cs="Times New Roman"/>
          <w:sz w:val="28"/>
          <w:szCs w:val="28"/>
        </w:rPr>
        <w:t>В результате удовлетворительность населения условиями проживания в многоквартирных домах повысится.</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1.7.5.В условиях холодного климата с большим потреблением энергетических ресурсов энергосбережение имеет высокую социальную и экономическую значимость. Растет износ энергетического оборудования и тепло-водопроводов, низка управляемость крупных энергосистем города, снижается экономическая доступность энергетических ресурсов для потребителей. Все это приводит к большим потерям материальных и энергетических ресурсов, снижению эффективности энергосистем, росту тарифов на энергетические ресурсы и в целом увеличению финансовой нагрузки на потребителей.</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Федеральным законом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 (далее - Федеральный закон «Об энергосбережении») определены полномочия органов местного самоуправления муниципального образования в области энергосбережения.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В предстоящий период на территории городского округа должны быть выполнены установленные Федеральным законом «Об энергосбережении» требования в части управления процессом энергосбережения, в том числе:</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применение энергосберегающих технологий при проектировании, строительстве, реконструкции и капитальном ремонте объектов капитального строительства;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проведение энергетических обследований;</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учет энергетических ресурсов;</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ведение энергетических паспортов;</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нормирование потребления энергетических ресурсов.</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Мероприятие «Энергосбережение и повышение энергетической эффективности» направлено на улучшение качества жизни населения городского округа за счет реализации энергосберегающих мероприятий, обеспечение инновационного развития городского округа за счет повышения энергетической эффективности, удовлетворение обоснованных потребностей населения и экономики городского округа в энергетических ресурсах, оптимизация расходной </w:t>
      </w:r>
      <w:r w:rsidRPr="00B83D75">
        <w:rPr>
          <w:rFonts w:ascii="Times New Roman" w:hAnsi="Times New Roman" w:cs="Times New Roman"/>
          <w:sz w:val="28"/>
          <w:szCs w:val="28"/>
        </w:rPr>
        <w:lastRenderedPageBreak/>
        <w:t>части бюджета городского округа за счет сокращения платежей за энергетические ресурсы, снижение размера платежей населения городского округа и хозяйствующих субъектов за энергетические ресурсы.</w:t>
      </w:r>
    </w:p>
    <w:p w:rsidR="006C45F1" w:rsidRPr="00B83D75" w:rsidRDefault="006C45F1" w:rsidP="00B83D75">
      <w:pPr>
        <w:pStyle w:val="af"/>
        <w:tabs>
          <w:tab w:val="left" w:pos="260"/>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В ходе реализации мероприятия решаются задачи:</w:t>
      </w:r>
    </w:p>
    <w:p w:rsidR="006C45F1" w:rsidRPr="00B83D75" w:rsidRDefault="006C45F1" w:rsidP="00B83D75">
      <w:pPr>
        <w:pStyle w:val="af"/>
        <w:tabs>
          <w:tab w:val="left" w:pos="260"/>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совершенствование нормативной правовой базы Березовского городского округа;</w:t>
      </w:r>
    </w:p>
    <w:p w:rsidR="006C45F1" w:rsidRPr="00B83D75" w:rsidRDefault="006C45F1" w:rsidP="00B83D75">
      <w:pPr>
        <w:pStyle w:val="af"/>
        <w:tabs>
          <w:tab w:val="left" w:pos="260"/>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разработка и реализация мер экономического стимулирования энергосбережения и повышения энергетической эффективности;</w:t>
      </w:r>
    </w:p>
    <w:p w:rsidR="006C45F1" w:rsidRPr="00B83D75" w:rsidRDefault="006C45F1" w:rsidP="00B83D75">
      <w:pPr>
        <w:pStyle w:val="af"/>
        <w:tabs>
          <w:tab w:val="left" w:pos="260"/>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реализация инвестиционных проектов в области энергосбережения и повышения энергетической эффективности;</w:t>
      </w:r>
    </w:p>
    <w:p w:rsidR="006C45F1" w:rsidRPr="00B83D75" w:rsidRDefault="006C45F1" w:rsidP="00B83D75">
      <w:pPr>
        <w:pStyle w:val="af"/>
        <w:tabs>
          <w:tab w:val="left" w:pos="260"/>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проведение энергетических обследований и паспортизации потребителей энергетических ресурсов;</w:t>
      </w:r>
    </w:p>
    <w:p w:rsidR="006C45F1" w:rsidRPr="00B83D75" w:rsidRDefault="006C45F1" w:rsidP="00B83D75">
      <w:pPr>
        <w:pStyle w:val="af"/>
        <w:tabs>
          <w:tab w:val="left" w:pos="260"/>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установка приборов учета энергетических ресурсов и их диспетчеризация;</w:t>
      </w:r>
    </w:p>
    <w:p w:rsidR="006C45F1" w:rsidRPr="00B83D75" w:rsidRDefault="006C45F1" w:rsidP="00B83D75">
      <w:pPr>
        <w:pStyle w:val="af"/>
        <w:tabs>
          <w:tab w:val="left" w:pos="260"/>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развитие специализированных информационных систем в области энергосбережения и повышения энергетической эффективности;</w:t>
      </w:r>
    </w:p>
    <w:p w:rsidR="006C45F1" w:rsidRPr="00B83D75" w:rsidRDefault="006C45F1" w:rsidP="00B83D75">
      <w:pPr>
        <w:pStyle w:val="af"/>
        <w:tabs>
          <w:tab w:val="left" w:pos="260"/>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внедрение энергосберегающих технологий и энергетически эффективного оборудования в отраслях экономики и социальной сфере;</w:t>
      </w:r>
    </w:p>
    <w:p w:rsidR="006C45F1" w:rsidRPr="00B83D75" w:rsidRDefault="006C45F1" w:rsidP="00B83D75">
      <w:pPr>
        <w:pStyle w:val="af"/>
        <w:tabs>
          <w:tab w:val="left" w:pos="260"/>
        </w:tabs>
        <w:snapToGrid w:val="0"/>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пропаганда и обучение в области энергосбережения и повышения энергетической эффективности, активное вовлечение всех групп потребителей в энергосбережение и повышение энергетической эффективности.</w:t>
      </w:r>
    </w:p>
    <w:p w:rsidR="006C45F1" w:rsidRPr="00B83D75" w:rsidRDefault="006C45F1" w:rsidP="00B83D75">
      <w:pPr>
        <w:tabs>
          <w:tab w:val="left" w:pos="540"/>
          <w:tab w:val="left" w:pos="9071"/>
          <w:tab w:val="left" w:pos="9923"/>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Активное проведение энергосберегающей политики позволит повысить технический уровень энергетического комплекса городского округа и при сохранении комфортных условий у конечных потребителей снизить финансовую нагрузку, связанную с потреблением энергоресурсов, на бюджеты всех уровней и население. </w:t>
      </w:r>
    </w:p>
    <w:p w:rsidR="006C45F1" w:rsidRPr="00B83D75" w:rsidRDefault="006C45F1" w:rsidP="00B83D75">
      <w:pPr>
        <w:tabs>
          <w:tab w:val="left" w:pos="540"/>
          <w:tab w:val="left" w:pos="9071"/>
          <w:tab w:val="left" w:pos="9923"/>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В целях реализации статьи 178 Жилищного кодекса Российской Федерации Федерального закона от 12 января 1996 года №7-ФЗ «О некоммерческих организациях» по Указу Губернатора Свердловской области от 16 августа 2013 года №444-УГ создан Региональный Фонд содействия капитальному ремонту общего имущества в многоквартирных домах Свердловской области в целях формирования региональной системы капитального ремонта общего имущества многоквартирных домов в Свердловской области. </w:t>
      </w:r>
    </w:p>
    <w:p w:rsidR="006C45F1" w:rsidRPr="00B83D75" w:rsidRDefault="006C45F1" w:rsidP="00B83D75">
      <w:pPr>
        <w:tabs>
          <w:tab w:val="left" w:pos="540"/>
          <w:tab w:val="left" w:pos="9071"/>
          <w:tab w:val="left" w:pos="9923"/>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Предметом деятельности Фонда является организация мероприятий, направленных на формирование и обеспечение деятельности региональной системы капитального ремонта МКД и реализацию программ (планов реформирования жилищно-коммунального хозяйства Свердловской области.</w:t>
      </w:r>
    </w:p>
    <w:p w:rsidR="006C45F1" w:rsidRPr="00B83D75" w:rsidRDefault="006C45F1" w:rsidP="00B83D75">
      <w:pPr>
        <w:tabs>
          <w:tab w:val="left" w:pos="540"/>
          <w:tab w:val="left" w:pos="9071"/>
          <w:tab w:val="left" w:pos="9923"/>
        </w:tabs>
        <w:spacing w:after="0" w:line="240" w:lineRule="auto"/>
        <w:ind w:firstLine="709"/>
        <w:jc w:val="both"/>
        <w:rPr>
          <w:rFonts w:ascii="Times New Roman" w:hAnsi="Times New Roman" w:cs="Times New Roman"/>
          <w:sz w:val="28"/>
          <w:szCs w:val="28"/>
        </w:rPr>
      </w:pPr>
    </w:p>
    <w:p w:rsidR="006C45F1" w:rsidRPr="00B83D75" w:rsidRDefault="006C45F1" w:rsidP="00B83D75">
      <w:pPr>
        <w:tabs>
          <w:tab w:val="left" w:pos="540"/>
          <w:tab w:val="left" w:pos="9071"/>
          <w:tab w:val="left" w:pos="9923"/>
        </w:tabs>
        <w:spacing w:after="0" w:line="240" w:lineRule="auto"/>
        <w:ind w:firstLine="709"/>
        <w:jc w:val="both"/>
        <w:rPr>
          <w:rFonts w:ascii="Times New Roman" w:hAnsi="Times New Roman" w:cs="Times New Roman"/>
          <w:sz w:val="28"/>
          <w:szCs w:val="28"/>
        </w:rPr>
      </w:pPr>
    </w:p>
    <w:p w:rsidR="006C45F1" w:rsidRPr="00B83D75" w:rsidRDefault="006C45F1" w:rsidP="00B83D75">
      <w:pPr>
        <w:tabs>
          <w:tab w:val="left" w:pos="540"/>
          <w:tab w:val="left" w:pos="9071"/>
          <w:tab w:val="left" w:pos="9923"/>
        </w:tabs>
        <w:spacing w:after="0" w:line="240" w:lineRule="auto"/>
        <w:ind w:firstLine="709"/>
        <w:jc w:val="both"/>
        <w:rPr>
          <w:rFonts w:ascii="Times New Roman" w:hAnsi="Times New Roman" w:cs="Times New Roman"/>
          <w:sz w:val="28"/>
          <w:szCs w:val="28"/>
        </w:rPr>
      </w:pPr>
    </w:p>
    <w:p w:rsidR="006C45F1" w:rsidRPr="00B83D75" w:rsidRDefault="006C45F1" w:rsidP="00B83D75">
      <w:pPr>
        <w:tabs>
          <w:tab w:val="left" w:pos="540"/>
          <w:tab w:val="left" w:pos="9071"/>
          <w:tab w:val="left" w:pos="9923"/>
        </w:tabs>
        <w:spacing w:after="0" w:line="240" w:lineRule="auto"/>
        <w:ind w:firstLine="709"/>
        <w:jc w:val="both"/>
        <w:rPr>
          <w:rFonts w:ascii="Times New Roman" w:hAnsi="Times New Roman" w:cs="Times New Roman"/>
          <w:sz w:val="28"/>
          <w:szCs w:val="28"/>
        </w:rPr>
      </w:pP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lastRenderedPageBreak/>
        <w:t>1.8.</w:t>
      </w:r>
      <w:r w:rsidRPr="00B83D75">
        <w:rPr>
          <w:rFonts w:ascii="Times New Roman" w:hAnsi="Times New Roman" w:cs="Times New Roman"/>
          <w:sz w:val="28"/>
          <w:szCs w:val="28"/>
          <w:shd w:val="clear" w:color="auto" w:fill="FFFFFF"/>
        </w:rPr>
        <w:t>Обеспечение и развитие дорожного хозяйства, систем наружного освещения и благоустройства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FF0000"/>
          <w:sz w:val="28"/>
          <w:szCs w:val="28"/>
        </w:rPr>
      </w:pPr>
      <w:r w:rsidRPr="00B83D75">
        <w:rPr>
          <w:rFonts w:ascii="Times New Roman" w:hAnsi="Times New Roman" w:cs="Times New Roman"/>
          <w:sz w:val="28"/>
          <w:szCs w:val="28"/>
        </w:rPr>
        <w:t>1.8.1.Комфортность проживания в многоквартирных жилых домах определяется уровнем благоустройства дворовых территорий с учетом организации во дворах дорожно-тропиночной сети, реконструкции озеленения, детских спортивно-игровых площадок, организации площадок для выгула собак, устройства хозяйственных площадок для сушки белья, чистки одежды, ковров и предметов домашнего обихода, упорядочения парковки индивидуального транспорта, обустройства мест сбора и временного хранения мусора.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Формирование благоприятной среды жизнедеятельности является основной целью градостроительной политики, осуществляемой в пределах жилых территорий органами местного самоуправления.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Следует также отметить наличие проблем и в части технического содержания имеющихся дворовых сооружений и зеленых насаждений. Существуют бесхозяйные детские игровые и спортивные площадки, имеющие, как правило, высокий процент износа и представляющие опасность для жизни и здоровья жителей. Однако даже учтенные спортивные площадки и корты имеют разрушение покрытия и бортового камня, детские игровые площадки не имеют ограждений от внутриквартальных проездов. Имеются многочисленные обращения граждан по вопросам затененности жилых помещений и разрушения строительных конструкций жилых домов разросшимися зелеными насаждениями. На протяжении десятилетий не решаются вопросы организации внутридворовых автостоянок, проездов к дворовым территориям многоквартирных домов.</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4"/>
          <w:szCs w:val="24"/>
        </w:rPr>
      </w:pPr>
      <w:r w:rsidRPr="00B83D75">
        <w:rPr>
          <w:rFonts w:ascii="Times New Roman" w:hAnsi="Times New Roman" w:cs="Times New Roman"/>
          <w:sz w:val="28"/>
          <w:szCs w:val="28"/>
        </w:rPr>
        <w:t>Мероприятие по созданию новых и обустройству существующих хозяйственных, детских, спортивных площадок малыми архитектурными формами, ремонту дворовых территорий и проездов к дворовым территориям многоквартирных домов населенных пунктов направлено на создание более комфортного уровня жизни для жителей городского округа</w:t>
      </w:r>
      <w:r w:rsidRPr="00B83D75">
        <w:rPr>
          <w:rFonts w:ascii="Times New Roman" w:hAnsi="Times New Roman" w:cs="Times New Roman"/>
          <w:sz w:val="24"/>
          <w:szCs w:val="24"/>
        </w:rPr>
        <w:t>.</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Источником финансирования мероприятия являются как средства местного бюджета, так и средства областного бюджета (на условиях софинансирования):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предоставление субсидии местным бюджетам на выполнение мероприятий по благоустройству дворовых территорий в муниципальных образованиях в Свердловской области,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предоставление субсидий местным бюджетам на выполнение мероприятий по развитию и модернизации объектов внешнего благоустройства муниципальной собственности, выделяемых по подпрограмме «Восстановление и развитие объектов внешнего благоустройства»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2020 года»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1.8.2.Автомобильные дороги являются одной из важных составляющих современных городов: они обеспечивают жизнедеятельность и во многом определяют возможности развития территории, по ним осуществляются перевозки грузов и пассажиров; дороги обеспечивают мобильность населения и </w:t>
      </w:r>
      <w:r w:rsidRPr="00B83D75">
        <w:rPr>
          <w:rFonts w:ascii="Times New Roman" w:hAnsi="Times New Roman" w:cs="Times New Roman"/>
          <w:sz w:val="28"/>
          <w:szCs w:val="28"/>
        </w:rPr>
        <w:lastRenderedPageBreak/>
        <w:t>доступность материальных ресурсов. Значение автомобильных дорог постоянно растет в связи с изменением образа жизни людей, превращением автомобиля в необходимое средство передвижения, со значительным повышением спроса на автомобильные перевозки в условиях роста промышленного и сельскохозяйственного производства, увеличения объемов строительства и развития сферы услуг.</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Благоприятное геополитическое и географическое положение: близость г.Березовского к мощному промышленному центру - г.Екатеринбургу, развивающейся транзитной транспортной инфраструктуре, наличие свободных земель, относительно благополучная экологическая ситуация, свободные производственные мощности, многоотраслевая структура экономики - являются предпосылками для размещения на территории городского округа перспективных жилых районов с полноценной структурой социального обслуживания, логистических центров, технопарков, высокоэффективных и экологически безвредных промышленных предприятий.</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Ежегодно наблюдается значительный прирост населения за счет миграции из других территорий.</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Для создания комфортных условий проживания и размещения экономических объектов необходимо развивать транспортную инфраструктуру, в том числе улично-дорожную сеть, то есть обеспечивать сохранность автомобильных дорог общего пользования, а также осуществлять реконструкцию и капитальный ремонт уже существующих дорог местного значения для повышения их эффективного использования.</w:t>
      </w:r>
    </w:p>
    <w:p w:rsidR="006C45F1" w:rsidRPr="00B83D75" w:rsidRDefault="006C45F1" w:rsidP="00B83D75">
      <w:pPr>
        <w:pStyle w:val="Con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rPr>
          <w:rFonts w:ascii="Times New Roman" w:hAnsi="Times New Roman" w:cs="Times New Roman"/>
          <w:sz w:val="28"/>
          <w:szCs w:val="28"/>
        </w:rPr>
      </w:pPr>
      <w:r w:rsidRPr="00B83D75">
        <w:rPr>
          <w:rFonts w:ascii="Times New Roman" w:hAnsi="Times New Roman" w:cs="Times New Roman"/>
          <w:sz w:val="28"/>
          <w:szCs w:val="28"/>
        </w:rPr>
        <w:t>Источниками финансирования Программы являются средства местного и областного бюджетов:</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строительство и реконструкция автомобильных дорог общего пользования местного значения, капитальный ремонт автомобильных дорог общего пользования местного значения по подпрограмме «Развитие и обеспечение сохранности сети автомобильных дорог на территории Свердловской области» государственной программы Свердловской области «Развитие транспорта, дорожного хозяйства, связи и информационных технологий Свердловской области до 2020 года».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1.8.3.Мероприятие по приобретению машин, оборудования, транспортных средств для обеспечения сохранности, осуществления контроля за состоянием сети автомобильных дорог и качеством дорожных работ служит приобретению дорожно-строительной  техники, в том числе по договорам финансовой аренды (лизинга), при условии перехода к лизингополучателю права собственности на данную технику в 2013 - 2015 годах в городском округе.</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В связи с включением в реестр муниципальной собственности бесхозяйных автомобильных дорог в 2012году и, соответственно, увеличением обслуживаемой улично-дорожной сети до 284,5км, в городском округе остро встала проблема зимнего и летнего содержания автомобильных дорог. Приобретение для муниципальных нужд предлагаемого перечня дорожно-строительной техники позволит снять ряд вопросов по зимней снегоочистке, летнему содержанию дорог, </w:t>
      </w:r>
      <w:r w:rsidRPr="00B83D75">
        <w:rPr>
          <w:rFonts w:ascii="Times New Roman" w:hAnsi="Times New Roman" w:cs="Times New Roman"/>
          <w:sz w:val="28"/>
          <w:szCs w:val="28"/>
        </w:rPr>
        <w:lastRenderedPageBreak/>
        <w:t>грейдированию грунтовых дорог, в том числе в поселках городского округа, оперативному реагированию на предписания ГИБДД и иное.</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Мероприятие финансируется и средств местного бюджета и за счет областных средств «на приобретение машин, оборудования, транспортных средств для обеспечения сохранности, осуществления контроля за состоянием сети автомобильных дорог и качеством дорожных работ» по подпрограмме «Развитие и обеспечение сохранности сети автомобильных дорог на территории Свердловской области» государственной программы Свердловской области «Развитие транспорта, дорожного хозяйства, связи и информационных технологий Свердловской области до 2020 года».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FF0000"/>
          <w:sz w:val="28"/>
          <w:szCs w:val="28"/>
        </w:rPr>
      </w:pPr>
      <w:r w:rsidRPr="00B83D75">
        <w:rPr>
          <w:rFonts w:ascii="Times New Roman" w:hAnsi="Times New Roman" w:cs="Times New Roman"/>
          <w:sz w:val="28"/>
          <w:szCs w:val="28"/>
        </w:rPr>
        <w:t>1.8.4.Оптимальная освещенность создает хорошее настроение и способствует улучшению условий работы и отдыха людей. Качественное и высокоэффективное наружное освещение служит показателем стабильности, способствует снижению количества проявлений криминогенного характера, повышает интенсивность грузопассажирских перевозок, является видимым проявлением эффективности работы исполнительных органов власти.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sidRPr="00B83D75">
        <w:rPr>
          <w:rFonts w:ascii="Times New Roman" w:hAnsi="Times New Roman" w:cs="Times New Roman"/>
          <w:color w:val="000000"/>
          <w:sz w:val="28"/>
          <w:szCs w:val="28"/>
        </w:rPr>
        <w:t>Многие опоры наружного освещения в городском округе находятся в аварийном состоянии, так как эксплуатируются более 40 лет. Также нагрузку на опоры увеличивает подвешивание на них дополнительных сетей кабельного телевидения, рекламных щитов, дорожных знаков и т.п.</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B83D75">
        <w:rPr>
          <w:rFonts w:ascii="Times New Roman" w:hAnsi="Times New Roman" w:cs="Times New Roman"/>
          <w:sz w:val="28"/>
          <w:szCs w:val="28"/>
        </w:rPr>
        <w:t>В настоящее время</w:t>
      </w:r>
      <w:r w:rsidRPr="00B83D75">
        <w:rPr>
          <w:rFonts w:ascii="Times New Roman" w:hAnsi="Times New Roman" w:cs="Times New Roman"/>
          <w:color w:val="000000"/>
          <w:sz w:val="28"/>
          <w:szCs w:val="28"/>
        </w:rPr>
        <w:t xml:space="preserve"> протяженность наружных сетей электроснабжения составляет 536,5 км.</w:t>
      </w:r>
    </w:p>
    <w:p w:rsidR="006C45F1" w:rsidRPr="00B83D75" w:rsidRDefault="006C45F1" w:rsidP="00B83D75">
      <w:pPr>
        <w:pStyle w:val="ConsPlusCel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B83D75">
        <w:rPr>
          <w:rFonts w:ascii="Times New Roman" w:hAnsi="Times New Roman" w:cs="Times New Roman"/>
          <w:sz w:val="28"/>
          <w:szCs w:val="28"/>
        </w:rPr>
        <w:t xml:space="preserve">Мероприятие «строительство, реконструкция, модернизация </w:t>
      </w:r>
      <w:r w:rsidRPr="00B83D75">
        <w:rPr>
          <w:rFonts w:ascii="Times New Roman" w:hAnsi="Times New Roman" w:cs="Times New Roman"/>
          <w:sz w:val="28"/>
          <w:szCs w:val="28"/>
          <w:shd w:val="clear" w:color="auto" w:fill="FFFFFF"/>
        </w:rPr>
        <w:t>и содержание</w:t>
      </w:r>
      <w:r w:rsidRPr="00B83D75">
        <w:rPr>
          <w:rFonts w:ascii="Times New Roman" w:hAnsi="Times New Roman" w:cs="Times New Roman"/>
          <w:sz w:val="28"/>
          <w:szCs w:val="28"/>
        </w:rPr>
        <w:t xml:space="preserve"> систем наружного освещения» направлено на о</w:t>
      </w:r>
      <w:r w:rsidRPr="00B83D75">
        <w:rPr>
          <w:rFonts w:ascii="Times New Roman" w:hAnsi="Times New Roman" w:cs="Times New Roman"/>
          <w:color w:val="000000"/>
          <w:sz w:val="28"/>
          <w:szCs w:val="28"/>
        </w:rPr>
        <w:t>беспечение надежного и высокоэффективного наружного освещения населенных пунктов, формирование комфортных условий проживания в территории, решение проблем безопасности дорожного движения в вечернее и ночное время и включает в себя выполнение работ:</w:t>
      </w:r>
    </w:p>
    <w:p w:rsidR="006C45F1" w:rsidRPr="00B83D75" w:rsidRDefault="006C45F1" w:rsidP="00B83D75">
      <w:pPr>
        <w:pStyle w:val="ConsPlusCel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B83D75">
        <w:rPr>
          <w:rFonts w:ascii="Times New Roman" w:hAnsi="Times New Roman" w:cs="Times New Roman"/>
          <w:color w:val="000000"/>
          <w:sz w:val="28"/>
          <w:szCs w:val="28"/>
        </w:rPr>
        <w:t xml:space="preserve">по строительству, реконструкции, </w:t>
      </w:r>
      <w:r w:rsidRPr="00B83D75">
        <w:rPr>
          <w:rFonts w:ascii="Times New Roman" w:hAnsi="Times New Roman" w:cs="Times New Roman"/>
          <w:color w:val="000000"/>
          <w:sz w:val="28"/>
          <w:szCs w:val="28"/>
          <w:shd w:val="clear" w:color="auto" w:fill="FFFFFF"/>
        </w:rPr>
        <w:t>модернизации и содержанию систем</w:t>
      </w:r>
      <w:r w:rsidRPr="00B83D75">
        <w:rPr>
          <w:rFonts w:ascii="Times New Roman" w:hAnsi="Times New Roman" w:cs="Times New Roman"/>
          <w:color w:val="000000"/>
          <w:sz w:val="28"/>
          <w:szCs w:val="28"/>
        </w:rPr>
        <w:t xml:space="preserve"> наружного освещения населенных пунктов;</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B83D75">
        <w:rPr>
          <w:rFonts w:ascii="Times New Roman" w:hAnsi="Times New Roman" w:cs="Times New Roman"/>
          <w:color w:val="000000"/>
          <w:sz w:val="28"/>
          <w:szCs w:val="28"/>
        </w:rPr>
        <w:t>увеличению количества освещаемых территорий;</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sidRPr="00B83D75">
        <w:rPr>
          <w:rFonts w:ascii="Times New Roman" w:hAnsi="Times New Roman" w:cs="Times New Roman"/>
          <w:color w:val="000000"/>
          <w:sz w:val="28"/>
          <w:szCs w:val="28"/>
        </w:rPr>
        <w:t>повышению надежности и эффективности установок наружного освещения, а также снижению эксплуатационных затрат;</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FF0000"/>
          <w:sz w:val="28"/>
          <w:szCs w:val="28"/>
        </w:rPr>
      </w:pPr>
      <w:r w:rsidRPr="00B83D75">
        <w:rPr>
          <w:rFonts w:ascii="Times New Roman" w:hAnsi="Times New Roman" w:cs="Times New Roman"/>
          <w:sz w:val="28"/>
          <w:szCs w:val="28"/>
        </w:rPr>
        <w:t>экономное использование электроэнергии и средств, выделяемых на содержание систем наружного освещения.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1.8.5.Озеленение и благоустройство территории городского округа</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На территории городского округа находится значительное число зеленых насаждений, как и в местах общего пользования (парки, скверы), так и на придомовых территориях. В настоящее время значительная часть данных насаждений находится в ветхом состоянии и требует реконструкции либо ликвидации с дальнейшим восстановлением. В весенне-летний период зеленые насаждения требуют постоянного сезонного ухода (покос, подрезка, частичная вырубка, декоративная обрезка и т.д.).</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shd w:val="clear" w:color="auto" w:fill="FFFFFF"/>
        </w:rPr>
        <w:t xml:space="preserve">Недостаточно занимаются благоустройством и содержанием закрепленных </w:t>
      </w:r>
      <w:r w:rsidRPr="00B83D75">
        <w:rPr>
          <w:rFonts w:ascii="Times New Roman" w:hAnsi="Times New Roman" w:cs="Times New Roman"/>
          <w:sz w:val="28"/>
          <w:szCs w:val="28"/>
          <w:shd w:val="clear" w:color="auto" w:fill="FFFFFF"/>
        </w:rPr>
        <w:lastRenderedPageBreak/>
        <w:t xml:space="preserve">территорий организации, расположенные на территории городского округа. </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shd w:val="clear" w:color="auto" w:fill="FFFFFF"/>
        </w:rPr>
      </w:pPr>
      <w:r w:rsidRPr="00B83D75">
        <w:rPr>
          <w:rFonts w:ascii="Times New Roman" w:hAnsi="Times New Roman" w:cs="Times New Roman"/>
          <w:sz w:val="28"/>
          <w:szCs w:val="28"/>
          <w:shd w:val="clear" w:color="auto" w:fill="FFFFFF"/>
        </w:rPr>
        <w:t>Для решения данной проблемы требуется участие и взаимодействие органов местного самоуправления с привлечением населения, предприятий и организаций. Результатом данных мероприятий должно стать улучшение экологической обстановки и создание среды комфортной для проживания населения городского округа, а также совершенствование эстетического состояния территории.</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1.8.6.Для реализации мероприятий в рамках программ «Развитие и модернизация коммунальной и жилищной инфраструктуры и выполнения мероприятий по энергосбережению», а также «Обеспечение и развитие дорожного хозяйства и систем наружного освещения и благоустройства территории» постановлением администрации Березовского городского округа от 07.12.2012 №773 создано муниципальное казенное учреждение «Благоустройство и жилищно-коммунальное хозяйство Березовского городского округа». На учреждение возложены такие полномочия как:</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организация электро-, тепло-, газо- и водоснабжения населения, водоотведения, организация эксплуатации и развития коммунальной инфраструктуры, реализация мероприятий в области энергосбережения и повышения энергетической эффективности;</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организация и проведение работ по благоустройству и озеленению территорий городского округа;</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организация содержания и ремонта автомобильных дорог общего пользования местного значения и другие.</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Специалисты данного учреждения осуществляют планирование работ, подготовку всех необходимых документов для реализации мероприятий, а также контроль качества их дальнейшего выполнения.</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1.9.Обеспечение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2020 года»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1.9.1.Мероприятие «Глава Березовского городского округа» включает в себя расходы на содержание главы Березовского городского округа.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1.9.2.Мероприятие «Обеспечение деятельности муниципальных органов (центральный аппарат)» направлено на содержание муниципальных служащих и представительские расходы по приему и обслуживанию делегаций, включая транспортные расходы.</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1.9.3.</w:t>
      </w:r>
      <w:r w:rsidRPr="00B83D75">
        <w:rPr>
          <w:rFonts w:ascii="Times New Roman" w:hAnsi="Times New Roman" w:cs="Times New Roman"/>
          <w:color w:val="000000"/>
          <w:sz w:val="28"/>
          <w:szCs w:val="28"/>
        </w:rPr>
        <w:t xml:space="preserve">В целях совершенствования обеспечения деятельности </w:t>
      </w:r>
      <w:r w:rsidRPr="00B83D75">
        <w:rPr>
          <w:rFonts w:ascii="Times New Roman" w:hAnsi="Times New Roman" w:cs="Times New Roman"/>
          <w:sz w:val="28"/>
          <w:szCs w:val="28"/>
        </w:rPr>
        <w:t xml:space="preserve">органов местного самоуправления, отраслевых (функциональных) органов администрации Березовского городского округа на основании решения Думы Березовского городского округа от 11.10.2012 №325 «О внесении изменений в Устав Березовского городского округа», в связи с изменением структуры органов местного самоуправления Березовского городского округа и в соответствии с постановлением администрации Березовского городского округа от 27.11.2012 №746 «О создании муниципального казенного учреждения «Управление по </w:t>
      </w:r>
      <w:r w:rsidRPr="00B83D75">
        <w:rPr>
          <w:rFonts w:ascii="Times New Roman" w:hAnsi="Times New Roman" w:cs="Times New Roman"/>
          <w:sz w:val="28"/>
          <w:szCs w:val="28"/>
        </w:rPr>
        <w:lastRenderedPageBreak/>
        <w:t xml:space="preserve">обеспечению деятельности органов местного самоуправления Березовского городского округа» создано муниципальное казенное учреждение «Управление по обеспечению деятельности органов местного самоуправления Березовского городского округа». Деятельность учреждения направлена на осуществление управленческих функций для обеспечения деятельности 8 органов местного самоуправления Березовского городского округа при решении вопросов местного значения. </w:t>
      </w:r>
    </w:p>
    <w:p w:rsidR="006C45F1" w:rsidRPr="00B83D75" w:rsidRDefault="006C45F1" w:rsidP="00B83D75">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Учреждением организована эксплуатация и содержание зданий, помещений и сооружений, находящихся в муниципальной собственности и используемых органами местного самоуправления, материально – технического обслуживания деятельности органов местного самоуправления;</w:t>
      </w:r>
    </w:p>
    <w:p w:rsidR="006C45F1" w:rsidRPr="00B83D75" w:rsidRDefault="006C45F1" w:rsidP="00B83D75">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обеспечивается транспортное обслуживание деятельности органов местного самоуправления; осуществляются функции по ведению делопроизводства, охране труда, пожарной безопасности.</w:t>
      </w:r>
    </w:p>
    <w:p w:rsidR="006C45F1" w:rsidRPr="00B83D75" w:rsidRDefault="006C45F1" w:rsidP="00B83D75">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1.9.4.Мероприятие по обеспечению деятельности муниципального архива направлено на создание условий комплектования, хранения и использования документов муниципального архивного фонда и служит для:</w:t>
      </w:r>
    </w:p>
    <w:p w:rsidR="006C45F1" w:rsidRPr="00B83D75" w:rsidRDefault="006C45F1" w:rsidP="00B83D75">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обеспечения безопасных условий хранения архивных документов, научно-справочной и учетной документации;</w:t>
      </w:r>
    </w:p>
    <w:p w:rsidR="006C45F1" w:rsidRPr="00B83D75" w:rsidRDefault="006C45F1" w:rsidP="00B83D75">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формирования полноценного архивного фонда, расширения функциональных возможностей муниципального архивного фонда;</w:t>
      </w:r>
    </w:p>
    <w:p w:rsidR="006C45F1" w:rsidRPr="00B83D75" w:rsidRDefault="006C45F1" w:rsidP="00B83D75">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качественное и своевременное предоставление услуг потребителям архивной информации.</w:t>
      </w:r>
    </w:p>
    <w:p w:rsidR="006C45F1" w:rsidRPr="00B83D75" w:rsidRDefault="006C45F1" w:rsidP="00B83D75">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Источником финансирования мероприятия является местный бюджет и средства областного бюджета - «Субвенция на осуществление государственного полномочия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p w:rsidR="006C45F1" w:rsidRPr="00B83D75" w:rsidRDefault="006C45F1" w:rsidP="00B83D75">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Выполнение мероприятия позволит создать полный комплекс социально-значимой архивной документации, обеспечить 100% сохранность архивных документов, наличие полного комплекса учетных документов, базы данных «Архивный фонд», научно-справочного аппарата в электронном виде, сократит сроки и повысит качество оформления архивных справок, выписок, копий.</w:t>
      </w:r>
    </w:p>
    <w:p w:rsidR="006C45F1" w:rsidRPr="00B83D75" w:rsidRDefault="006C45F1" w:rsidP="00B83D75">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p>
    <w:p w:rsidR="006C45F1" w:rsidRPr="00B83D75" w:rsidRDefault="006C45F1" w:rsidP="00B83D75">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sz w:val="28"/>
          <w:szCs w:val="28"/>
        </w:rPr>
      </w:pPr>
      <w:r w:rsidRPr="00B83D75">
        <w:rPr>
          <w:rFonts w:ascii="Times New Roman" w:hAnsi="Times New Roman" w:cs="Times New Roman"/>
          <w:sz w:val="28"/>
          <w:szCs w:val="28"/>
        </w:rPr>
        <w:t>1.10.Управление муниципальным долгом</w:t>
      </w:r>
    </w:p>
    <w:p w:rsidR="006C45F1" w:rsidRPr="00B83D75" w:rsidRDefault="006C45F1" w:rsidP="00B83D75">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В соответствии с Бюджетным кодексом Российской Федерации к бюджетным полномочиям муниципальных образований относится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Мероприятие «исполнение обязательств по обслуживанию муниципального долга Березовского городского округа в соответствии с программой муниципальных заимствований Березовского городского округа и заключенными </w:t>
      </w:r>
      <w:r w:rsidRPr="00B83D75">
        <w:rPr>
          <w:rFonts w:ascii="Times New Roman" w:hAnsi="Times New Roman" w:cs="Times New Roman"/>
          <w:sz w:val="28"/>
          <w:szCs w:val="28"/>
        </w:rPr>
        <w:lastRenderedPageBreak/>
        <w:t xml:space="preserve">контрактами (соглашениями)» направлено на планирование и осуществление муниципальных заимствований исходя из размера дефицита местного бюджета и необходимости безусловного исполнения расходных и долговых обязательств Березовского городского округа; учет долговых обязательств Березовского городского округа и соблюдение принятых ограничений по долговой нагрузке; минимизацию расходов на обслуживание долговых обязательств Березовского городского округа.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Управление муниципальным долгом и право осуществления муниципальных заимствований от имени муниципального образования осуществляется администрацией Березовского городского округа в соответствии с Уставом муниципального образования.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На период с 2014 по 2015 годы с целью исполнения Указа Президента Российской Федерации от 07.05.2012 №599 «О мерах по реализации государственной политики в области образования и науки» в городском округе планируется проведение масштабного строительства дошкольных образовательных учреждений. Финансирование расходов на строительства производится в два этапа. На первом этапе выделяются средства на оплату процентов по кредиту, на втором этапе за счет средств местного бюджета производится гашение кредита и оплата процентов по кредиту.</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jc w:val="both"/>
        <w:rPr>
          <w:rFonts w:ascii="Times New Roman" w:hAnsi="Times New Roman" w:cs="Times New Roman"/>
          <w:sz w:val="28"/>
          <w:szCs w:val="28"/>
        </w:rPr>
      </w:pP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Cs/>
          <w:sz w:val="28"/>
          <w:szCs w:val="28"/>
          <w:shd w:val="clear" w:color="auto" w:fill="FFFFFF"/>
        </w:rPr>
      </w:pPr>
      <w:r w:rsidRPr="00B83D75">
        <w:rPr>
          <w:rFonts w:ascii="Times New Roman" w:hAnsi="Times New Roman" w:cs="Times New Roman"/>
          <w:sz w:val="28"/>
          <w:szCs w:val="28"/>
        </w:rPr>
        <w:t>1.</w:t>
      </w:r>
      <w:r w:rsidRPr="00B83D75">
        <w:rPr>
          <w:rFonts w:ascii="Times New Roman" w:hAnsi="Times New Roman" w:cs="Times New Roman"/>
          <w:sz w:val="28"/>
          <w:szCs w:val="28"/>
          <w:shd w:val="clear" w:color="auto" w:fill="FFFFFF"/>
        </w:rPr>
        <w:t xml:space="preserve">11. </w:t>
      </w:r>
      <w:r w:rsidRPr="00B83D75">
        <w:rPr>
          <w:rFonts w:ascii="Times New Roman" w:hAnsi="Times New Roman" w:cs="Times New Roman"/>
          <w:bCs/>
          <w:sz w:val="28"/>
          <w:szCs w:val="28"/>
          <w:shd w:val="clear" w:color="auto" w:fill="FFFFFF"/>
        </w:rPr>
        <w:t>Устойчивое развитие сельских территорий на 2014-2017 годы и на период до 2020 года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Cs/>
          <w:sz w:val="28"/>
          <w:szCs w:val="28"/>
        </w:rPr>
      </w:pP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Cs/>
          <w:sz w:val="28"/>
          <w:szCs w:val="28"/>
        </w:rPr>
      </w:pPr>
      <w:r w:rsidRPr="00B83D75">
        <w:rPr>
          <w:rFonts w:ascii="Times New Roman" w:hAnsi="Times New Roman" w:cs="Times New Roman"/>
          <w:sz w:val="28"/>
          <w:szCs w:val="28"/>
        </w:rPr>
        <w:t xml:space="preserve">1.11.1.На территории Березовского городского округа </w:t>
      </w:r>
      <w:r w:rsidRPr="00B83D75">
        <w:rPr>
          <w:rFonts w:ascii="Times New Roman" w:hAnsi="Times New Roman" w:cs="Times New Roman"/>
          <w:bCs/>
          <w:sz w:val="28"/>
          <w:szCs w:val="28"/>
        </w:rPr>
        <w:t>расположены 17 поселков, из них 6 сельских административно-территориальных единиц.</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rPr>
          <w:rFonts w:ascii="Times New Roman" w:hAnsi="Times New Roman" w:cs="Times New Roman"/>
          <w:bCs/>
          <w:sz w:val="28"/>
          <w:szCs w:val="28"/>
        </w:rPr>
      </w:pPr>
      <w:r w:rsidRPr="00B83D75">
        <w:rPr>
          <w:rFonts w:ascii="Times New Roman" w:hAnsi="Times New Roman" w:cs="Times New Roman"/>
          <w:bCs/>
          <w:sz w:val="28"/>
          <w:szCs w:val="28"/>
        </w:rPr>
        <w:t xml:space="preserve">Общая площадь земель сельскохозяйственного назначения составляет 8864 га. </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rPr>
          <w:rFonts w:ascii="Times New Roman" w:hAnsi="Times New Roman" w:cs="Times New Roman"/>
          <w:bCs/>
          <w:sz w:val="28"/>
          <w:szCs w:val="28"/>
        </w:rPr>
      </w:pPr>
      <w:r w:rsidRPr="00B83D75">
        <w:rPr>
          <w:rFonts w:ascii="Times New Roman" w:hAnsi="Times New Roman" w:cs="Times New Roman"/>
          <w:bCs/>
          <w:sz w:val="28"/>
          <w:szCs w:val="28"/>
        </w:rPr>
        <w:t xml:space="preserve">Характеристика землепользования на территории </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rPr>
          <w:rFonts w:ascii="Times New Roman" w:hAnsi="Times New Roman" w:cs="Times New Roman"/>
          <w:bCs/>
          <w:sz w:val="28"/>
          <w:szCs w:val="28"/>
        </w:rPr>
      </w:pPr>
      <w:r w:rsidRPr="00B83D75">
        <w:rPr>
          <w:rFonts w:ascii="Times New Roman" w:hAnsi="Times New Roman" w:cs="Times New Roman"/>
          <w:bCs/>
          <w:sz w:val="28"/>
          <w:szCs w:val="28"/>
        </w:rPr>
        <w:t>Березовского городского округа по состоянию на 01.01.2014*</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tblPr>
      <w:tblGrid>
        <w:gridCol w:w="818"/>
        <w:gridCol w:w="4531"/>
        <w:gridCol w:w="994"/>
        <w:gridCol w:w="992"/>
        <w:gridCol w:w="2550"/>
      </w:tblGrid>
      <w:tr w:rsidR="006C45F1" w:rsidRPr="00B83D75" w:rsidTr="006C45F1">
        <w:trPr>
          <w:trHeight w:val="1268"/>
        </w:trPr>
        <w:tc>
          <w:tcPr>
            <w:tcW w:w="817"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rPr>
                <w:rFonts w:ascii="Times New Roman" w:hAnsi="Times New Roman" w:cs="Times New Roman"/>
                <w:sz w:val="24"/>
                <w:szCs w:val="24"/>
              </w:rPr>
            </w:pPr>
            <w:r w:rsidRPr="00B83D75">
              <w:rPr>
                <w:rFonts w:ascii="Times New Roman" w:hAnsi="Times New Roman" w:cs="Times New Roman"/>
                <w:sz w:val="24"/>
                <w:szCs w:val="24"/>
              </w:rPr>
              <w:t>№п/п</w:t>
            </w:r>
          </w:p>
        </w:tc>
        <w:tc>
          <w:tcPr>
            <w:tcW w:w="4534"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hanging="9"/>
              <w:rPr>
                <w:rFonts w:ascii="Times New Roman" w:hAnsi="Times New Roman" w:cs="Times New Roman"/>
                <w:sz w:val="24"/>
                <w:szCs w:val="24"/>
              </w:rPr>
            </w:pPr>
            <w:r w:rsidRPr="00B83D75">
              <w:rPr>
                <w:rFonts w:ascii="Times New Roman" w:hAnsi="Times New Roman" w:cs="Times New Roman"/>
                <w:sz w:val="24"/>
                <w:szCs w:val="24"/>
              </w:rPr>
              <w:t>Показатели</w:t>
            </w:r>
          </w:p>
        </w:tc>
        <w:tc>
          <w:tcPr>
            <w:tcW w:w="995"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hanging="9"/>
              <w:rPr>
                <w:rFonts w:ascii="Times New Roman" w:hAnsi="Times New Roman" w:cs="Times New Roman"/>
                <w:sz w:val="24"/>
                <w:szCs w:val="24"/>
              </w:rPr>
            </w:pPr>
            <w:r w:rsidRPr="00B83D75">
              <w:rPr>
                <w:rFonts w:ascii="Times New Roman" w:hAnsi="Times New Roman" w:cs="Times New Roman"/>
                <w:sz w:val="24"/>
                <w:szCs w:val="24"/>
              </w:rPr>
              <w:t>Единицы измерения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hanging="9"/>
              <w:rPr>
                <w:rFonts w:ascii="Times New Roman" w:hAnsi="Times New Roman" w:cs="Times New Roman"/>
                <w:sz w:val="24"/>
                <w:szCs w:val="24"/>
              </w:rPr>
            </w:pPr>
            <w:r w:rsidRPr="00B83D75">
              <w:rPr>
                <w:rFonts w:ascii="Times New Roman" w:hAnsi="Times New Roman" w:cs="Times New Roman"/>
                <w:sz w:val="24"/>
                <w:szCs w:val="24"/>
              </w:rPr>
              <w:t>Количество</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hanging="9"/>
              <w:rPr>
                <w:rFonts w:ascii="Times New Roman" w:hAnsi="Times New Roman" w:cs="Times New Roman"/>
                <w:sz w:val="24"/>
                <w:szCs w:val="24"/>
              </w:rPr>
            </w:pPr>
            <w:r w:rsidRPr="00B83D75">
              <w:rPr>
                <w:rFonts w:ascii="Times New Roman" w:hAnsi="Times New Roman" w:cs="Times New Roman"/>
                <w:sz w:val="24"/>
                <w:szCs w:val="24"/>
              </w:rPr>
              <w:t>Примечание</w:t>
            </w:r>
          </w:p>
        </w:tc>
      </w:tr>
      <w:tr w:rsidR="006C45F1" w:rsidRPr="00B83D75" w:rsidTr="006C45F1">
        <w:tc>
          <w:tcPr>
            <w:tcW w:w="817"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1.**</w:t>
            </w:r>
          </w:p>
        </w:tc>
        <w:tc>
          <w:tcPr>
            <w:tcW w:w="4534"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hanging="9"/>
              <w:rPr>
                <w:rFonts w:ascii="Times New Roman" w:hAnsi="Times New Roman" w:cs="Times New Roman"/>
                <w:sz w:val="24"/>
                <w:szCs w:val="24"/>
              </w:rPr>
            </w:pPr>
            <w:r w:rsidRPr="00B83D75">
              <w:rPr>
                <w:rFonts w:ascii="Times New Roman" w:hAnsi="Times New Roman" w:cs="Times New Roman"/>
                <w:sz w:val="24"/>
                <w:szCs w:val="24"/>
              </w:rPr>
              <w:t>Общая площадь территории округа</w:t>
            </w:r>
          </w:p>
        </w:tc>
        <w:tc>
          <w:tcPr>
            <w:tcW w:w="995"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spacing w:after="0" w:line="240" w:lineRule="auto"/>
              <w:jc w:val="both"/>
              <w:rPr>
                <w:rFonts w:ascii="Times New Roman" w:hAnsi="Times New Roman" w:cs="Times New Roman"/>
                <w:sz w:val="24"/>
                <w:szCs w:val="24"/>
              </w:rPr>
            </w:pPr>
            <w:r w:rsidRPr="00B83D75">
              <w:rPr>
                <w:rFonts w:ascii="Times New Roman" w:hAnsi="Times New Roman" w:cs="Times New Roman"/>
                <w:sz w:val="24"/>
                <w:szCs w:val="24"/>
              </w:rPr>
              <w:t>кв.км</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tabs>
                <w:tab w:val="left" w:pos="217"/>
              </w:tabs>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1125,47</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C45F1" w:rsidRPr="00B83D75" w:rsidRDefault="006C45F1" w:rsidP="00B83D75">
            <w:pPr>
              <w:pStyle w:val="af"/>
              <w:autoSpaceDE w:val="0"/>
              <w:autoSpaceDN w:val="0"/>
              <w:adjustRightInd w:val="0"/>
              <w:spacing w:after="0" w:line="240" w:lineRule="auto"/>
              <w:ind w:left="0" w:firstLine="77"/>
              <w:rPr>
                <w:rFonts w:ascii="Times New Roman" w:hAnsi="Times New Roman" w:cs="Times New Roman"/>
                <w:sz w:val="24"/>
                <w:szCs w:val="24"/>
              </w:rPr>
            </w:pPr>
          </w:p>
        </w:tc>
      </w:tr>
      <w:tr w:rsidR="006C45F1" w:rsidRPr="00B83D75" w:rsidTr="006C45F1">
        <w:trPr>
          <w:trHeight w:val="531"/>
        </w:trPr>
        <w:tc>
          <w:tcPr>
            <w:tcW w:w="817"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1.1.</w:t>
            </w:r>
          </w:p>
        </w:tc>
        <w:tc>
          <w:tcPr>
            <w:tcW w:w="4534"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Леса</w:t>
            </w:r>
          </w:p>
        </w:tc>
        <w:tc>
          <w:tcPr>
            <w:tcW w:w="995"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spacing w:after="0" w:line="240" w:lineRule="auto"/>
              <w:jc w:val="both"/>
              <w:rPr>
                <w:rFonts w:ascii="Times New Roman" w:hAnsi="Times New Roman" w:cs="Times New Roman"/>
                <w:sz w:val="24"/>
                <w:szCs w:val="24"/>
              </w:rPr>
            </w:pPr>
            <w:r w:rsidRPr="00B83D75">
              <w:rPr>
                <w:rFonts w:ascii="Times New Roman" w:hAnsi="Times New Roman" w:cs="Times New Roman"/>
                <w:sz w:val="24"/>
                <w:szCs w:val="24"/>
              </w:rPr>
              <w:t>кв.км</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778,81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площадь лесных земель</w:t>
            </w:r>
          </w:p>
        </w:tc>
      </w:tr>
      <w:tr w:rsidR="006C45F1" w:rsidRPr="00B83D75" w:rsidTr="006C45F1">
        <w:tc>
          <w:tcPr>
            <w:tcW w:w="817"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1.2.</w:t>
            </w:r>
          </w:p>
        </w:tc>
        <w:tc>
          <w:tcPr>
            <w:tcW w:w="4534"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Водоемы</w:t>
            </w:r>
          </w:p>
        </w:tc>
        <w:tc>
          <w:tcPr>
            <w:tcW w:w="995"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spacing w:after="0" w:line="240" w:lineRule="auto"/>
              <w:jc w:val="both"/>
              <w:rPr>
                <w:rFonts w:ascii="Times New Roman" w:hAnsi="Times New Roman" w:cs="Times New Roman"/>
                <w:sz w:val="24"/>
                <w:szCs w:val="24"/>
              </w:rPr>
            </w:pPr>
            <w:r w:rsidRPr="00B83D75">
              <w:rPr>
                <w:rFonts w:ascii="Times New Roman" w:hAnsi="Times New Roman" w:cs="Times New Roman"/>
                <w:sz w:val="24"/>
                <w:szCs w:val="24"/>
              </w:rPr>
              <w:t>кв.км</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14,36</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C45F1" w:rsidRPr="00B83D75" w:rsidRDefault="006C45F1" w:rsidP="00B83D75">
            <w:pPr>
              <w:pStyle w:val="af"/>
              <w:autoSpaceDE w:val="0"/>
              <w:autoSpaceDN w:val="0"/>
              <w:adjustRightInd w:val="0"/>
              <w:spacing w:after="0" w:line="240" w:lineRule="auto"/>
              <w:ind w:left="0"/>
              <w:rPr>
                <w:rFonts w:ascii="Times New Roman" w:hAnsi="Times New Roman" w:cs="Times New Roman"/>
                <w:sz w:val="24"/>
                <w:szCs w:val="24"/>
              </w:rPr>
            </w:pPr>
          </w:p>
        </w:tc>
      </w:tr>
      <w:tr w:rsidR="006C45F1" w:rsidRPr="00B83D75" w:rsidTr="006C45F1">
        <w:tc>
          <w:tcPr>
            <w:tcW w:w="817"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1.3.</w:t>
            </w:r>
          </w:p>
        </w:tc>
        <w:tc>
          <w:tcPr>
            <w:tcW w:w="4534"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33"/>
              <w:tabs>
                <w:tab w:val="left" w:pos="8080"/>
              </w:tabs>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Площади земель, отведенные под застройку населенных пунктов</w:t>
            </w:r>
          </w:p>
        </w:tc>
        <w:tc>
          <w:tcPr>
            <w:tcW w:w="995"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га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C45F1" w:rsidRPr="00B83D75" w:rsidRDefault="006C45F1" w:rsidP="00B83D75">
            <w:pPr>
              <w:pStyle w:val="af"/>
              <w:autoSpaceDE w:val="0"/>
              <w:autoSpaceDN w:val="0"/>
              <w:adjustRightInd w:val="0"/>
              <w:spacing w:after="0" w:line="240" w:lineRule="auto"/>
              <w:ind w:left="0"/>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C45F1" w:rsidRPr="00B83D75" w:rsidRDefault="006C45F1" w:rsidP="00B83D75">
            <w:pPr>
              <w:pStyle w:val="af"/>
              <w:autoSpaceDE w:val="0"/>
              <w:autoSpaceDN w:val="0"/>
              <w:adjustRightInd w:val="0"/>
              <w:spacing w:after="0" w:line="240" w:lineRule="auto"/>
              <w:ind w:left="0"/>
              <w:rPr>
                <w:rFonts w:ascii="Times New Roman" w:hAnsi="Times New Roman" w:cs="Times New Roman"/>
                <w:sz w:val="24"/>
                <w:szCs w:val="24"/>
              </w:rPr>
            </w:pPr>
          </w:p>
        </w:tc>
      </w:tr>
      <w:tr w:rsidR="006C45F1" w:rsidRPr="00B83D75" w:rsidTr="006C45F1">
        <w:tc>
          <w:tcPr>
            <w:tcW w:w="817"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1.4.</w:t>
            </w:r>
          </w:p>
        </w:tc>
        <w:tc>
          <w:tcPr>
            <w:tcW w:w="4534"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33"/>
              <w:tabs>
                <w:tab w:val="left" w:pos="8080"/>
              </w:tabs>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Площади земель, отведенные под застройку сооружений производственного назначения и инженерных коммуникаций (дороги, ЛЭП, газопроводы, сооружения связи и т.п.)</w:t>
            </w:r>
          </w:p>
        </w:tc>
        <w:tc>
          <w:tcPr>
            <w:tcW w:w="995"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26"/>
              <w:rPr>
                <w:rFonts w:ascii="Times New Roman" w:hAnsi="Times New Roman" w:cs="Times New Roman"/>
                <w:sz w:val="24"/>
                <w:szCs w:val="24"/>
              </w:rPr>
            </w:pPr>
            <w:r w:rsidRPr="00B83D75">
              <w:rPr>
                <w:rFonts w:ascii="Times New Roman" w:hAnsi="Times New Roman" w:cs="Times New Roman"/>
                <w:sz w:val="24"/>
                <w:szCs w:val="24"/>
              </w:rPr>
              <w:t>га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35"/>
              <w:rPr>
                <w:rFonts w:ascii="Times New Roman" w:hAnsi="Times New Roman" w:cs="Times New Roman"/>
                <w:sz w:val="24"/>
                <w:szCs w:val="24"/>
              </w:rPr>
            </w:pPr>
            <w:r w:rsidRPr="00B83D75">
              <w:rPr>
                <w:rFonts w:ascii="Times New Roman" w:hAnsi="Times New Roman" w:cs="Times New Roman"/>
                <w:sz w:val="24"/>
                <w:szCs w:val="24"/>
              </w:rPr>
              <w:t>162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площадь земель, пригодные для размещения объектов промышленности, энергетики, транспорта</w:t>
            </w:r>
          </w:p>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p>
        </w:tc>
      </w:tr>
      <w:tr w:rsidR="006C45F1" w:rsidRPr="00B83D75" w:rsidTr="006C45F1">
        <w:tc>
          <w:tcPr>
            <w:tcW w:w="81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lastRenderedPageBreak/>
              <w:t>1.5.</w:t>
            </w:r>
          </w:p>
        </w:tc>
        <w:tc>
          <w:tcPr>
            <w:tcW w:w="4534"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33"/>
              <w:tabs>
                <w:tab w:val="left" w:pos="8080"/>
              </w:tabs>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Площади земель сельскохозяйственного назначения, всего</w:t>
            </w:r>
          </w:p>
        </w:tc>
        <w:tc>
          <w:tcPr>
            <w:tcW w:w="995"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36"/>
              <w:rPr>
                <w:rFonts w:ascii="Times New Roman" w:hAnsi="Times New Roman" w:cs="Times New Roman"/>
                <w:sz w:val="24"/>
                <w:szCs w:val="24"/>
              </w:rPr>
            </w:pPr>
            <w:r w:rsidRPr="00B83D75">
              <w:rPr>
                <w:rFonts w:ascii="Times New Roman" w:hAnsi="Times New Roman" w:cs="Times New Roman"/>
                <w:sz w:val="24"/>
                <w:szCs w:val="24"/>
              </w:rPr>
              <w:t>га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8864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C45F1" w:rsidRPr="00B83D75" w:rsidRDefault="006C45F1" w:rsidP="00B83D75">
            <w:pPr>
              <w:pStyle w:val="af"/>
              <w:autoSpaceDE w:val="0"/>
              <w:autoSpaceDN w:val="0"/>
              <w:adjustRightInd w:val="0"/>
              <w:spacing w:after="0" w:line="240" w:lineRule="auto"/>
              <w:ind w:left="0"/>
              <w:rPr>
                <w:rFonts w:ascii="Times New Roman" w:hAnsi="Times New Roman" w:cs="Times New Roman"/>
                <w:sz w:val="24"/>
                <w:szCs w:val="24"/>
              </w:rPr>
            </w:pPr>
          </w:p>
        </w:tc>
      </w:tr>
      <w:tr w:rsidR="006C45F1" w:rsidRPr="00B83D75" w:rsidTr="006C45F1">
        <w:tc>
          <w:tcPr>
            <w:tcW w:w="81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45F1" w:rsidRPr="00B83D75" w:rsidRDefault="006C45F1" w:rsidP="00B83D75">
            <w:pPr>
              <w:spacing w:after="0" w:line="240" w:lineRule="auto"/>
              <w:jc w:val="both"/>
              <w:rPr>
                <w:rFonts w:ascii="Times New Roman" w:hAnsi="Times New Roman" w:cs="Times New Roman"/>
                <w:sz w:val="24"/>
                <w:szCs w:val="24"/>
              </w:rPr>
            </w:pPr>
          </w:p>
        </w:tc>
        <w:tc>
          <w:tcPr>
            <w:tcW w:w="453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33"/>
              <w:tabs>
                <w:tab w:val="left" w:pos="8080"/>
              </w:tabs>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В том числе используемые под посевы сельскохозяйственных культур</w:t>
            </w:r>
          </w:p>
        </w:tc>
        <w:tc>
          <w:tcPr>
            <w:tcW w:w="995"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га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35"/>
              <w:rPr>
                <w:rFonts w:ascii="Times New Roman" w:hAnsi="Times New Roman" w:cs="Times New Roman"/>
                <w:sz w:val="24"/>
                <w:szCs w:val="24"/>
              </w:rPr>
            </w:pPr>
            <w:r w:rsidRPr="00B83D75">
              <w:rPr>
                <w:rFonts w:ascii="Times New Roman" w:hAnsi="Times New Roman" w:cs="Times New Roman"/>
                <w:sz w:val="24"/>
                <w:szCs w:val="24"/>
              </w:rPr>
              <w:t>3464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C45F1" w:rsidRPr="00B83D75" w:rsidRDefault="006C45F1" w:rsidP="00B83D75">
            <w:pPr>
              <w:pStyle w:val="af"/>
              <w:autoSpaceDE w:val="0"/>
              <w:autoSpaceDN w:val="0"/>
              <w:adjustRightInd w:val="0"/>
              <w:spacing w:after="0" w:line="240" w:lineRule="auto"/>
              <w:ind w:left="0"/>
              <w:rPr>
                <w:rFonts w:ascii="Times New Roman" w:hAnsi="Times New Roman" w:cs="Times New Roman"/>
                <w:sz w:val="24"/>
                <w:szCs w:val="24"/>
              </w:rPr>
            </w:pPr>
          </w:p>
        </w:tc>
      </w:tr>
      <w:tr w:rsidR="006C45F1" w:rsidRPr="00B83D75" w:rsidTr="006C45F1">
        <w:trPr>
          <w:trHeight w:val="917"/>
        </w:trPr>
        <w:tc>
          <w:tcPr>
            <w:tcW w:w="81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45F1" w:rsidRPr="00B83D75" w:rsidRDefault="006C45F1" w:rsidP="00B83D75">
            <w:pPr>
              <w:spacing w:after="0" w:line="240" w:lineRule="auto"/>
              <w:jc w:val="both"/>
              <w:rPr>
                <w:rFonts w:ascii="Times New Roman" w:hAnsi="Times New Roman" w:cs="Times New Roman"/>
                <w:sz w:val="24"/>
                <w:szCs w:val="24"/>
              </w:rPr>
            </w:pPr>
          </w:p>
        </w:tc>
        <w:tc>
          <w:tcPr>
            <w:tcW w:w="453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45F1" w:rsidRPr="00B83D75" w:rsidRDefault="006C45F1" w:rsidP="00B83D75">
            <w:pPr>
              <w:spacing w:after="0" w:line="240" w:lineRule="auto"/>
              <w:jc w:val="both"/>
              <w:rPr>
                <w:rFonts w:ascii="Times New Roman" w:hAnsi="Times New Roman" w:cs="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39,08</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jc w:val="left"/>
              <w:rPr>
                <w:rFonts w:ascii="Times New Roman" w:hAnsi="Times New Roman" w:cs="Times New Roman"/>
                <w:sz w:val="24"/>
                <w:szCs w:val="24"/>
              </w:rPr>
            </w:pPr>
            <w:r w:rsidRPr="00B83D75">
              <w:rPr>
                <w:rFonts w:ascii="Times New Roman" w:hAnsi="Times New Roman" w:cs="Times New Roman"/>
                <w:sz w:val="24"/>
                <w:szCs w:val="24"/>
              </w:rPr>
              <w:t>площадь земель, занятых сельхозугодиями</w:t>
            </w:r>
          </w:p>
        </w:tc>
      </w:tr>
      <w:tr w:rsidR="006C45F1" w:rsidRPr="00B83D75" w:rsidTr="006C45F1">
        <w:trPr>
          <w:trHeight w:val="735"/>
        </w:trPr>
        <w:tc>
          <w:tcPr>
            <w:tcW w:w="817"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2.</w:t>
            </w:r>
          </w:p>
        </w:tc>
        <w:tc>
          <w:tcPr>
            <w:tcW w:w="4534"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hanging="7"/>
              <w:jc w:val="left"/>
              <w:rPr>
                <w:rFonts w:ascii="Times New Roman" w:hAnsi="Times New Roman" w:cs="Times New Roman"/>
                <w:sz w:val="24"/>
                <w:szCs w:val="24"/>
              </w:rPr>
            </w:pPr>
            <w:r w:rsidRPr="00B83D75">
              <w:rPr>
                <w:rFonts w:ascii="Times New Roman" w:hAnsi="Times New Roman" w:cs="Times New Roman"/>
                <w:sz w:val="24"/>
                <w:szCs w:val="24"/>
              </w:rPr>
              <w:t>Количество сельскохозяйственных предприятий</w:t>
            </w:r>
          </w:p>
        </w:tc>
        <w:tc>
          <w:tcPr>
            <w:tcW w:w="995"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ед.</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20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34"/>
              <w:jc w:val="left"/>
              <w:rPr>
                <w:rFonts w:ascii="Times New Roman" w:hAnsi="Times New Roman" w:cs="Times New Roman"/>
                <w:sz w:val="24"/>
                <w:szCs w:val="24"/>
              </w:rPr>
            </w:pPr>
            <w:r w:rsidRPr="00B83D75">
              <w:rPr>
                <w:rFonts w:ascii="Times New Roman" w:hAnsi="Times New Roman" w:cs="Times New Roman"/>
                <w:sz w:val="24"/>
                <w:szCs w:val="24"/>
              </w:rPr>
              <w:t>из них 7 осуществляют деятельность</w:t>
            </w:r>
          </w:p>
        </w:tc>
      </w:tr>
      <w:tr w:rsidR="006C45F1" w:rsidRPr="00B83D75" w:rsidTr="006C45F1">
        <w:trPr>
          <w:trHeight w:val="992"/>
        </w:trPr>
        <w:tc>
          <w:tcPr>
            <w:tcW w:w="817"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3.</w:t>
            </w:r>
          </w:p>
        </w:tc>
        <w:tc>
          <w:tcPr>
            <w:tcW w:w="4534"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33"/>
              <w:jc w:val="left"/>
              <w:rPr>
                <w:rFonts w:ascii="Times New Roman" w:hAnsi="Times New Roman" w:cs="Times New Roman"/>
                <w:sz w:val="24"/>
                <w:szCs w:val="24"/>
              </w:rPr>
            </w:pPr>
            <w:r w:rsidRPr="00B83D75">
              <w:rPr>
                <w:rFonts w:ascii="Times New Roman" w:hAnsi="Times New Roman" w:cs="Times New Roman"/>
                <w:sz w:val="24"/>
                <w:szCs w:val="24"/>
              </w:rPr>
              <w:t>Количество крестьянских (фермерских) хозяйств</w:t>
            </w:r>
          </w:p>
        </w:tc>
        <w:tc>
          <w:tcPr>
            <w:tcW w:w="995"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ед.</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jc w:val="left"/>
              <w:rPr>
                <w:rFonts w:ascii="Times New Roman" w:hAnsi="Times New Roman" w:cs="Times New Roman"/>
                <w:sz w:val="24"/>
                <w:szCs w:val="24"/>
              </w:rPr>
            </w:pPr>
            <w:r w:rsidRPr="00B83D75">
              <w:rPr>
                <w:rFonts w:ascii="Times New Roman" w:hAnsi="Times New Roman" w:cs="Times New Roman"/>
                <w:sz w:val="24"/>
                <w:szCs w:val="24"/>
              </w:rPr>
              <w:t>из них 1 осуществляют деятельность</w:t>
            </w:r>
          </w:p>
        </w:tc>
      </w:tr>
      <w:tr w:rsidR="006C45F1" w:rsidRPr="00B83D75" w:rsidTr="006C45F1">
        <w:tc>
          <w:tcPr>
            <w:tcW w:w="817"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4.</w:t>
            </w:r>
          </w:p>
        </w:tc>
        <w:tc>
          <w:tcPr>
            <w:tcW w:w="4534"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33"/>
              <w:jc w:val="left"/>
              <w:rPr>
                <w:rFonts w:ascii="Times New Roman" w:hAnsi="Times New Roman" w:cs="Times New Roman"/>
                <w:sz w:val="24"/>
                <w:szCs w:val="24"/>
              </w:rPr>
            </w:pPr>
            <w:r w:rsidRPr="00B83D75">
              <w:rPr>
                <w:rFonts w:ascii="Times New Roman" w:hAnsi="Times New Roman" w:cs="Times New Roman"/>
                <w:sz w:val="24"/>
                <w:szCs w:val="24"/>
              </w:rPr>
              <w:t>Количество личных подсобных хозяйств (семей)</w:t>
            </w:r>
          </w:p>
        </w:tc>
        <w:tc>
          <w:tcPr>
            <w:tcW w:w="995"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33"/>
              <w:tabs>
                <w:tab w:val="left" w:pos="8080"/>
              </w:tabs>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ед.</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C45F1" w:rsidRPr="00B83D75" w:rsidRDefault="006C45F1" w:rsidP="00B83D75">
            <w:pPr>
              <w:pStyle w:val="af"/>
              <w:autoSpaceDE w:val="0"/>
              <w:autoSpaceDN w:val="0"/>
              <w:adjustRightInd w:val="0"/>
              <w:spacing w:after="0" w:line="240" w:lineRule="auto"/>
              <w:ind w:left="0" w:firstLine="0"/>
              <w:rPr>
                <w:rFonts w:ascii="Times New Roman" w:hAnsi="Times New Roman" w:cs="Times New Roman"/>
                <w:sz w:val="24"/>
                <w:szCs w:val="24"/>
              </w:rPr>
            </w:pPr>
            <w:r w:rsidRPr="00B83D75">
              <w:rPr>
                <w:rFonts w:ascii="Times New Roman" w:hAnsi="Times New Roman" w:cs="Times New Roman"/>
                <w:sz w:val="24"/>
                <w:szCs w:val="24"/>
              </w:rPr>
              <w:t>7435</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C45F1" w:rsidRPr="00B83D75" w:rsidRDefault="006C45F1" w:rsidP="00B83D75">
            <w:pPr>
              <w:pStyle w:val="af"/>
              <w:autoSpaceDE w:val="0"/>
              <w:autoSpaceDN w:val="0"/>
              <w:adjustRightInd w:val="0"/>
              <w:spacing w:after="0" w:line="240" w:lineRule="auto"/>
              <w:ind w:left="0"/>
              <w:rPr>
                <w:rFonts w:ascii="Times New Roman" w:hAnsi="Times New Roman" w:cs="Times New Roman"/>
                <w:sz w:val="24"/>
                <w:szCs w:val="24"/>
              </w:rPr>
            </w:pPr>
          </w:p>
        </w:tc>
      </w:tr>
    </w:tbl>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1"/>
        <w:rPr>
          <w:rFonts w:ascii="Times New Roman" w:hAnsi="Times New Roman" w:cs="Times New Roman"/>
          <w:sz w:val="28"/>
          <w:szCs w:val="28"/>
        </w:rPr>
      </w:pPr>
      <w:r w:rsidRPr="00B83D75">
        <w:rPr>
          <w:rFonts w:ascii="Times New Roman" w:hAnsi="Times New Roman" w:cs="Times New Roman"/>
          <w:sz w:val="28"/>
          <w:szCs w:val="28"/>
        </w:rPr>
        <w:t>*Данные являются в целом по Березовскому городскому округу</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1"/>
        <w:rPr>
          <w:rFonts w:ascii="Times New Roman" w:hAnsi="Times New Roman" w:cs="Times New Roman"/>
          <w:sz w:val="28"/>
          <w:szCs w:val="28"/>
        </w:rPr>
      </w:pPr>
      <w:r w:rsidRPr="00B83D75">
        <w:rPr>
          <w:rFonts w:ascii="Times New Roman" w:hAnsi="Times New Roman" w:cs="Times New Roman"/>
          <w:sz w:val="28"/>
          <w:szCs w:val="28"/>
        </w:rPr>
        <w:t>**Данные на основании статистической формы 22-2 «Сведения состояния и распределения земель по состояниям и угодьям»</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rPr>
          <w:rFonts w:ascii="Times New Roman" w:hAnsi="Times New Roman" w:cs="Times New Roman"/>
          <w:sz w:val="28"/>
          <w:szCs w:val="28"/>
        </w:rPr>
      </w:pPr>
      <w:r w:rsidRPr="00B83D75">
        <w:rPr>
          <w:rFonts w:ascii="Times New Roman" w:hAnsi="Times New Roman" w:cs="Times New Roman"/>
          <w:sz w:val="28"/>
          <w:szCs w:val="28"/>
        </w:rPr>
        <w:t xml:space="preserve">Демографическая ситуация в Березовском городском округе характеризуется приростом постоянного населения, в т.ч. проживающего в сельской местности, рост сельского населения составил с 2010 по 2014 год 504 человека. Всего по состоянию на 01.01.2014 численность населения, проживающего на селе, составляет 17,985 тыс. чел.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rPr>
          <w:rFonts w:ascii="Times New Roman" w:hAnsi="Times New Roman" w:cs="Times New Roman"/>
          <w:sz w:val="28"/>
          <w:szCs w:val="28"/>
        </w:rPr>
      </w:pP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rPr>
          <w:rFonts w:ascii="Times New Roman" w:hAnsi="Times New Roman" w:cs="Times New Roman"/>
          <w:sz w:val="28"/>
          <w:szCs w:val="28"/>
        </w:rPr>
      </w:pPr>
      <w:r w:rsidRPr="00B83D75">
        <w:rPr>
          <w:rFonts w:ascii="Times New Roman" w:hAnsi="Times New Roman" w:cs="Times New Roman"/>
          <w:sz w:val="28"/>
          <w:szCs w:val="28"/>
        </w:rPr>
        <w:t>Характеристика численности, занятости населения в сельских населенных пунктах, расположенных на территории Березовского городского округа по состоянию на 01.01.2014</w:t>
      </w:r>
    </w:p>
    <w:tbl>
      <w:tblPr>
        <w:tblW w:w="9945" w:type="dxa"/>
        <w:tblInd w:w="93" w:type="dxa"/>
        <w:tblLayout w:type="fixed"/>
        <w:tblLook w:val="04A0"/>
      </w:tblPr>
      <w:tblGrid>
        <w:gridCol w:w="2710"/>
        <w:gridCol w:w="1135"/>
        <w:gridCol w:w="1135"/>
        <w:gridCol w:w="852"/>
        <w:gridCol w:w="1702"/>
        <w:gridCol w:w="1276"/>
        <w:gridCol w:w="1135"/>
      </w:tblGrid>
      <w:tr w:rsidR="006C45F1" w:rsidRPr="00B83D75" w:rsidTr="006C45F1">
        <w:trPr>
          <w:trHeight w:val="300"/>
        </w:trPr>
        <w:tc>
          <w:tcPr>
            <w:tcW w:w="2709" w:type="dxa"/>
            <w:vMerge w:val="restart"/>
            <w:tcBorders>
              <w:top w:val="single" w:sz="4" w:space="0" w:color="auto"/>
              <w:left w:val="single" w:sz="4" w:space="0" w:color="auto"/>
              <w:bottom w:val="nil"/>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Перечень сельских населенных пунктов, расположенных на территории Березовского городского округа</w:t>
            </w:r>
          </w:p>
        </w:tc>
        <w:tc>
          <w:tcPr>
            <w:tcW w:w="1134" w:type="dxa"/>
            <w:vMerge w:val="restart"/>
            <w:tcBorders>
              <w:top w:val="single" w:sz="4" w:space="0" w:color="auto"/>
              <w:left w:val="single" w:sz="4" w:space="0" w:color="auto"/>
              <w:bottom w:val="nil"/>
              <w:right w:val="single" w:sz="4" w:space="0" w:color="auto"/>
            </w:tcBorders>
            <w:hideMark/>
          </w:tcPr>
          <w:p w:rsidR="006C45F1" w:rsidRPr="00B83D75" w:rsidRDefault="006C45F1" w:rsidP="00B83D75">
            <w:pPr>
              <w:spacing w:after="0" w:line="240" w:lineRule="auto"/>
              <w:ind w:hanging="108"/>
              <w:jc w:val="both"/>
              <w:rPr>
                <w:rFonts w:ascii="Times New Roman" w:hAnsi="Times New Roman" w:cs="Times New Roman"/>
                <w:color w:val="000000"/>
              </w:rPr>
            </w:pPr>
            <w:r w:rsidRPr="00B83D75">
              <w:rPr>
                <w:rFonts w:ascii="Times New Roman" w:hAnsi="Times New Roman" w:cs="Times New Roman"/>
                <w:color w:val="000000"/>
              </w:rPr>
              <w:t>Количест</w:t>
            </w:r>
          </w:p>
          <w:p w:rsidR="006C45F1" w:rsidRPr="00B83D75" w:rsidRDefault="006C45F1" w:rsidP="00B83D75">
            <w:pPr>
              <w:spacing w:after="0" w:line="240" w:lineRule="auto"/>
              <w:rPr>
                <w:rFonts w:ascii="Times New Roman" w:hAnsi="Times New Roman" w:cs="Times New Roman"/>
                <w:color w:val="000000"/>
              </w:rPr>
            </w:pPr>
            <w:r w:rsidRPr="00B83D75">
              <w:rPr>
                <w:rFonts w:ascii="Times New Roman" w:hAnsi="Times New Roman" w:cs="Times New Roman"/>
                <w:color w:val="000000"/>
              </w:rPr>
              <w:t>во проживающих в населен</w:t>
            </w:r>
          </w:p>
          <w:p w:rsidR="006C45F1" w:rsidRPr="00B83D75" w:rsidRDefault="006C45F1" w:rsidP="00B83D75">
            <w:pPr>
              <w:spacing w:after="0" w:line="240" w:lineRule="auto"/>
              <w:rPr>
                <w:rFonts w:ascii="Times New Roman" w:hAnsi="Times New Roman" w:cs="Times New Roman"/>
                <w:color w:val="000000"/>
              </w:rPr>
            </w:pPr>
            <w:r w:rsidRPr="00B83D75">
              <w:rPr>
                <w:rFonts w:ascii="Times New Roman" w:hAnsi="Times New Roman" w:cs="Times New Roman"/>
                <w:color w:val="000000"/>
              </w:rPr>
              <w:t>ном пункте, всего, чел.</w:t>
            </w:r>
          </w:p>
        </w:tc>
        <w:tc>
          <w:tcPr>
            <w:tcW w:w="1134" w:type="dxa"/>
            <w:vMerge w:val="restart"/>
            <w:tcBorders>
              <w:top w:val="single" w:sz="4" w:space="0" w:color="auto"/>
              <w:left w:val="single" w:sz="4" w:space="0" w:color="auto"/>
              <w:bottom w:val="nil"/>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В том числе трудоспособных, чел.</w:t>
            </w:r>
          </w:p>
        </w:tc>
        <w:tc>
          <w:tcPr>
            <w:tcW w:w="4961" w:type="dxa"/>
            <w:gridSpan w:val="4"/>
            <w:tcBorders>
              <w:top w:val="single" w:sz="4" w:space="0" w:color="auto"/>
              <w:left w:val="nil"/>
              <w:bottom w:val="single" w:sz="4" w:space="0" w:color="auto"/>
              <w:right w:val="single" w:sz="4" w:space="0" w:color="000000"/>
            </w:tcBorders>
            <w:noWrap/>
            <w:hideMark/>
          </w:tcPr>
          <w:p w:rsidR="006C45F1" w:rsidRPr="00B83D75" w:rsidRDefault="006C45F1" w:rsidP="00B83D75">
            <w:pPr>
              <w:spacing w:after="0" w:line="240" w:lineRule="auto"/>
              <w:ind w:firstLine="34"/>
              <w:jc w:val="both"/>
              <w:rPr>
                <w:rFonts w:ascii="Times New Roman" w:hAnsi="Times New Roman" w:cs="Times New Roman"/>
                <w:color w:val="000000"/>
              </w:rPr>
            </w:pPr>
            <w:r w:rsidRPr="00B83D75">
              <w:rPr>
                <w:rFonts w:ascii="Times New Roman" w:hAnsi="Times New Roman" w:cs="Times New Roman"/>
                <w:color w:val="000000"/>
              </w:rPr>
              <w:t>Из них осуществляющих трудовую деятельность</w:t>
            </w:r>
          </w:p>
        </w:tc>
      </w:tr>
      <w:tr w:rsidR="006C45F1" w:rsidRPr="00B83D75" w:rsidTr="006C45F1">
        <w:trPr>
          <w:trHeight w:val="136"/>
        </w:trPr>
        <w:tc>
          <w:tcPr>
            <w:tcW w:w="2709" w:type="dxa"/>
            <w:vMerge/>
            <w:tcBorders>
              <w:top w:val="single" w:sz="4" w:space="0" w:color="auto"/>
              <w:left w:val="single" w:sz="4" w:space="0" w:color="auto"/>
              <w:bottom w:val="nil"/>
              <w:right w:val="single" w:sz="4" w:space="0" w:color="auto"/>
            </w:tcBorders>
            <w:vAlign w:val="center"/>
            <w:hideMark/>
          </w:tcPr>
          <w:p w:rsidR="006C45F1" w:rsidRPr="00B83D75" w:rsidRDefault="006C45F1" w:rsidP="00B83D75">
            <w:pPr>
              <w:spacing w:after="0" w:line="240" w:lineRule="auto"/>
              <w:jc w:val="both"/>
              <w:rPr>
                <w:rFonts w:ascii="Times New Roman" w:hAnsi="Times New Roman" w:cs="Times New Roman"/>
                <w:color w:val="000000"/>
              </w:rPr>
            </w:pPr>
          </w:p>
        </w:tc>
        <w:tc>
          <w:tcPr>
            <w:tcW w:w="1134" w:type="dxa"/>
            <w:vMerge/>
            <w:tcBorders>
              <w:top w:val="single" w:sz="4" w:space="0" w:color="auto"/>
              <w:left w:val="single" w:sz="4" w:space="0" w:color="auto"/>
              <w:bottom w:val="nil"/>
              <w:right w:val="single" w:sz="4" w:space="0" w:color="auto"/>
            </w:tcBorders>
            <w:vAlign w:val="center"/>
            <w:hideMark/>
          </w:tcPr>
          <w:p w:rsidR="006C45F1" w:rsidRPr="00B83D75" w:rsidRDefault="006C45F1" w:rsidP="00B83D75">
            <w:pPr>
              <w:spacing w:after="0" w:line="240" w:lineRule="auto"/>
              <w:jc w:val="both"/>
              <w:rPr>
                <w:rFonts w:ascii="Times New Roman" w:hAnsi="Times New Roman" w:cs="Times New Roman"/>
                <w:color w:val="000000"/>
              </w:rPr>
            </w:pPr>
          </w:p>
        </w:tc>
        <w:tc>
          <w:tcPr>
            <w:tcW w:w="1134" w:type="dxa"/>
            <w:vMerge/>
            <w:tcBorders>
              <w:top w:val="single" w:sz="4" w:space="0" w:color="auto"/>
              <w:left w:val="single" w:sz="4" w:space="0" w:color="auto"/>
              <w:bottom w:val="nil"/>
              <w:right w:val="single" w:sz="4" w:space="0" w:color="auto"/>
            </w:tcBorders>
            <w:vAlign w:val="center"/>
            <w:hideMark/>
          </w:tcPr>
          <w:p w:rsidR="006C45F1" w:rsidRPr="00B83D75" w:rsidRDefault="006C45F1" w:rsidP="00B83D75">
            <w:pPr>
              <w:spacing w:after="0" w:line="240" w:lineRule="auto"/>
              <w:jc w:val="both"/>
              <w:rPr>
                <w:rFonts w:ascii="Times New Roman" w:hAnsi="Times New Roman" w:cs="Times New Roman"/>
                <w:color w:val="000000"/>
              </w:rPr>
            </w:pPr>
          </w:p>
        </w:tc>
        <w:tc>
          <w:tcPr>
            <w:tcW w:w="851" w:type="dxa"/>
            <w:vMerge w:val="restart"/>
            <w:tcBorders>
              <w:top w:val="nil"/>
              <w:left w:val="single" w:sz="4" w:space="0" w:color="auto"/>
              <w:bottom w:val="nil"/>
              <w:right w:val="single" w:sz="4" w:space="0" w:color="auto"/>
            </w:tcBorders>
            <w:hideMark/>
          </w:tcPr>
          <w:p w:rsidR="006C45F1" w:rsidRPr="00B83D75" w:rsidRDefault="006C45F1" w:rsidP="00B83D75">
            <w:pPr>
              <w:spacing w:after="0" w:line="240" w:lineRule="auto"/>
              <w:ind w:firstLine="34"/>
              <w:jc w:val="both"/>
              <w:rPr>
                <w:rFonts w:ascii="Times New Roman" w:hAnsi="Times New Roman" w:cs="Times New Roman"/>
                <w:color w:val="000000"/>
              </w:rPr>
            </w:pPr>
            <w:r w:rsidRPr="00B83D75">
              <w:rPr>
                <w:rFonts w:ascii="Times New Roman" w:hAnsi="Times New Roman" w:cs="Times New Roman"/>
                <w:color w:val="000000"/>
              </w:rPr>
              <w:t>всего, чел.</w:t>
            </w:r>
          </w:p>
        </w:tc>
        <w:tc>
          <w:tcPr>
            <w:tcW w:w="4110" w:type="dxa"/>
            <w:gridSpan w:val="3"/>
            <w:tcBorders>
              <w:top w:val="single" w:sz="4" w:space="0" w:color="auto"/>
              <w:left w:val="nil"/>
              <w:bottom w:val="single" w:sz="4" w:space="0" w:color="auto"/>
              <w:right w:val="single" w:sz="4" w:space="0" w:color="000000"/>
            </w:tcBorders>
            <w:noWrap/>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в том числе</w:t>
            </w:r>
          </w:p>
        </w:tc>
      </w:tr>
      <w:tr w:rsidR="006C45F1" w:rsidRPr="00B83D75" w:rsidTr="006C45F1">
        <w:trPr>
          <w:trHeight w:val="2310"/>
        </w:trPr>
        <w:tc>
          <w:tcPr>
            <w:tcW w:w="2709" w:type="dxa"/>
            <w:vMerge/>
            <w:tcBorders>
              <w:top w:val="single" w:sz="4" w:space="0" w:color="auto"/>
              <w:left w:val="single" w:sz="4" w:space="0" w:color="auto"/>
              <w:bottom w:val="nil"/>
              <w:right w:val="single" w:sz="4" w:space="0" w:color="auto"/>
            </w:tcBorders>
            <w:vAlign w:val="center"/>
            <w:hideMark/>
          </w:tcPr>
          <w:p w:rsidR="006C45F1" w:rsidRPr="00B83D75" w:rsidRDefault="006C45F1" w:rsidP="00B83D75">
            <w:pPr>
              <w:spacing w:after="0" w:line="240" w:lineRule="auto"/>
              <w:jc w:val="both"/>
              <w:rPr>
                <w:rFonts w:ascii="Times New Roman" w:hAnsi="Times New Roman" w:cs="Times New Roman"/>
                <w:color w:val="000000"/>
              </w:rPr>
            </w:pPr>
          </w:p>
        </w:tc>
        <w:tc>
          <w:tcPr>
            <w:tcW w:w="1134" w:type="dxa"/>
            <w:vMerge/>
            <w:tcBorders>
              <w:top w:val="single" w:sz="4" w:space="0" w:color="auto"/>
              <w:left w:val="single" w:sz="4" w:space="0" w:color="auto"/>
              <w:bottom w:val="nil"/>
              <w:right w:val="single" w:sz="4" w:space="0" w:color="auto"/>
            </w:tcBorders>
            <w:vAlign w:val="center"/>
            <w:hideMark/>
          </w:tcPr>
          <w:p w:rsidR="006C45F1" w:rsidRPr="00B83D75" w:rsidRDefault="006C45F1" w:rsidP="00B83D75">
            <w:pPr>
              <w:spacing w:after="0" w:line="240" w:lineRule="auto"/>
              <w:jc w:val="both"/>
              <w:rPr>
                <w:rFonts w:ascii="Times New Roman" w:hAnsi="Times New Roman" w:cs="Times New Roman"/>
                <w:color w:val="000000"/>
              </w:rPr>
            </w:pPr>
          </w:p>
        </w:tc>
        <w:tc>
          <w:tcPr>
            <w:tcW w:w="1134" w:type="dxa"/>
            <w:vMerge/>
            <w:tcBorders>
              <w:top w:val="single" w:sz="4" w:space="0" w:color="auto"/>
              <w:left w:val="single" w:sz="4" w:space="0" w:color="auto"/>
              <w:bottom w:val="nil"/>
              <w:right w:val="single" w:sz="4" w:space="0" w:color="auto"/>
            </w:tcBorders>
            <w:vAlign w:val="center"/>
            <w:hideMark/>
          </w:tcPr>
          <w:p w:rsidR="006C45F1" w:rsidRPr="00B83D75" w:rsidRDefault="006C45F1" w:rsidP="00B83D75">
            <w:pPr>
              <w:spacing w:after="0" w:line="240" w:lineRule="auto"/>
              <w:jc w:val="both"/>
              <w:rPr>
                <w:rFonts w:ascii="Times New Roman" w:hAnsi="Times New Roman" w:cs="Times New Roman"/>
                <w:color w:val="000000"/>
              </w:rPr>
            </w:pPr>
          </w:p>
        </w:tc>
        <w:tc>
          <w:tcPr>
            <w:tcW w:w="4961" w:type="dxa"/>
            <w:vMerge/>
            <w:tcBorders>
              <w:top w:val="nil"/>
              <w:left w:val="single" w:sz="4" w:space="0" w:color="auto"/>
              <w:bottom w:val="nil"/>
              <w:right w:val="single" w:sz="4" w:space="0" w:color="auto"/>
            </w:tcBorders>
            <w:vAlign w:val="center"/>
            <w:hideMark/>
          </w:tcPr>
          <w:p w:rsidR="006C45F1" w:rsidRPr="00B83D75" w:rsidRDefault="006C45F1" w:rsidP="00B83D75">
            <w:pPr>
              <w:spacing w:after="0" w:line="240" w:lineRule="auto"/>
              <w:jc w:val="both"/>
              <w:rPr>
                <w:rFonts w:ascii="Times New Roman" w:hAnsi="Times New Roman" w:cs="Times New Roman"/>
                <w:color w:val="000000"/>
              </w:rPr>
            </w:pPr>
          </w:p>
        </w:tc>
        <w:tc>
          <w:tcPr>
            <w:tcW w:w="1701" w:type="dxa"/>
            <w:hideMark/>
          </w:tcPr>
          <w:p w:rsidR="006C45F1" w:rsidRPr="00B83D75" w:rsidRDefault="006C45F1" w:rsidP="00B83D75">
            <w:pPr>
              <w:spacing w:after="0" w:line="240" w:lineRule="auto"/>
              <w:ind w:hanging="108"/>
              <w:jc w:val="both"/>
              <w:rPr>
                <w:rFonts w:ascii="Times New Roman" w:hAnsi="Times New Roman" w:cs="Times New Roman"/>
                <w:color w:val="000000"/>
              </w:rPr>
            </w:pPr>
            <w:r w:rsidRPr="00B83D75">
              <w:rPr>
                <w:rFonts w:ascii="Times New Roman" w:hAnsi="Times New Roman" w:cs="Times New Roman"/>
                <w:color w:val="000000"/>
              </w:rPr>
              <w:t>в организациях (включая ИП) осуществляющих производство и переработку сельскохозяйственной продукции, чел.</w:t>
            </w:r>
          </w:p>
        </w:tc>
        <w:tc>
          <w:tcPr>
            <w:tcW w:w="1275" w:type="dxa"/>
            <w:tcBorders>
              <w:top w:val="nil"/>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в личном подсобном хозяйстве, чел.</w:t>
            </w:r>
          </w:p>
        </w:tc>
        <w:tc>
          <w:tcPr>
            <w:tcW w:w="1134"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в крестьянских (фермерских)</w:t>
            </w:r>
          </w:p>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хозяйст</w:t>
            </w:r>
          </w:p>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вах, чел.</w:t>
            </w:r>
          </w:p>
        </w:tc>
      </w:tr>
      <w:tr w:rsidR="006C45F1" w:rsidRPr="00B83D75" w:rsidTr="006C45F1">
        <w:trPr>
          <w:trHeight w:val="315"/>
        </w:trPr>
        <w:tc>
          <w:tcPr>
            <w:tcW w:w="2709"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bCs/>
                <w:color w:val="000000"/>
              </w:rPr>
            </w:pPr>
            <w:r w:rsidRPr="00B83D75">
              <w:rPr>
                <w:rFonts w:ascii="Times New Roman" w:hAnsi="Times New Roman" w:cs="Times New Roman"/>
                <w:bCs/>
                <w:color w:val="000000"/>
              </w:rPr>
              <w:t>п.Кедровка</w:t>
            </w:r>
          </w:p>
        </w:tc>
        <w:tc>
          <w:tcPr>
            <w:tcW w:w="1134" w:type="dxa"/>
            <w:tcBorders>
              <w:top w:val="single" w:sz="4" w:space="0" w:color="auto"/>
              <w:left w:val="nil"/>
              <w:bottom w:val="single" w:sz="4" w:space="0" w:color="auto"/>
              <w:right w:val="single" w:sz="4" w:space="0" w:color="auto"/>
            </w:tcBorders>
            <w:hideMark/>
          </w:tcPr>
          <w:p w:rsidR="006C45F1" w:rsidRPr="00B83D75" w:rsidRDefault="006C45F1" w:rsidP="00B83D75">
            <w:pPr>
              <w:spacing w:after="0" w:line="240" w:lineRule="auto"/>
              <w:ind w:firstLine="34"/>
              <w:jc w:val="both"/>
              <w:rPr>
                <w:rFonts w:ascii="Times New Roman" w:hAnsi="Times New Roman" w:cs="Times New Roman"/>
                <w:color w:val="000000"/>
              </w:rPr>
            </w:pPr>
            <w:r w:rsidRPr="00B83D75">
              <w:rPr>
                <w:rFonts w:ascii="Times New Roman" w:hAnsi="Times New Roman" w:cs="Times New Roman"/>
                <w:color w:val="000000"/>
              </w:rPr>
              <w:t>2564</w:t>
            </w:r>
          </w:p>
        </w:tc>
        <w:tc>
          <w:tcPr>
            <w:tcW w:w="1134" w:type="dxa"/>
            <w:tcBorders>
              <w:top w:val="single" w:sz="4" w:space="0" w:color="auto"/>
              <w:left w:val="nil"/>
              <w:bottom w:val="single" w:sz="4" w:space="0" w:color="auto"/>
              <w:right w:val="single" w:sz="4" w:space="0" w:color="auto"/>
            </w:tcBorders>
            <w:hideMark/>
          </w:tcPr>
          <w:p w:rsidR="006C45F1" w:rsidRPr="00B83D75" w:rsidRDefault="006C45F1" w:rsidP="00B83D75">
            <w:pPr>
              <w:spacing w:after="0" w:line="240" w:lineRule="auto"/>
              <w:ind w:firstLine="34"/>
              <w:jc w:val="both"/>
              <w:rPr>
                <w:rFonts w:ascii="Times New Roman" w:hAnsi="Times New Roman" w:cs="Times New Roman"/>
                <w:color w:val="000000"/>
              </w:rPr>
            </w:pPr>
            <w:r w:rsidRPr="00B83D75">
              <w:rPr>
                <w:rFonts w:ascii="Times New Roman" w:hAnsi="Times New Roman" w:cs="Times New Roman"/>
                <w:color w:val="000000"/>
              </w:rPr>
              <w:t>1256</w:t>
            </w:r>
          </w:p>
        </w:tc>
        <w:tc>
          <w:tcPr>
            <w:tcW w:w="851" w:type="dxa"/>
            <w:tcBorders>
              <w:top w:val="single" w:sz="4" w:space="0" w:color="auto"/>
              <w:left w:val="nil"/>
              <w:bottom w:val="single" w:sz="4" w:space="0" w:color="auto"/>
              <w:right w:val="single" w:sz="4" w:space="0" w:color="auto"/>
            </w:tcBorders>
            <w:hideMark/>
          </w:tcPr>
          <w:p w:rsidR="006C45F1" w:rsidRPr="00B83D75" w:rsidRDefault="006C45F1" w:rsidP="00B83D75">
            <w:pPr>
              <w:spacing w:after="0" w:line="240" w:lineRule="auto"/>
              <w:ind w:firstLine="34"/>
              <w:jc w:val="both"/>
              <w:rPr>
                <w:rFonts w:ascii="Times New Roman" w:hAnsi="Times New Roman" w:cs="Times New Roman"/>
                <w:color w:val="000000"/>
              </w:rPr>
            </w:pPr>
            <w:r w:rsidRPr="00B83D75">
              <w:rPr>
                <w:rFonts w:ascii="Times New Roman" w:hAnsi="Times New Roman" w:cs="Times New Roman"/>
                <w:color w:val="000000"/>
              </w:rPr>
              <w:t>1049</w:t>
            </w:r>
          </w:p>
        </w:tc>
        <w:tc>
          <w:tcPr>
            <w:tcW w:w="1701" w:type="dxa"/>
            <w:tcBorders>
              <w:top w:val="single" w:sz="4" w:space="0" w:color="auto"/>
              <w:left w:val="nil"/>
              <w:bottom w:val="single" w:sz="4" w:space="0" w:color="auto"/>
              <w:right w:val="single" w:sz="4" w:space="0" w:color="auto"/>
            </w:tcBorders>
            <w:hideMark/>
          </w:tcPr>
          <w:p w:rsidR="006C45F1" w:rsidRPr="00B83D75" w:rsidRDefault="006C45F1" w:rsidP="00B83D75">
            <w:pPr>
              <w:spacing w:after="0" w:line="240" w:lineRule="auto"/>
              <w:ind w:firstLine="34"/>
              <w:jc w:val="both"/>
              <w:rPr>
                <w:rFonts w:ascii="Times New Roman" w:hAnsi="Times New Roman" w:cs="Times New Roman"/>
                <w:color w:val="000000"/>
              </w:rPr>
            </w:pPr>
            <w:r w:rsidRPr="00B83D75">
              <w:rPr>
                <w:rFonts w:ascii="Times New Roman" w:hAnsi="Times New Roman" w:cs="Times New Roman"/>
                <w:color w:val="000000"/>
              </w:rPr>
              <w:t>0</w:t>
            </w:r>
          </w:p>
        </w:tc>
        <w:tc>
          <w:tcPr>
            <w:tcW w:w="1275" w:type="dxa"/>
            <w:tcBorders>
              <w:top w:val="nil"/>
              <w:left w:val="nil"/>
              <w:bottom w:val="single" w:sz="4" w:space="0" w:color="auto"/>
              <w:right w:val="single" w:sz="4" w:space="0" w:color="auto"/>
            </w:tcBorders>
            <w:hideMark/>
          </w:tcPr>
          <w:p w:rsidR="006C45F1" w:rsidRPr="00B83D75" w:rsidRDefault="006C45F1" w:rsidP="00B83D75">
            <w:pPr>
              <w:spacing w:after="0" w:line="240" w:lineRule="auto"/>
              <w:ind w:firstLine="34"/>
              <w:jc w:val="both"/>
              <w:rPr>
                <w:rFonts w:ascii="Times New Roman" w:hAnsi="Times New Roman" w:cs="Times New Roman"/>
                <w:color w:val="000000"/>
              </w:rPr>
            </w:pPr>
            <w:r w:rsidRPr="00B83D75">
              <w:rPr>
                <w:rFonts w:ascii="Times New Roman" w:hAnsi="Times New Roman" w:cs="Times New Roman"/>
                <w:color w:val="000000"/>
              </w:rPr>
              <w:t>1049</w:t>
            </w:r>
          </w:p>
        </w:tc>
        <w:tc>
          <w:tcPr>
            <w:tcW w:w="1134" w:type="dxa"/>
            <w:tcBorders>
              <w:top w:val="nil"/>
              <w:left w:val="nil"/>
              <w:bottom w:val="single" w:sz="4" w:space="0" w:color="auto"/>
              <w:right w:val="single" w:sz="4" w:space="0" w:color="auto"/>
            </w:tcBorders>
            <w:hideMark/>
          </w:tcPr>
          <w:p w:rsidR="006C45F1" w:rsidRPr="00B83D75" w:rsidRDefault="006C45F1" w:rsidP="00B83D75">
            <w:pPr>
              <w:spacing w:after="0" w:line="240" w:lineRule="auto"/>
              <w:ind w:firstLine="34"/>
              <w:jc w:val="both"/>
              <w:rPr>
                <w:rFonts w:ascii="Times New Roman" w:hAnsi="Times New Roman" w:cs="Times New Roman"/>
                <w:color w:val="000000"/>
              </w:rPr>
            </w:pPr>
            <w:r w:rsidRPr="00B83D75">
              <w:rPr>
                <w:rFonts w:ascii="Times New Roman" w:hAnsi="Times New Roman" w:cs="Times New Roman"/>
                <w:color w:val="000000"/>
              </w:rPr>
              <w:t>0</w:t>
            </w:r>
          </w:p>
        </w:tc>
      </w:tr>
      <w:tr w:rsidR="006C45F1" w:rsidRPr="00B83D75" w:rsidTr="006C45F1">
        <w:trPr>
          <w:trHeight w:val="315"/>
        </w:trPr>
        <w:tc>
          <w:tcPr>
            <w:tcW w:w="2709" w:type="dxa"/>
            <w:tcBorders>
              <w:top w:val="nil"/>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п.Красногвардейский</w:t>
            </w:r>
          </w:p>
        </w:tc>
        <w:tc>
          <w:tcPr>
            <w:tcW w:w="1134" w:type="dxa"/>
            <w:tcBorders>
              <w:top w:val="nil"/>
              <w:left w:val="nil"/>
              <w:bottom w:val="single" w:sz="4" w:space="0" w:color="auto"/>
              <w:right w:val="single" w:sz="4" w:space="0" w:color="auto"/>
            </w:tcBorders>
            <w:hideMark/>
          </w:tcPr>
          <w:p w:rsidR="006C45F1" w:rsidRPr="00B83D75" w:rsidRDefault="006C45F1" w:rsidP="00B83D75">
            <w:pPr>
              <w:spacing w:after="0" w:line="240" w:lineRule="auto"/>
              <w:ind w:firstLine="34"/>
              <w:jc w:val="both"/>
              <w:rPr>
                <w:rFonts w:ascii="Times New Roman" w:hAnsi="Times New Roman" w:cs="Times New Roman"/>
                <w:color w:val="000000"/>
              </w:rPr>
            </w:pPr>
            <w:r w:rsidRPr="00B83D75">
              <w:rPr>
                <w:rFonts w:ascii="Times New Roman" w:hAnsi="Times New Roman" w:cs="Times New Roman"/>
                <w:color w:val="000000"/>
              </w:rPr>
              <w:t>28</w:t>
            </w:r>
          </w:p>
        </w:tc>
        <w:tc>
          <w:tcPr>
            <w:tcW w:w="1134" w:type="dxa"/>
            <w:tcBorders>
              <w:top w:val="nil"/>
              <w:left w:val="nil"/>
              <w:bottom w:val="single" w:sz="4" w:space="0" w:color="auto"/>
              <w:right w:val="single" w:sz="4" w:space="0" w:color="auto"/>
            </w:tcBorders>
            <w:hideMark/>
          </w:tcPr>
          <w:p w:rsidR="006C45F1" w:rsidRPr="00B83D75" w:rsidRDefault="006C45F1" w:rsidP="00B83D75">
            <w:pPr>
              <w:spacing w:after="0" w:line="240" w:lineRule="auto"/>
              <w:ind w:firstLine="34"/>
              <w:jc w:val="both"/>
              <w:rPr>
                <w:rFonts w:ascii="Times New Roman" w:hAnsi="Times New Roman" w:cs="Times New Roman"/>
                <w:color w:val="000000"/>
              </w:rPr>
            </w:pPr>
            <w:r w:rsidRPr="00B83D75">
              <w:rPr>
                <w:rFonts w:ascii="Times New Roman" w:hAnsi="Times New Roman" w:cs="Times New Roman"/>
                <w:color w:val="000000"/>
              </w:rPr>
              <w:t>16</w:t>
            </w:r>
          </w:p>
        </w:tc>
        <w:tc>
          <w:tcPr>
            <w:tcW w:w="851" w:type="dxa"/>
            <w:tcBorders>
              <w:top w:val="nil"/>
              <w:left w:val="nil"/>
              <w:bottom w:val="single" w:sz="4" w:space="0" w:color="auto"/>
              <w:right w:val="single" w:sz="4" w:space="0" w:color="auto"/>
            </w:tcBorders>
            <w:hideMark/>
          </w:tcPr>
          <w:p w:rsidR="006C45F1" w:rsidRPr="00B83D75" w:rsidRDefault="006C45F1" w:rsidP="00B83D75">
            <w:pPr>
              <w:spacing w:after="0" w:line="240" w:lineRule="auto"/>
              <w:ind w:firstLine="34"/>
              <w:jc w:val="both"/>
              <w:rPr>
                <w:rFonts w:ascii="Times New Roman" w:hAnsi="Times New Roman" w:cs="Times New Roman"/>
                <w:color w:val="000000"/>
              </w:rPr>
            </w:pPr>
            <w:r w:rsidRPr="00B83D75">
              <w:rPr>
                <w:rFonts w:ascii="Times New Roman" w:hAnsi="Times New Roman" w:cs="Times New Roman"/>
                <w:color w:val="000000"/>
              </w:rPr>
              <w:t>2</w:t>
            </w:r>
          </w:p>
        </w:tc>
        <w:tc>
          <w:tcPr>
            <w:tcW w:w="1701" w:type="dxa"/>
            <w:tcBorders>
              <w:top w:val="nil"/>
              <w:left w:val="nil"/>
              <w:bottom w:val="single" w:sz="4" w:space="0" w:color="auto"/>
              <w:right w:val="single" w:sz="4" w:space="0" w:color="auto"/>
            </w:tcBorders>
            <w:hideMark/>
          </w:tcPr>
          <w:p w:rsidR="006C45F1" w:rsidRPr="00B83D75" w:rsidRDefault="006C45F1" w:rsidP="00B83D75">
            <w:pPr>
              <w:spacing w:after="0" w:line="240" w:lineRule="auto"/>
              <w:ind w:firstLine="34"/>
              <w:jc w:val="both"/>
              <w:rPr>
                <w:rFonts w:ascii="Times New Roman" w:hAnsi="Times New Roman" w:cs="Times New Roman"/>
                <w:color w:val="000000"/>
              </w:rPr>
            </w:pPr>
            <w:r w:rsidRPr="00B83D75">
              <w:rPr>
                <w:rFonts w:ascii="Times New Roman" w:hAnsi="Times New Roman" w:cs="Times New Roman"/>
                <w:color w:val="000000"/>
              </w:rPr>
              <w:t>0</w:t>
            </w:r>
          </w:p>
        </w:tc>
        <w:tc>
          <w:tcPr>
            <w:tcW w:w="1275" w:type="dxa"/>
            <w:tcBorders>
              <w:top w:val="nil"/>
              <w:left w:val="nil"/>
              <w:bottom w:val="single" w:sz="4" w:space="0" w:color="auto"/>
              <w:right w:val="single" w:sz="4" w:space="0" w:color="auto"/>
            </w:tcBorders>
            <w:hideMark/>
          </w:tcPr>
          <w:p w:rsidR="006C45F1" w:rsidRPr="00B83D75" w:rsidRDefault="006C45F1" w:rsidP="00B83D75">
            <w:pPr>
              <w:spacing w:after="0" w:line="240" w:lineRule="auto"/>
              <w:ind w:firstLine="34"/>
              <w:jc w:val="both"/>
              <w:rPr>
                <w:rFonts w:ascii="Times New Roman" w:hAnsi="Times New Roman" w:cs="Times New Roman"/>
                <w:color w:val="000000"/>
              </w:rPr>
            </w:pPr>
            <w:r w:rsidRPr="00B83D75">
              <w:rPr>
                <w:rFonts w:ascii="Times New Roman" w:hAnsi="Times New Roman" w:cs="Times New Roman"/>
                <w:color w:val="000000"/>
              </w:rPr>
              <w:t>2</w:t>
            </w:r>
          </w:p>
        </w:tc>
        <w:tc>
          <w:tcPr>
            <w:tcW w:w="1134" w:type="dxa"/>
            <w:tcBorders>
              <w:top w:val="nil"/>
              <w:left w:val="nil"/>
              <w:bottom w:val="single" w:sz="4" w:space="0" w:color="auto"/>
              <w:right w:val="single" w:sz="4" w:space="0" w:color="auto"/>
            </w:tcBorders>
            <w:hideMark/>
          </w:tcPr>
          <w:p w:rsidR="006C45F1" w:rsidRPr="00B83D75" w:rsidRDefault="006C45F1" w:rsidP="00B83D75">
            <w:pPr>
              <w:spacing w:after="0" w:line="240" w:lineRule="auto"/>
              <w:ind w:firstLine="34"/>
              <w:jc w:val="both"/>
              <w:rPr>
                <w:rFonts w:ascii="Times New Roman" w:hAnsi="Times New Roman" w:cs="Times New Roman"/>
                <w:color w:val="000000"/>
              </w:rPr>
            </w:pPr>
            <w:r w:rsidRPr="00B83D75">
              <w:rPr>
                <w:rFonts w:ascii="Times New Roman" w:hAnsi="Times New Roman" w:cs="Times New Roman"/>
                <w:color w:val="000000"/>
              </w:rPr>
              <w:t>0</w:t>
            </w:r>
          </w:p>
        </w:tc>
      </w:tr>
      <w:tr w:rsidR="006C45F1" w:rsidRPr="00B83D75" w:rsidTr="006C45F1">
        <w:trPr>
          <w:trHeight w:val="315"/>
        </w:trPr>
        <w:tc>
          <w:tcPr>
            <w:tcW w:w="2709" w:type="dxa"/>
            <w:tcBorders>
              <w:top w:val="nil"/>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п.Октябрьский</w:t>
            </w:r>
          </w:p>
        </w:tc>
        <w:tc>
          <w:tcPr>
            <w:tcW w:w="1134"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175</w:t>
            </w:r>
          </w:p>
        </w:tc>
        <w:tc>
          <w:tcPr>
            <w:tcW w:w="1134"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118</w:t>
            </w:r>
          </w:p>
        </w:tc>
        <w:tc>
          <w:tcPr>
            <w:tcW w:w="851"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106</w:t>
            </w:r>
          </w:p>
        </w:tc>
        <w:tc>
          <w:tcPr>
            <w:tcW w:w="1701"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c>
          <w:tcPr>
            <w:tcW w:w="1275"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106</w:t>
            </w:r>
          </w:p>
        </w:tc>
        <w:tc>
          <w:tcPr>
            <w:tcW w:w="1134"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r>
      <w:tr w:rsidR="006C45F1" w:rsidRPr="00B83D75" w:rsidTr="006C45F1">
        <w:trPr>
          <w:trHeight w:val="315"/>
        </w:trPr>
        <w:tc>
          <w:tcPr>
            <w:tcW w:w="2709"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bCs/>
                <w:color w:val="000000"/>
              </w:rPr>
            </w:pPr>
            <w:r w:rsidRPr="00B83D75">
              <w:rPr>
                <w:rFonts w:ascii="Times New Roman" w:hAnsi="Times New Roman" w:cs="Times New Roman"/>
                <w:bCs/>
                <w:color w:val="000000"/>
              </w:rPr>
              <w:t>п.Ключевск</w:t>
            </w:r>
          </w:p>
        </w:tc>
        <w:tc>
          <w:tcPr>
            <w:tcW w:w="1134" w:type="dxa"/>
            <w:tcBorders>
              <w:top w:val="single" w:sz="4" w:space="0" w:color="auto"/>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2076</w:t>
            </w:r>
          </w:p>
        </w:tc>
        <w:tc>
          <w:tcPr>
            <w:tcW w:w="1134" w:type="dxa"/>
            <w:tcBorders>
              <w:top w:val="single" w:sz="4" w:space="0" w:color="auto"/>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1180</w:t>
            </w:r>
          </w:p>
        </w:tc>
        <w:tc>
          <w:tcPr>
            <w:tcW w:w="851" w:type="dxa"/>
            <w:tcBorders>
              <w:top w:val="single" w:sz="4" w:space="0" w:color="auto"/>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613</w:t>
            </w:r>
          </w:p>
        </w:tc>
        <w:tc>
          <w:tcPr>
            <w:tcW w:w="1701" w:type="dxa"/>
            <w:tcBorders>
              <w:top w:val="single" w:sz="4" w:space="0" w:color="auto"/>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c>
          <w:tcPr>
            <w:tcW w:w="1275" w:type="dxa"/>
            <w:tcBorders>
              <w:top w:val="single" w:sz="4" w:space="0" w:color="auto"/>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613</w:t>
            </w:r>
          </w:p>
        </w:tc>
        <w:tc>
          <w:tcPr>
            <w:tcW w:w="1134" w:type="dxa"/>
            <w:tcBorders>
              <w:top w:val="single" w:sz="4" w:space="0" w:color="auto"/>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r>
      <w:tr w:rsidR="006C45F1" w:rsidRPr="00B83D75" w:rsidTr="006C45F1">
        <w:trPr>
          <w:trHeight w:val="315"/>
        </w:trPr>
        <w:tc>
          <w:tcPr>
            <w:tcW w:w="2709" w:type="dxa"/>
            <w:tcBorders>
              <w:top w:val="nil"/>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bCs/>
                <w:color w:val="000000"/>
              </w:rPr>
            </w:pPr>
            <w:r w:rsidRPr="00B83D75">
              <w:rPr>
                <w:rFonts w:ascii="Times New Roman" w:hAnsi="Times New Roman" w:cs="Times New Roman"/>
                <w:bCs/>
                <w:color w:val="000000"/>
              </w:rPr>
              <w:t>п.Лосиный</w:t>
            </w:r>
          </w:p>
        </w:tc>
        <w:tc>
          <w:tcPr>
            <w:tcW w:w="1134"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2645</w:t>
            </w:r>
          </w:p>
        </w:tc>
        <w:tc>
          <w:tcPr>
            <w:tcW w:w="1134"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1375</w:t>
            </w:r>
          </w:p>
        </w:tc>
        <w:tc>
          <w:tcPr>
            <w:tcW w:w="851"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993</w:t>
            </w:r>
          </w:p>
        </w:tc>
        <w:tc>
          <w:tcPr>
            <w:tcW w:w="1701"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c>
          <w:tcPr>
            <w:tcW w:w="1275"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993</w:t>
            </w:r>
          </w:p>
        </w:tc>
        <w:tc>
          <w:tcPr>
            <w:tcW w:w="1134"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r>
      <w:tr w:rsidR="006C45F1" w:rsidRPr="00B83D75" w:rsidTr="006C45F1">
        <w:trPr>
          <w:trHeight w:val="315"/>
        </w:trPr>
        <w:tc>
          <w:tcPr>
            <w:tcW w:w="2709" w:type="dxa"/>
            <w:tcBorders>
              <w:top w:val="nil"/>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п.Безречный</w:t>
            </w:r>
          </w:p>
        </w:tc>
        <w:tc>
          <w:tcPr>
            <w:tcW w:w="1134"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131</w:t>
            </w:r>
          </w:p>
        </w:tc>
        <w:tc>
          <w:tcPr>
            <w:tcW w:w="1134"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86</w:t>
            </w:r>
          </w:p>
        </w:tc>
        <w:tc>
          <w:tcPr>
            <w:tcW w:w="851"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62</w:t>
            </w:r>
          </w:p>
        </w:tc>
        <w:tc>
          <w:tcPr>
            <w:tcW w:w="1701"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c>
          <w:tcPr>
            <w:tcW w:w="1275"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62</w:t>
            </w:r>
          </w:p>
        </w:tc>
        <w:tc>
          <w:tcPr>
            <w:tcW w:w="1134" w:type="dxa"/>
            <w:tcBorders>
              <w:top w:val="nil"/>
              <w:left w:val="nil"/>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r>
      <w:tr w:rsidR="006C45F1" w:rsidRPr="00B83D75" w:rsidTr="006C45F1">
        <w:trPr>
          <w:trHeight w:val="315"/>
        </w:trPr>
        <w:tc>
          <w:tcPr>
            <w:tcW w:w="2709"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п.Солнечный</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184</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101</w:t>
            </w:r>
          </w:p>
        </w:tc>
        <w:tc>
          <w:tcPr>
            <w:tcW w:w="85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88</w:t>
            </w:r>
          </w:p>
        </w:tc>
        <w:tc>
          <w:tcPr>
            <w:tcW w:w="170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c>
          <w:tcPr>
            <w:tcW w:w="1275"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88</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r>
      <w:tr w:rsidR="006C45F1" w:rsidRPr="00B83D75" w:rsidTr="006C45F1">
        <w:trPr>
          <w:trHeight w:val="315"/>
        </w:trPr>
        <w:tc>
          <w:tcPr>
            <w:tcW w:w="2709"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п.Лубяной</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241</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156</w:t>
            </w:r>
          </w:p>
        </w:tc>
        <w:tc>
          <w:tcPr>
            <w:tcW w:w="85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112</w:t>
            </w:r>
          </w:p>
        </w:tc>
        <w:tc>
          <w:tcPr>
            <w:tcW w:w="170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c>
          <w:tcPr>
            <w:tcW w:w="1275"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112</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r>
      <w:tr w:rsidR="006C45F1" w:rsidRPr="00B83D75" w:rsidTr="006C45F1">
        <w:trPr>
          <w:trHeight w:val="315"/>
        </w:trPr>
        <w:tc>
          <w:tcPr>
            <w:tcW w:w="2709"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п.Зеленый Дол</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47</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35</w:t>
            </w:r>
          </w:p>
        </w:tc>
        <w:tc>
          <w:tcPr>
            <w:tcW w:w="85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21</w:t>
            </w:r>
          </w:p>
        </w:tc>
        <w:tc>
          <w:tcPr>
            <w:tcW w:w="170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c>
          <w:tcPr>
            <w:tcW w:w="1275"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21</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r>
      <w:tr w:rsidR="006C45F1" w:rsidRPr="00B83D75" w:rsidTr="006C45F1">
        <w:trPr>
          <w:trHeight w:val="315"/>
        </w:trPr>
        <w:tc>
          <w:tcPr>
            <w:tcW w:w="2709"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bCs/>
                <w:color w:val="000000"/>
              </w:rPr>
            </w:pPr>
            <w:r w:rsidRPr="00B83D75">
              <w:rPr>
                <w:rFonts w:ascii="Times New Roman" w:hAnsi="Times New Roman" w:cs="Times New Roman"/>
                <w:bCs/>
                <w:color w:val="000000"/>
              </w:rPr>
              <w:lastRenderedPageBreak/>
              <w:t>п.Монетный</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5196</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2494</w:t>
            </w:r>
          </w:p>
        </w:tc>
        <w:tc>
          <w:tcPr>
            <w:tcW w:w="85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2059</w:t>
            </w:r>
          </w:p>
        </w:tc>
        <w:tc>
          <w:tcPr>
            <w:tcW w:w="170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8</w:t>
            </w:r>
          </w:p>
        </w:tc>
        <w:tc>
          <w:tcPr>
            <w:tcW w:w="1275"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2051</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r>
      <w:tr w:rsidR="006C45F1" w:rsidRPr="00B83D75" w:rsidTr="006C45F1">
        <w:trPr>
          <w:trHeight w:val="315"/>
        </w:trPr>
        <w:tc>
          <w:tcPr>
            <w:tcW w:w="2709"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п.Липовский</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c>
          <w:tcPr>
            <w:tcW w:w="85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c>
          <w:tcPr>
            <w:tcW w:w="170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c>
          <w:tcPr>
            <w:tcW w:w="1275"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r>
      <w:tr w:rsidR="006C45F1" w:rsidRPr="00B83D75" w:rsidTr="006C45F1">
        <w:trPr>
          <w:trHeight w:val="315"/>
        </w:trPr>
        <w:tc>
          <w:tcPr>
            <w:tcW w:w="2709"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п.Мурзинский</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28</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14</w:t>
            </w:r>
          </w:p>
        </w:tc>
        <w:tc>
          <w:tcPr>
            <w:tcW w:w="85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14</w:t>
            </w:r>
          </w:p>
        </w:tc>
        <w:tc>
          <w:tcPr>
            <w:tcW w:w="170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5</w:t>
            </w:r>
          </w:p>
        </w:tc>
        <w:tc>
          <w:tcPr>
            <w:tcW w:w="1275"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9</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r>
      <w:tr w:rsidR="006C45F1" w:rsidRPr="00B83D75" w:rsidTr="006C45F1">
        <w:trPr>
          <w:trHeight w:val="315"/>
        </w:trPr>
        <w:tc>
          <w:tcPr>
            <w:tcW w:w="2709"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п.Молодежный</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319</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143</w:t>
            </w:r>
          </w:p>
        </w:tc>
        <w:tc>
          <w:tcPr>
            <w:tcW w:w="85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121</w:t>
            </w:r>
          </w:p>
        </w:tc>
        <w:tc>
          <w:tcPr>
            <w:tcW w:w="170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c>
          <w:tcPr>
            <w:tcW w:w="1275"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121</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r>
      <w:tr w:rsidR="006C45F1" w:rsidRPr="00B83D75" w:rsidTr="006C45F1">
        <w:trPr>
          <w:trHeight w:val="315"/>
        </w:trPr>
        <w:tc>
          <w:tcPr>
            <w:tcW w:w="2709"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п.Островное</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259</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147</w:t>
            </w:r>
          </w:p>
        </w:tc>
        <w:tc>
          <w:tcPr>
            <w:tcW w:w="85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125</w:t>
            </w:r>
          </w:p>
        </w:tc>
        <w:tc>
          <w:tcPr>
            <w:tcW w:w="170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c>
          <w:tcPr>
            <w:tcW w:w="1275"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125</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r>
      <w:tr w:rsidR="006C45F1" w:rsidRPr="00B83D75" w:rsidTr="006C45F1">
        <w:trPr>
          <w:trHeight w:val="315"/>
        </w:trPr>
        <w:tc>
          <w:tcPr>
            <w:tcW w:w="2709"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bCs/>
                <w:color w:val="000000"/>
              </w:rPr>
            </w:pPr>
            <w:r w:rsidRPr="00B83D75">
              <w:rPr>
                <w:rFonts w:ascii="Times New Roman" w:hAnsi="Times New Roman" w:cs="Times New Roman"/>
                <w:bCs/>
                <w:color w:val="000000"/>
              </w:rPr>
              <w:t>п.Сарапулка</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1498</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988</w:t>
            </w:r>
          </w:p>
        </w:tc>
        <w:tc>
          <w:tcPr>
            <w:tcW w:w="85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860</w:t>
            </w:r>
          </w:p>
        </w:tc>
        <w:tc>
          <w:tcPr>
            <w:tcW w:w="170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c>
          <w:tcPr>
            <w:tcW w:w="1275"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860</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r>
      <w:tr w:rsidR="006C45F1" w:rsidRPr="00B83D75" w:rsidTr="006C45F1">
        <w:trPr>
          <w:trHeight w:val="315"/>
        </w:trPr>
        <w:tc>
          <w:tcPr>
            <w:tcW w:w="2709"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п.Становая</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420</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280</w:t>
            </w:r>
          </w:p>
        </w:tc>
        <w:tc>
          <w:tcPr>
            <w:tcW w:w="85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202</w:t>
            </w:r>
          </w:p>
        </w:tc>
        <w:tc>
          <w:tcPr>
            <w:tcW w:w="170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c>
          <w:tcPr>
            <w:tcW w:w="1275"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202</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r>
      <w:tr w:rsidR="006C45F1" w:rsidRPr="00B83D75" w:rsidTr="006C45F1">
        <w:trPr>
          <w:trHeight w:val="315"/>
        </w:trPr>
        <w:tc>
          <w:tcPr>
            <w:tcW w:w="2709"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bCs/>
                <w:iCs/>
                <w:color w:val="000000"/>
              </w:rPr>
            </w:pPr>
            <w:r w:rsidRPr="00B83D75">
              <w:rPr>
                <w:rFonts w:ascii="Times New Roman" w:hAnsi="Times New Roman" w:cs="Times New Roman"/>
                <w:bCs/>
                <w:iCs/>
                <w:color w:val="000000"/>
              </w:rPr>
              <w:t>п.Старопышминск</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2174</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1174</w:t>
            </w:r>
          </w:p>
        </w:tc>
        <w:tc>
          <w:tcPr>
            <w:tcW w:w="85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1021</w:t>
            </w:r>
          </w:p>
        </w:tc>
        <w:tc>
          <w:tcPr>
            <w:tcW w:w="1701"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rPr>
            </w:pPr>
            <w:r w:rsidRPr="00B83D75">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1021</w:t>
            </w:r>
          </w:p>
        </w:tc>
        <w:tc>
          <w:tcPr>
            <w:tcW w:w="1134"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r>
      <w:tr w:rsidR="006C45F1" w:rsidRPr="00B83D75" w:rsidTr="006C45F1">
        <w:trPr>
          <w:trHeight w:val="425"/>
        </w:trPr>
        <w:tc>
          <w:tcPr>
            <w:tcW w:w="2709" w:type="dxa"/>
            <w:tcBorders>
              <w:top w:val="single" w:sz="4" w:space="0" w:color="auto"/>
              <w:left w:val="single" w:sz="4" w:space="0" w:color="auto"/>
              <w:bottom w:val="single" w:sz="4" w:space="0" w:color="auto"/>
              <w:right w:val="single" w:sz="4" w:space="0" w:color="auto"/>
            </w:tcBorders>
            <w:hideMark/>
          </w:tcPr>
          <w:p w:rsidR="006C45F1" w:rsidRPr="00B83D75" w:rsidRDefault="006C45F1" w:rsidP="00B83D75">
            <w:pPr>
              <w:spacing w:after="0" w:line="240" w:lineRule="auto"/>
              <w:rPr>
                <w:rFonts w:ascii="Times New Roman" w:hAnsi="Times New Roman" w:cs="Times New Roman"/>
                <w:bCs/>
                <w:iCs/>
                <w:color w:val="000000"/>
              </w:rPr>
            </w:pPr>
            <w:r w:rsidRPr="00B83D75">
              <w:rPr>
                <w:rFonts w:ascii="Times New Roman" w:hAnsi="Times New Roman" w:cs="Times New Roman"/>
                <w:bCs/>
                <w:iCs/>
                <w:color w:val="000000"/>
              </w:rPr>
              <w:t>Всего в сельской местности</w:t>
            </w:r>
          </w:p>
        </w:tc>
        <w:tc>
          <w:tcPr>
            <w:tcW w:w="1134" w:type="dxa"/>
            <w:tcBorders>
              <w:top w:val="single" w:sz="4" w:space="0" w:color="auto"/>
              <w:left w:val="nil"/>
              <w:bottom w:val="single" w:sz="4" w:space="0" w:color="auto"/>
              <w:right w:val="single" w:sz="4" w:space="0" w:color="auto"/>
            </w:tcBorders>
            <w:vAlign w:val="center"/>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17985</w:t>
            </w:r>
          </w:p>
        </w:tc>
        <w:tc>
          <w:tcPr>
            <w:tcW w:w="1134" w:type="dxa"/>
            <w:tcBorders>
              <w:top w:val="single" w:sz="4" w:space="0" w:color="auto"/>
              <w:left w:val="nil"/>
              <w:bottom w:val="single" w:sz="4" w:space="0" w:color="auto"/>
              <w:right w:val="single" w:sz="4" w:space="0" w:color="auto"/>
            </w:tcBorders>
            <w:vAlign w:val="center"/>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9563</w:t>
            </w:r>
          </w:p>
        </w:tc>
        <w:tc>
          <w:tcPr>
            <w:tcW w:w="851" w:type="dxa"/>
            <w:tcBorders>
              <w:top w:val="single" w:sz="4" w:space="0" w:color="auto"/>
              <w:left w:val="nil"/>
              <w:bottom w:val="single" w:sz="4" w:space="0" w:color="auto"/>
              <w:right w:val="single" w:sz="4" w:space="0" w:color="auto"/>
            </w:tcBorders>
            <w:vAlign w:val="center"/>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7448</w:t>
            </w:r>
          </w:p>
        </w:tc>
        <w:tc>
          <w:tcPr>
            <w:tcW w:w="1701" w:type="dxa"/>
            <w:tcBorders>
              <w:top w:val="single" w:sz="4" w:space="0" w:color="auto"/>
              <w:left w:val="nil"/>
              <w:bottom w:val="single" w:sz="4" w:space="0" w:color="auto"/>
              <w:right w:val="single" w:sz="4" w:space="0" w:color="auto"/>
            </w:tcBorders>
            <w:vAlign w:val="center"/>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13</w:t>
            </w:r>
          </w:p>
        </w:tc>
        <w:tc>
          <w:tcPr>
            <w:tcW w:w="1275" w:type="dxa"/>
            <w:tcBorders>
              <w:top w:val="single" w:sz="4" w:space="0" w:color="auto"/>
              <w:left w:val="nil"/>
              <w:bottom w:val="single" w:sz="4" w:space="0" w:color="auto"/>
              <w:right w:val="single" w:sz="4" w:space="0" w:color="auto"/>
            </w:tcBorders>
            <w:vAlign w:val="center"/>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7435</w:t>
            </w:r>
          </w:p>
        </w:tc>
        <w:tc>
          <w:tcPr>
            <w:tcW w:w="1134" w:type="dxa"/>
            <w:tcBorders>
              <w:top w:val="single" w:sz="4" w:space="0" w:color="auto"/>
              <w:left w:val="nil"/>
              <w:bottom w:val="single" w:sz="4" w:space="0" w:color="auto"/>
              <w:right w:val="single" w:sz="4" w:space="0" w:color="auto"/>
            </w:tcBorders>
            <w:vAlign w:val="center"/>
            <w:hideMark/>
          </w:tcPr>
          <w:p w:rsidR="006C45F1" w:rsidRPr="00B83D75" w:rsidRDefault="006C45F1" w:rsidP="00B83D75">
            <w:pPr>
              <w:spacing w:after="0" w:line="240" w:lineRule="auto"/>
              <w:jc w:val="both"/>
              <w:rPr>
                <w:rFonts w:ascii="Times New Roman" w:hAnsi="Times New Roman" w:cs="Times New Roman"/>
                <w:color w:val="000000"/>
              </w:rPr>
            </w:pPr>
            <w:r w:rsidRPr="00B83D75">
              <w:rPr>
                <w:rFonts w:ascii="Times New Roman" w:hAnsi="Times New Roman" w:cs="Times New Roman"/>
                <w:color w:val="000000"/>
              </w:rPr>
              <w:t>0</w:t>
            </w:r>
          </w:p>
        </w:tc>
      </w:tr>
    </w:tbl>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На территории Березовского городского округа осуществляется производство сельскохозяйственной продукции и пищевых продуктов.</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B83D75">
        <w:rPr>
          <w:rFonts w:ascii="Times New Roman" w:hAnsi="Times New Roman" w:cs="Times New Roman"/>
          <w:sz w:val="28"/>
          <w:szCs w:val="28"/>
        </w:rPr>
        <w:t xml:space="preserve">По состоянию на 01.01.2014 </w:t>
      </w:r>
      <w:r w:rsidRPr="00B83D75">
        <w:rPr>
          <w:rFonts w:ascii="Times New Roman" w:hAnsi="Times New Roman" w:cs="Times New Roman"/>
          <w:bCs/>
          <w:sz w:val="28"/>
          <w:szCs w:val="28"/>
        </w:rPr>
        <w:t>зарегистрировано</w:t>
      </w:r>
      <w:r w:rsidRPr="00B83D75">
        <w:rPr>
          <w:rFonts w:ascii="Times New Roman" w:hAnsi="Times New Roman" w:cs="Times New Roman"/>
          <w:sz w:val="28"/>
          <w:szCs w:val="28"/>
        </w:rPr>
        <w:t xml:space="preserve"> 20 сельскохозяйственных организаций, 2 крестьянских (фермерских) хозяйств и 7435 личных подсобных хозяйств (по хозяйственному учету). </w:t>
      </w:r>
      <w:r w:rsidRPr="00B83D75">
        <w:rPr>
          <w:rFonts w:ascii="Times New Roman" w:hAnsi="Times New Roman" w:cs="Times New Roman"/>
          <w:bCs/>
          <w:sz w:val="28"/>
          <w:szCs w:val="28"/>
        </w:rPr>
        <w:t>Наиболее крупные КФХ «Надежда» и ООО «Агрофирма «Мурзинская».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B83D75">
        <w:rPr>
          <w:rFonts w:ascii="Times New Roman" w:hAnsi="Times New Roman" w:cs="Times New Roman"/>
          <w:bCs/>
          <w:sz w:val="28"/>
          <w:szCs w:val="28"/>
        </w:rPr>
        <w:t>Целью и задачей КФХ «Надежда» является обеспечение населения по доступным ценам натуральной сельскохозяйственной продукцией. В 2013 году хозяйством произведено более 100 тонн картофеля, около 200 тонн овощей, 70 тонн сена, 4,8 живого веса свинины, 14 голов свиноматок. Предприятие планирует расширять и развивать растениеводство, животноводство, модернизировать техническую базу. Расширение животноводства планируется осуществить за счет увеличения поголовья свиней, поросят, птицы, разведение крупнорогатого скота, овец, коз, внедрение племенных пород животных, развитие кормовой базы для животных, строительства и ремонта помещений для содержания животных. Развитие растениеводства планируется осуществить за счет увеличения сельхозугодий, на которых производить в больших объемах картофеля, овощей, зелени, паров, кормов, внедрения новых сортов. Модернизация технической базы подразумевает приобретение сельскохозяйственной техники. Данные мероприятия требуют вложений и дополнительных расходов.</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B83D75">
        <w:rPr>
          <w:rFonts w:ascii="Times New Roman" w:hAnsi="Times New Roman" w:cs="Times New Roman"/>
          <w:bCs/>
          <w:sz w:val="28"/>
          <w:szCs w:val="28"/>
        </w:rPr>
        <w:t>Агрофирма «Мурзинская» располагает значительными производственными площадями и сооружениями. В настоящее время предприятие занимается выращиванием и воспроизводством поголовья скота (35 свиней, поросят, 32 крупнорогатого скота, 127 лошадей и жеребят). Кроме этого, хозяйство имеет еще два товарных направления: переработка древесины и реализация кормов и сена. Эти направления позволяют содержать и постепенно расширять имеющееся поголовье. Предприятие планирует расширять производство по товарному направлению производства и продажи мяса за счет решения следующих задач: строительство сооружений для содержания животных, увеличение поголовья крупнорогатого скота для откорма, создание маточного стада по свиньям и запуск воспроизводства и увеличения откормочного поголовья, запуск реализации свинины на поток через 7 месяцев (ориентировочно 150-200 голов в месяц), запуск реализации говядины и конины через 12 месяцев (ориентировочно 50-60 голов в месяц).</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lastRenderedPageBreak/>
        <w:t>На территории Березовского городского округа активно развиваются личные подсобные хозяйства.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ЛПХ Сазоновой Елены Юрьевны в п.Монетном ежегодно увеличивает поголовье дойного стада породы Герефорд, в котором на сегодняшний день имеется 9 голов коров, бык производитель, 5 телок до 6 месяцев, для этого строится новое помещение, планируется увеличение площади земель под выпас и растениеводство. Также в ЛПХ выращивают лошадей, свиней, овец, кроликов, кур и гусей. В аренде оформлено </w:t>
      </w:r>
      <w:smartTag w:uri="urn:schemas-microsoft-com:office:smarttags" w:element="metricconverter">
        <w:smartTagPr>
          <w:attr w:name="ProductID" w:val="40 га"/>
        </w:smartTagPr>
        <w:r w:rsidRPr="00B83D75">
          <w:rPr>
            <w:rFonts w:ascii="Times New Roman" w:hAnsi="Times New Roman" w:cs="Times New Roman"/>
            <w:sz w:val="28"/>
            <w:szCs w:val="28"/>
          </w:rPr>
          <w:t>40 га</w:t>
        </w:r>
      </w:smartTag>
      <w:r w:rsidRPr="00B83D75">
        <w:rPr>
          <w:rFonts w:ascii="Times New Roman" w:hAnsi="Times New Roman" w:cs="Times New Roman"/>
          <w:sz w:val="28"/>
          <w:szCs w:val="28"/>
        </w:rPr>
        <w:t xml:space="preserve"> земель сельскохозяйственного назначения под выпас скота и сенокос. Продукция ЛПХ пользуется большим спросом у населения.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Также в п.Монетном ЛПХ Зеленкевич Ольги Гейнриховны занимается выращиванием кроликов на племя и мясо по технологии акселерации, племенных кур и бройлерных кур на мясо, индейки на племя и мясо. Хозяйство регулярно принимает участие в ярмарках и выставках. На 4-ой выставке по породной птице и мелкому животноводству от добровольного общества России в 2013 году был вручен главный кубок выставки «Гордость России» за крола-производителя породы «Советская шиншилла», золотая медаль и кубок лучшего в своей породе, серебряную медаль получил крол-производитель породы «Серебристый». В настоящее время в хозяйстве 25 кроликоматок и на откорме более 200 голов молодняка.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В настоящее время, многие ЛПХ занимаются разведением коз молочного направления, так в п.Ключевске ЛПХ Разумова Андрея Николаевича занимается разведением коз «Зааненской» породы молочного направления, в хозяйстве содержится 9 коз: 4 дойные, 4 до года, козел производитель. В 2014 году планируют закупить еще 5 коз разного возраста, кроме разведения коз занимаются свиноводством, выращивают свиней порода «Вьетнамские вислобрюхие» (травоядные), в хозяйстве  4 свиноматки, хряк-производитель, каждый опорос приносит до 20 поросят, к шести месяцам поросята набирают вес до </w:t>
      </w:r>
      <w:smartTag w:uri="urn:schemas-microsoft-com:office:smarttags" w:element="metricconverter">
        <w:smartTagPr>
          <w:attr w:name="ProductID" w:val="60 кг"/>
        </w:smartTagPr>
        <w:r w:rsidRPr="00B83D75">
          <w:rPr>
            <w:rFonts w:ascii="Times New Roman" w:hAnsi="Times New Roman" w:cs="Times New Roman"/>
            <w:sz w:val="28"/>
            <w:szCs w:val="28"/>
          </w:rPr>
          <w:t>60 кг</w:t>
        </w:r>
      </w:smartTag>
      <w:r w:rsidRPr="00B83D75">
        <w:rPr>
          <w:rFonts w:ascii="Times New Roman" w:hAnsi="Times New Roman" w:cs="Times New Roman"/>
          <w:sz w:val="28"/>
          <w:szCs w:val="28"/>
        </w:rPr>
        <w:t>, в настоящее время на доращивании - более 25 поросят разного возраста. Хозяйство планирует приобретать племенное поголовье, стройматериалы для строительства дополнительных помещений для скота.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Разведением кроликов успешно занимается ИП «Тетеркин», планируется реконструкция помещения под минишед, приобретение промышленных клеток для откорма молодняка, племенных кроликоматок и производителя. Реализация готовой продукции планируется в объеме 200 кг.</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На территории поселков Сарапулка и Становая в 1351 личном подсобном хозяйстве содержат крупный рогатый скот в количестве 50 голов, свиньи - 42, овцы - 50, козы - 45, лошади - 15, кролики - 250, птица - 608, пчелосемьи - 14, выращиваются сельскохозяйственные культуры и многолетние насаждения в среднем по 1300 кв.м. на хозяйство. Дополнительно под ведение личных подсобных хозяйств в поселке оформлено в аренду 49 участков площадью 74261 м.кв.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В поселках активно развиваются крупные личные подсобные хозяйства жителей, таких как: Смирных Н.М. (разведение коров, свиней, лошадей), Чуркин </w:t>
      </w:r>
      <w:r w:rsidRPr="00B83D75">
        <w:rPr>
          <w:rFonts w:ascii="Times New Roman" w:hAnsi="Times New Roman" w:cs="Times New Roman"/>
          <w:sz w:val="28"/>
          <w:szCs w:val="28"/>
        </w:rPr>
        <w:lastRenderedPageBreak/>
        <w:t xml:space="preserve">А.В. (разведение овец),  Аброщикова Т.Ф. (разведение крупного рогатого скота), Литвинец А.С. (разведение крупного рогатого скота), Прокопьев К.С. (разведение свиней), Ротонос С.В. (разведение крупного рогатого скота, производство молочной продукции). Сергей Владимирович расширяет фермерское хозяйство, получил земельный участок площадью 10152 кв.м. под строительство объектов сельскохозяйственного назначения с содержанием животных до 50 голов. Имеются хлебопекарни, пункты торговли и  деревообрабатывающие предприятия.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Также в границах населенного пункта п. Сарапулка и на территории, прилегающей к границе поселка планируется размещение тепличного комплекса, площадью 18344 кв.м, Межиной Л.Н. выдано разрешение на строительство здания электрощитовой с хозяйственным блоком в тепличном комплексе. Две теплицы готовы к эксплуатации.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Развивается крестьянско-фермерское хозяйство (конно-спортивный комплекс, общей площадью 102059,9 кв.м, принадлежащий Васькову А.В.</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Родионов И.В. развивает животноводство на земельном участке площадью 51042,95 кв.м.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Кроме того, в соответствии с проектом генплана Березовского городского округа применительно к п.Сарапулке, в проектную границу планируется включить земли сельскохозяйственного назначения под размещение сельскохозяйственных производств, площадью 30-40 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В целях создания условий для расширения рынка сельскохозяйственной продукции в Березовском городском округе реализуются три направления: субсидируется возмещение части затрат на приобретение строительных материалов для строительства или ремонта животноводческих помещений, на приобретение кормов, семенного материала сельскохозяйственных культур, удобрений, средств защиты растений и горюче-смазочных материалов, организуются сезонные сельскохозяйственные выставки – ярмарки, организовано ведение книг похозяйственного учета.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1.11.2.В целях повышения уровня и качества жизни сельского населения, создания условий для улучшения социально-демографической ситуации, закрепления квалифицированных специалистов на селе администрацией Березовского городского округа проводятся мероприятия по обеспечению жильем граждан, проживающих в сельской местности, в том числе молодых семей и молодых специалистов, нуждающихся в улучшении жилищных условий.</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B83D75">
        <w:rPr>
          <w:rFonts w:ascii="Times New Roman" w:hAnsi="Times New Roman" w:cs="Times New Roman"/>
          <w:sz w:val="28"/>
          <w:szCs w:val="28"/>
        </w:rPr>
        <w:t>В 2012 – 2013 г.г. в сельской местности введено в эксплуатацию 35,5 тыс.кв.м общей площади жилья. Тем не менее, граждане, проживающие в сельской местности, в том числе молодые семьи и молодые специалисты, нуждаются в улучшении жилищных условий. Ч</w:t>
      </w:r>
      <w:r w:rsidRPr="00B83D75">
        <w:rPr>
          <w:rFonts w:ascii="Times New Roman" w:hAnsi="Times New Roman" w:cs="Times New Roman"/>
          <w:color w:val="000000"/>
          <w:sz w:val="28"/>
          <w:szCs w:val="28"/>
        </w:rPr>
        <w:t xml:space="preserve">исло таких семей на конец 2013 года составило – 7 ед. (в том числе 4 молодых специалиста, 3 семьи, проживающие в сельской местности).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При этом доля молодых специалистов в сельских образовательных учреждениях составляет менее 20%.</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Содействие решению задачи притока молодых специалистов и закрепления их на селе предполагает необходимость формирования в сельской местности </w:t>
      </w:r>
      <w:r w:rsidRPr="00B83D75">
        <w:rPr>
          <w:rFonts w:ascii="Times New Roman" w:hAnsi="Times New Roman" w:cs="Times New Roman"/>
          <w:sz w:val="28"/>
          <w:szCs w:val="28"/>
        </w:rPr>
        <w:lastRenderedPageBreak/>
        <w:t xml:space="preserve">базовых условий социального комфорта, в том числе удовлетворения первоочередной потребности специалистов в жилье. </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Механизм реализации мероприятий Подпрограммы осуществляется двумя путями:</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1)предоставление социальных выплат на строительство (приобретение) жилья гражданам, проживающим и работающим по трудовым договорам или осуществляющие индивидуальную предпринимательскую деятельность в агропромышленном комплексе, в социальной сфере в сельской местности, в том числе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2)обеспечение молодых семей и молодых специалистов, проживающих и работающих на селе, либо, изъявивших желание переехать на постоянное место жительства в сельскую местность и работать там, жилыми помещениями на условиях договора найма.</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Средства на улучшение жилищных условий граждан, проживающих в сельской местности, в том числе молодых семей и молодых специалистов предоставляются на условиях софинансирования за счет средств областного бюджета по подпрограмме «Устойчивое развитие сельских населенных пунктов Свердловской области» Государственной программы Свердловской области «Развитие агропромышленного комплекса и потребительского рынка Свердловской области до 2020 года».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1.11.3.Еще одним условием устойчивого социально-экономического развития села, в том числе агропромышленного комплекса является повышение уровня комфортности проживания в сельской местности, что влияет на миграционное настроение сельского населения, особенно молодежи. Необходимо усилить государственную поддержку инженерного обустройства населенных пунктов, расположенных в сельской местности, а именно развитие централизованного газоснабжения.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Газоснабжение города и сельских населенных пунктов городского округа осуществляет Березовский участок ОАО «Газпром газораспределение Екатеринбург».</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Загрузка сетей природного газа по доставке его потребителям составляет 92-95%.</w:t>
      </w:r>
    </w:p>
    <w:p w:rsidR="006C45F1" w:rsidRPr="00B83D75" w:rsidRDefault="006C45F1" w:rsidP="00B83D75">
      <w:pPr>
        <w:pStyle w:val="ab"/>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sz w:val="28"/>
          <w:szCs w:val="28"/>
        </w:rPr>
      </w:pPr>
      <w:r w:rsidRPr="00B83D75">
        <w:rPr>
          <w:rFonts w:ascii="Times New Roman" w:hAnsi="Times New Roman"/>
          <w:sz w:val="28"/>
          <w:szCs w:val="28"/>
        </w:rPr>
        <w:t>По состоянию на 01.01.2014 сетевым газом обеспечено 54,77% жилищного фонда сельских территорий Березовского городского округа.</w:t>
      </w:r>
    </w:p>
    <w:p w:rsidR="006C45F1" w:rsidRPr="00B83D75" w:rsidRDefault="006C45F1" w:rsidP="00B83D75">
      <w:pPr>
        <w:pStyle w:val="31"/>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B83D75">
        <w:rPr>
          <w:rFonts w:ascii="Times New Roman" w:hAnsi="Times New Roman"/>
          <w:sz w:val="28"/>
          <w:szCs w:val="28"/>
        </w:rPr>
        <w:t>В период 2014-2020 годов планируется осуществить газоснабжение в следующих сельских территориях Березовского городского округа: п.Октябрьский, п.Кедровка, п.Сарапулка, п.Монетный и др.</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Мероприятия Подпрограммы направлено на развития газовых сетей на территории городского округа; привлечение дополнительных источников финансирования в сферу развития газовых сетей на условиях софинансирования средств областного бюджета, в том числе развитие газификации в сельской местности по подпрограмме «Устойчивое развитие сельских населенных пунктов </w:t>
      </w:r>
      <w:r w:rsidRPr="00B83D75">
        <w:rPr>
          <w:rFonts w:ascii="Times New Roman" w:hAnsi="Times New Roman" w:cs="Times New Roman"/>
          <w:sz w:val="28"/>
          <w:szCs w:val="28"/>
        </w:rPr>
        <w:lastRenderedPageBreak/>
        <w:t>Свердловской области» государственной программы Свердловской области «Развитие агропромышленного комплекса и потребительского рынка Свердловской области до 2020 года».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Таким образом, необходимость разработки и реализации подпрограммы «</w:t>
      </w:r>
      <w:r w:rsidRPr="00B83D75">
        <w:rPr>
          <w:rFonts w:ascii="Times New Roman" w:hAnsi="Times New Roman" w:cs="Times New Roman"/>
          <w:bCs/>
          <w:sz w:val="28"/>
          <w:szCs w:val="28"/>
        </w:rPr>
        <w:t>Устойчивое развитие сельских территорий на 2014-2017 годы и на период до 2020 года</w:t>
      </w:r>
      <w:r w:rsidRPr="00B83D75">
        <w:rPr>
          <w:rFonts w:ascii="Times New Roman" w:hAnsi="Times New Roman" w:cs="Times New Roman"/>
          <w:sz w:val="28"/>
          <w:szCs w:val="28"/>
        </w:rPr>
        <w:t xml:space="preserve">» (далее - Подпрограмма) предусматривает: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решение задач по обеспечению устойчивого развития сельских населенных пунктов;</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обеспечение государственной поддержки развития социальной сферы и инженерной инфраструктуры в сельской местности, а также граждан, проживающих в сельской местности, в том числе молодых семей и молодых специалистов, нуждающихся в улучшении жилищных условий, закрепление и стимулирование положительных тенденций в изменении демографической ситуации, привлечение квалифицированных кадров для работы на селе в учреждениях социальной сфере и в агропромышленном комплексе городского округа;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shd w:val="clear" w:color="auto" w:fill="FFFFFF"/>
        </w:rPr>
      </w:pPr>
      <w:r w:rsidRPr="00B83D75">
        <w:rPr>
          <w:rFonts w:ascii="Times New Roman" w:hAnsi="Times New Roman" w:cs="Times New Roman"/>
          <w:sz w:val="28"/>
          <w:szCs w:val="28"/>
        </w:rPr>
        <w:t xml:space="preserve">газификация поселков </w:t>
      </w:r>
      <w:r w:rsidRPr="00B83D75">
        <w:rPr>
          <w:rFonts w:ascii="Times New Roman" w:hAnsi="Times New Roman" w:cs="Times New Roman"/>
          <w:color w:val="000000"/>
          <w:sz w:val="28"/>
          <w:szCs w:val="28"/>
          <w:shd w:val="clear" w:color="auto" w:fill="FFFFFF"/>
        </w:rPr>
        <w:t>стимулирует инвестиционную активность, создаст благоприятные инфраструктурные условия в сельской местности для развития агропромышленного комплекса;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улучшение качества жизни сельского населения городского округа за счет развития централизованного газоснабжения, обеспечение инновационного развития городского округа за счет повышения энергетической эффективности, удовлетворение обоснованных потребностей населения в энергетических ресурсах, снижение размера платежей населения городского округа за энергетические ресурсы, а также создание условий для повышения престижности проживания в сельской местности». </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rPr>
          <w:rFonts w:ascii="Times New Roman" w:hAnsi="Times New Roman" w:cs="Times New Roman"/>
          <w:sz w:val="28"/>
          <w:szCs w:val="28"/>
        </w:rPr>
      </w:pPr>
    </w:p>
    <w:p w:rsidR="006C45F1" w:rsidRPr="00B83D75" w:rsidRDefault="006C45F1" w:rsidP="00B83D75">
      <w:pPr>
        <w:pStyle w:val="ConsPlusNormal"/>
        <w:widowControl/>
        <w:tabs>
          <w:tab w:val="left" w:pos="-1560"/>
        </w:tabs>
        <w:ind w:firstLine="709"/>
        <w:rPr>
          <w:rFonts w:ascii="Times New Roman" w:hAnsi="Times New Roman" w:cs="Times New Roman"/>
          <w:sz w:val="28"/>
          <w:szCs w:val="28"/>
          <w:shd w:val="clear" w:color="auto" w:fill="9999FF"/>
        </w:rPr>
      </w:pPr>
      <w:r w:rsidRPr="00B83D75">
        <w:rPr>
          <w:rFonts w:ascii="Times New Roman" w:hAnsi="Times New Roman" w:cs="Times New Roman"/>
          <w:color w:val="000000"/>
          <w:sz w:val="28"/>
          <w:szCs w:val="28"/>
        </w:rPr>
        <w:t>1.1.12.</w:t>
      </w:r>
      <w:r w:rsidRPr="00B83D75">
        <w:rPr>
          <w:rFonts w:ascii="Times New Roman" w:hAnsi="Times New Roman" w:cs="Times New Roman"/>
          <w:sz w:val="28"/>
          <w:szCs w:val="28"/>
        </w:rPr>
        <w:t>«Развитие малого и среднего предпринимательства»</w:t>
      </w:r>
    </w:p>
    <w:p w:rsidR="006C45F1" w:rsidRPr="00B83D75" w:rsidRDefault="006C45F1" w:rsidP="00B83D75">
      <w:pPr>
        <w:pStyle w:val="ConsPlusNormal"/>
        <w:widowControl/>
        <w:tabs>
          <w:tab w:val="left" w:pos="-1560"/>
        </w:tabs>
        <w:ind w:firstLine="709"/>
        <w:rPr>
          <w:rFonts w:ascii="Times New Roman" w:hAnsi="Times New Roman" w:cs="Times New Roman"/>
          <w:color w:val="000000"/>
          <w:sz w:val="28"/>
          <w:szCs w:val="28"/>
          <w:shd w:val="clear" w:color="auto" w:fill="9999FF"/>
        </w:rPr>
      </w:pPr>
    </w:p>
    <w:p w:rsidR="006C45F1" w:rsidRPr="00B83D75" w:rsidRDefault="006C45F1" w:rsidP="00B83D75">
      <w:pPr>
        <w:pStyle w:val="ConsPlusNormal"/>
        <w:widowControl/>
        <w:tabs>
          <w:tab w:val="left" w:pos="-1560"/>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rPr>
        <w:t xml:space="preserve">1.12.1.Содействие развитию малого и среднего предпринимательства </w:t>
      </w:r>
      <w:r w:rsidRPr="00B83D75">
        <w:rPr>
          <w:rFonts w:ascii="Times New Roman" w:hAnsi="Times New Roman" w:cs="Times New Roman"/>
          <w:sz w:val="28"/>
          <w:szCs w:val="28"/>
        </w:rPr>
        <w:t>обеспечивает ускоренное развитие предпринимательства как важнейшего компонента формирования оптимальной территориальной и отраслевой экономики, как способа создания новых рабочих мест, рационального использования природных, материальных и трудовых ресурсов, как одного из источников пополнения бюджета.</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В рамках данного направления с 2015 года планируется получение межбюджетных трансфертов: «Развитие системы поддержки малого и среднего предпринимательства на территории муниципальных образований, расположенных в Свердловской области».</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 xml:space="preserve">Администрацией Березовского городского округа осуществляется предоставление субсидий субъектам малого и среднего предпринимательства (далее - СМ и СП) на осуществление сельскохозяйственной деятельности, на технологическое присоединения к сетям электрическим, газораспределительным, водопровода и канализации, организовывается и оплачивается проведение </w:t>
      </w:r>
      <w:r w:rsidRPr="00B83D75">
        <w:rPr>
          <w:rFonts w:ascii="Times New Roman" w:hAnsi="Times New Roman" w:cs="Times New Roman"/>
          <w:sz w:val="28"/>
          <w:szCs w:val="28"/>
        </w:rPr>
        <w:lastRenderedPageBreak/>
        <w:t>консультаций СМ и СП и обучение начинающих и действующих СМ и СП основам бизнес-планирования, правовым аспектам функционирования бизнеса, охраны труда, техники безопасности, а также пожарной безопасности, организуется проведение различных мероприятий для субъектов малого и среднего предпринимательства.</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rPr>
          <w:rFonts w:ascii="Times New Roman" w:hAnsi="Times New Roman" w:cs="Times New Roman"/>
          <w:sz w:val="28"/>
          <w:szCs w:val="28"/>
        </w:rPr>
      </w:pP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1.13.Финансовая поддержка молодым семьям на погашение основной суммы долга и процентов по ипотечным жилищным кредитам (займам)</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bCs/>
          <w:sz w:val="28"/>
          <w:szCs w:val="28"/>
        </w:rPr>
        <w:t>1.13.1.Пр</w:t>
      </w:r>
      <w:r w:rsidRPr="00B83D75">
        <w:rPr>
          <w:rFonts w:ascii="Times New Roman" w:hAnsi="Times New Roman" w:cs="Times New Roman"/>
          <w:sz w:val="28"/>
          <w:szCs w:val="28"/>
        </w:rPr>
        <w:t xml:space="preserve">едоставление финансовой поддержки молодым семьям, проживающим в городском округе, на погашение основной суммы долга и процентов по ипотечным жилищным кредитам (займам) на основании действующей </w:t>
      </w:r>
      <w:hyperlink r:id="rId10" w:history="1">
        <w:r w:rsidRPr="00B83D75">
          <w:rPr>
            <w:rStyle w:val="a3"/>
            <w:rFonts w:ascii="Times New Roman" w:hAnsi="Times New Roman" w:cs="Times New Roman"/>
            <w:color w:val="auto"/>
            <w:sz w:val="28"/>
            <w:szCs w:val="28"/>
          </w:rPr>
          <w:t>подпрограмм</w:t>
        </w:r>
      </w:hyperlink>
      <w:r w:rsidRPr="00B83D75">
        <w:rPr>
          <w:rFonts w:ascii="Times New Roman" w:hAnsi="Times New Roman" w:cs="Times New Roman"/>
          <w:sz w:val="28"/>
          <w:szCs w:val="28"/>
        </w:rPr>
        <w:t>ы «Обеспечение жильем молодых семей» федеральной целевой программы «Жилище» на 2011 - 2015 годы исключает возможность использования социальной выплаты на погашение основной суммы долга и процентов по ипотечному жилищному кредиту или займу.</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Данная категория молодых семей находится в репродуктивном возрасте, во многих молодых семьях один из супругов находится в отпуске по уходу за ребенком и получает пособие, а не полноценную заработную плату. В таком случае возникают проблемы с исполнением кредитных обязательств.</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Поддержка данной категории молодых семей позволит исполнить обязательства со стороны муниципальной власти.</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Предоставление социальных выплат молодым семьям на погашение основной суммы долга и процентов по ипотечным жилищным кредитам (займам) осуществляется на условиях софинансирования на основании подпрограммы «Предоставление финансовой поддержки молодым семьям, проживающим в Свердловской области, на погашение основной суммы долга и процентов по ипотечным жилищным кредитам (займам)» государственной программы Свердловской области «Развитие физической культуры, спорта и молодежной политики в Свердловской области до 2020 года».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Поддержка молодых семей в улучшении жилищных условий является одним из важнейших направлений жилищной политики Российской Федерации.</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 целях реализации на территории Березовского городского округа подпрограммы «Обеспечение жильем молодых семей» федеральной целевой программы «Жилище» на 2002-2010 годы была принята городская целевая программа «Обеспечение жильем молодых семей» на 2007-2010 годы. В рамках подпрограммы «Обеспечение жильем молодых семей» федеральной целевой программы «Жилище» на 2002-2010 годы и названной городской целевой программы предоставлялась социальная выплата, которую молодая семья – участница подпрограммы «Обеспечение жильем молодых семей» федеральной целевой программы «Жилище» на 2002-2010 годы - могла использовать на погашение основной суммы долга и процентов по ипотечным жилищным кредитам или займам.</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lastRenderedPageBreak/>
        <w:t>В результате реализации подпрограммы «Обеспечение жильем молодых семей» федеральной целевой программы «Жилище» на 2002-2010 годы в Березовском городском округе приобрели жилые помещения с использованием социальной выплаты 24 молодые семьи. Около 30 молодых семей приобрели жилье с использованием средств ипотечного жилищного кредита или займа и планировали использовать социальную выплату на погашение основной суммы долга и процентов по ипотечным жилищным кредитам или займам, однако действующая подпрограмма «Обеспечение жильем молодых семей» федеральной целевой программы «Жилище» на 2011-2015 годы исключает возможность использования социальной выплаты на погашение основной суммы долга и процентов по ипотечному жилищному кредиту или займу.</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Данная категория молодых семей находится в репродуктивном возрасте, во многих молодых семьях один из супругов находится в отпуске по уходу за ребенком и получает пособие, а не полноценную заработную плату. В таком случае возникают проблемы с исполнением кредитных обязательств.</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Основной целью Программы является предоставление финансовой поддержки молодым семьям на погашение основной суммы долга и процентов по ипотечным жилищным кредитам или займам (Стратегический проект №</w:t>
      </w:r>
      <w:r w:rsidRPr="00B83D75">
        <w:rPr>
          <w:rFonts w:ascii="Times New Roman" w:hAnsi="Times New Roman" w:cs="Times New Roman"/>
          <w:sz w:val="28"/>
          <w:szCs w:val="28"/>
          <w:lang w:val="en-US"/>
        </w:rPr>
        <w:t>III</w:t>
      </w:r>
      <w:r w:rsidRPr="00B83D75">
        <w:rPr>
          <w:rFonts w:ascii="Times New Roman" w:hAnsi="Times New Roman" w:cs="Times New Roman"/>
          <w:sz w:val="28"/>
          <w:szCs w:val="28"/>
        </w:rPr>
        <w:t>.Г-4. «Доступное жилье»).</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Оценка эффективности реализации мер по обеспечению жильем молодых семей будет осуществляться на основе следующих индикаторов:</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количество предоставленных молодым семьям социальных выплат на погашение основной суммы долга и процентов по ипотечным жилищным кредитам (займам);</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доля молодых семей, получивших социальные выплаты на погашение основной суммы долга и процентов по ипотечным жилищным кредитам (займам) в общем количестве молодых семей – участников подпрограммы.</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Успешное выполнение мероприятий Программы позволит в 2011-2015 годах:</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обеспечить доступность жилья для молодых семей;</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предоставить к 2015 году социальные выплаты на погашение основной суммы долга и процентов по ипотечному жилищному кредиту (займу) до 31 молодой семье;</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обеспечить развитие и закрепление положительных демографических тенденций в городском округе;</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укрепить семейные отношения и снизить уровень социальной напряженности.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В ходе реализации Программы предполагается достичь следующих результатов:</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предоставить до 31 социальной выплаты молодым семьям на погашение основной суммы долга и процентов по ипотечным жилищным кредитам (займам);</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увеличить долю молодых семей, получивших социальную выплату на погашение основной суммы долга и процентов по ипотечному жилищному кредиту или займу, до 100%.</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lastRenderedPageBreak/>
        <w:t>Достижение установленных результатов позволит создать основу стабильной жизни для наиболее активной части населения городского округа.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Организационные мероприятия предусматривают:</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принятие Программы;</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формирование списков молодых семей - участников подпрограммы, изъявивших желание получить социальную выплату на погашение основной суммы долга и процентов по ипотечным жилищным кредитам (займам) по Березовскому городскому округу;</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определение ежегодно объема средств, выделяемых из местного бюджета на софинансирование социальных выплат молодым семьям на погашение основной суммы долга и процентов по ипотечным жилищным кредитам (займам);</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расчет социальных выплат, предоставляемых молодым семьям на погашение основной суммы долга и процентов по ипотечным жилищным кредитам (займам);</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перечисление социальных выплат на погашение основной суммы долга и процентов по ипотечным жилищным кредитам (займам) кредитным организациям в счет оплаты основной суммы дога и процентов по ипотечным жилищным кредитам (займам).</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 xml:space="preserve">Настоящая Программа в случае успешного прохождения Березовским городским округом отбора муниципальных образований в Свердловской области, бюджетам которых могут быть предоставлены субсидии из областного бюджета на софинансирование социальных выплат молодым семьям на погашение основной суммы долга и процентов по ипотечным жилищным кредитам (займам), является основанием для участия молодых семей городского округа в реализации подпрограммы </w:t>
      </w:r>
      <w:r w:rsidRPr="00B83D75">
        <w:rPr>
          <w:rFonts w:ascii="Times New Roman" w:hAnsi="Times New Roman" w:cs="Times New Roman"/>
          <w:bCs/>
          <w:sz w:val="28"/>
          <w:szCs w:val="28"/>
        </w:rPr>
        <w:t>«Предоставление финансовой поддержки молодым семьям, проживающим в Свердловской области, на погашение основной суммы долга и процентов по ипотечным жилищным кредитам (займам)»</w:t>
      </w:r>
      <w:r w:rsidRPr="00B83D75">
        <w:rPr>
          <w:rFonts w:ascii="Times New Roman" w:hAnsi="Times New Roman" w:cs="Times New Roman"/>
          <w:sz w:val="28"/>
          <w:szCs w:val="28"/>
        </w:rPr>
        <w:t xml:space="preserve"> государственной программы Свердловской области «Развитие физической культуры, спорта и молодежной политики в Свердловской области до 2020 года», утвержденная постановлением правительства Свердловской области от 29.10.2013 №1332-ПП.</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В рамках реализации подпрограммы молодым семьям предоставляется государственная финансовая поддержка в форме социальных выплат на погашение основной суммы долга и процентов по ипотечным жилищным кредитам (займам). </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Молодая семья может получить социальную выплату на погашение основной суммы долга и процентов по ипотечным жилищным кредитам (займам) только один раз. Участие молодой семьи в подпрограмме является добровольным.</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 xml:space="preserve">Участниками подпрограммы могут быть молодые семьи, признанные администрацией Березовского городского округа участниками подпрограммы «Обеспечение жильем молодых семей» федеральной целевой программы «Жилище» на 2002-2010 годы, утвержденной Постановлением Правительства Российской Федерации от 17.09.2001 № 675, купившие (построившие) жилье с использованием средств ипотечного жилищного кредита (займа), и молодые семьи, признанные участниками подпрограммы «Обеспечение жильем молодых </w:t>
      </w:r>
      <w:r w:rsidRPr="00B83D75">
        <w:rPr>
          <w:rFonts w:ascii="Times New Roman" w:hAnsi="Times New Roman" w:cs="Times New Roman"/>
          <w:sz w:val="28"/>
          <w:szCs w:val="28"/>
        </w:rPr>
        <w:lastRenderedPageBreak/>
        <w:t>семей в Свердловской области» на 2011-2015 годы областной целевой программы «Развитие жилищного комплекса в Свердловской области» на 2011-2015 годы, утвержденной постановлением правительства Свердловской области от 11.10.2010 №1487-ПП в редакции от 25.04.2011 №454-ПП (далее – постановление №1487-ПП), купившие (построившие) жилье с использованием средств ипотечного жилищного кредита (займа), до вступления в действие новой редакции подпрограммы в составе постановления №1487-ПП (редакция от 10.03.2011 №232-ПП) (далее – участники подпрограммы).</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Социальные выплаты предоставляются молодым семьям - участникам подпрограммы, отвечающим следующим требованиям:</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возраст каждого из супругов либо одного родителя в неполной семье не превышает 35 лет;</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признание молодой семьи администрацией Березовского городского округа участницей подпрограммы. Факт признания молодой семьи участницей подпрограммы подтверждается постановлением (распоряжением) администрации Березовского городского округа;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приобретение молодой семьей жилого помещения (жилых помещений) с использованием средств ипотечного жилищного кредита (займа).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Приобретенное жилое помещение должно отвечать установленным санитарным и техническим требованиям, должно быть благоустроенным применительно к условиям населенного пункта, в котором оно приобретено. </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Общая площадь приобретенного жилого помещения (жилых помещений)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администрацией Березовского городского округа, в целях принятия граждан на учет в качестве нуждающихся в улучшении жилищных условий в месте приобретения жилья. Приобретенное жилое помещение (жилые помещения) должно быть оформлено в общую собственность всех членов молодой семьи. В случае если право собственности на жилое помещение оформлено только на совершеннолетних членов молодой семьи, лицо (лица), на чье имя оформлено право собственности на жилое помещение, представляет (представляют) в администрацию Березовского городского округа нотариально заверенное обязательство – переоформить приобретенное жилое помещение в общую собственность всех членов молодой семьи, включенных в список молодых семей – претендентов на получение социальной выплаты на погашение основной суммы долга и процентов по ипотечным жилищным кредитам (займам) в планируемом году по Свердловской области, в течение 6 месяцев после снятия обременения с жилого помещения.</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Социальная выплата предоставляется молодой семье на погашение основной суммы долга и уплату процентов по ипотечным жилищным кредитам (займам), за исключением иных процентов, штрафов, комиссий, пеней за просрочку исполнения обязательств по данным кредитам или займам.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w:t>
      </w:r>
      <w:r w:rsidRPr="00B83D75">
        <w:rPr>
          <w:rFonts w:ascii="Times New Roman" w:hAnsi="Times New Roman" w:cs="Times New Roman"/>
          <w:sz w:val="28"/>
          <w:szCs w:val="28"/>
        </w:rPr>
        <w:lastRenderedPageBreak/>
        <w:t xml:space="preserve">количества членов молодой семьи и норматива стоимости 1 кв.м общей площади жилья по Березовскому городскому округу.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Норматив стоимости 1 кв.м общей площади жилья устанавливается администрацией Березовского городского округа в порядке, установленном Областным законом от 22.07.2005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с изменениями от 08.12.2006 №79-ОЗ, от 27.04.2007 №310-ОЗ и от 27.06.2008 №48-ОЗ. Однако данный норматив не должен превышать среднюю рыночную стоимость 1 кв.м общей площади жилья по субъекту Российской Федерации, определяемую уполномоченным Правительством Российской Федерации федеральным органом исполнительной власти.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Размер общей площади жилого помещения, с учетом которой определяется размер социальной выплаты, составляет:</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для семьи численностью 2 человека (молодые супруги или 1 молодой родитель и ребенок) - </w:t>
      </w:r>
      <w:smartTag w:uri="urn:schemas-microsoft-com:office:smarttags" w:element="metricconverter">
        <w:smartTagPr>
          <w:attr w:name="ProductID" w:val="42 кв. м"/>
        </w:smartTagPr>
        <w:r w:rsidRPr="00B83D75">
          <w:rPr>
            <w:rFonts w:ascii="Times New Roman" w:hAnsi="Times New Roman" w:cs="Times New Roman"/>
            <w:sz w:val="28"/>
            <w:szCs w:val="28"/>
          </w:rPr>
          <w:t>42 кв. м</w:t>
        </w:r>
      </w:smartTag>
      <w:r w:rsidRPr="00B83D75">
        <w:rPr>
          <w:rFonts w:ascii="Times New Roman" w:hAnsi="Times New Roman" w:cs="Times New Roman"/>
          <w:sz w:val="28"/>
          <w:szCs w:val="28"/>
        </w:rPr>
        <w:t>;</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кв.м на каждого члена семьи.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Средняя стоимость жилья, принимаемая при расчете размера социальной выплаты, определяется по формуле:</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СтЖ = Н x РЖ, где:</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СтЖ - средняя стоимость жилья, принимаемая при расчете размера социальной выплаты;</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Н - норматив стоимости </w:t>
      </w:r>
      <w:smartTag w:uri="urn:schemas-microsoft-com:office:smarttags" w:element="metricconverter">
        <w:smartTagPr>
          <w:attr w:name="ProductID" w:val="1 кв. м"/>
        </w:smartTagPr>
        <w:r w:rsidRPr="00B83D75">
          <w:rPr>
            <w:rFonts w:ascii="Times New Roman" w:hAnsi="Times New Roman" w:cs="Times New Roman"/>
            <w:sz w:val="28"/>
            <w:szCs w:val="28"/>
          </w:rPr>
          <w:t>1 кв. м</w:t>
        </w:r>
      </w:smartTag>
      <w:r w:rsidRPr="00B83D75">
        <w:rPr>
          <w:rFonts w:ascii="Times New Roman" w:hAnsi="Times New Roman" w:cs="Times New Roman"/>
          <w:sz w:val="28"/>
          <w:szCs w:val="28"/>
        </w:rPr>
        <w:t xml:space="preserve"> общей площади жилья по муниципальному образованию, определяемый в соответствии с требованиями подпрограммы;</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РЖ - размер общей площади жилого помещения, определяемый в соответствии с требованиями подпрограммы.</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Размер социальной выплаты составляет 35% расчетной стоимости жилья - для молодых семей, не имеющих детей, и 40% расчетной стоимости жилья - для молодых семей, имеющих одного и более детей, и одиноко проживающих родителей с детьми. </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Для молодых семей доля социальной выплаты за счет средств местного бюджета составляет не менее 10% расчетной стоимости жилья, доля областного бюджета составляет не более 25% и 30% расчетной стоимости жилья, в зависимости от состава семьи. </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Средства областного бюджета перечисляются в форме субсидий на софинансирование социальных выплат молодым семьям на погашение основной суммы долга и процентов по ипотечному жилищному кредиту (займу) в доход бюджета Березовского городского округа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Если после распределения средств областного бюджета на софинансирование социальных выплат молодым семьям на погашение основной суммы долга и процентов по ипотечным жилищным кредитам (займам) в бюджете городского округа остались финансовые средства, предусмотренные на указанные </w:t>
      </w:r>
      <w:r w:rsidRPr="00B83D75">
        <w:rPr>
          <w:rFonts w:ascii="Times New Roman" w:hAnsi="Times New Roman" w:cs="Times New Roman"/>
          <w:sz w:val="28"/>
          <w:szCs w:val="28"/>
        </w:rPr>
        <w:lastRenderedPageBreak/>
        <w:t xml:space="preserve">цели, социальная выплата молодой семье на погашение основной суммы долга и процентов по ипотечным жилищным кредитам (займам) по решению администрации Березовского городского округа может выплачиваться только за счет средств бюджета городского округа в размере, предусмотренном подпрограммой.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Список молодых семей – участников подпрограммы, изъявивших желание получить социальную выплату на погашение основной суммы долга и процентов по ипотечным жилищным кредитам (займам) по Березовскому городскому округу, формируется из числа молодых семей, признанных участниками подпрограммы.</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Администрация Березовского городского округа в срок до 15августа года, предшествующего планируемому, осуществляет формирование Списка молодых семей – участников подпрограммы, изъявивших желание получить социальную выплату на погашение основной суммы долга и процентов по ипотечным жилищным кредитам (займам) по Березовскому городскому округу в планируемом году, по форме согласно приложению №1 к настоящей Программе.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Заявления от молодых семей на участие в подпрограмме принимаются администрацией Березовского городского округа с момента вступления в действие подпрограммы и до 1 августа 2014 года.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 осуществляет формирование Списка молодых семей – участников подпрограммы, изъявивших желание получить социальную выплату по Березовскому городскому округу, на 2011 год до даты официального объявления о проведении в 2011 году отбора муниципальных образований в Свердловской области, бюджетам которых могут быть предоставлены субсидии на софинансирование социальных выплат молодым семьям на погашение основной суммы долга и процентов по ипотечным жилищным кредитам (займам).</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Список молодых семей – участников подпрограммы, изъявивших желание получить социальную выплату на погашение основной суммы долга и процентов по ипотечным жилищным кредитам (займам) по Березовскому городскому округу, формируется в хронологической последовательности по дате постановки на учет молодой семьи в качестве нуждающейся в улучшении жилищных условий и направляется в министерство физической культуры, спорта и молодежной политики Свердловской области (далее – Министерство).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Списки молодых семей – участников подпрограммы, изъявивших желание получить социальную выплату на погашение основной суммы долга и процентов по ипотечным жилищным кредитам (займам) по Березовскому городскому округу, представляются администрацией Березовского городского округа в составе заявки на отбор муниципальных образований, бюджетам которых могут быть предоставлены субсидии на софинансирование социальных выплат на погашение основной суммы долга и процентов по ипотечным жилищным кредитам (займам).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Администрация Березовского городского округа предоставляет документы для внесения изменений в сводный список </w:t>
      </w:r>
      <w:r w:rsidRPr="00B83D75">
        <w:rPr>
          <w:rFonts w:ascii="Times New Roman" w:hAnsi="Times New Roman" w:cs="Times New Roman"/>
          <w:bCs/>
          <w:sz w:val="28"/>
          <w:szCs w:val="28"/>
        </w:rPr>
        <w:t xml:space="preserve">молодых семей – участников </w:t>
      </w:r>
      <w:r w:rsidRPr="00B83D75">
        <w:rPr>
          <w:rFonts w:ascii="Times New Roman" w:hAnsi="Times New Roman" w:cs="Times New Roman"/>
          <w:bCs/>
          <w:sz w:val="28"/>
          <w:szCs w:val="28"/>
        </w:rPr>
        <w:lastRenderedPageBreak/>
        <w:t xml:space="preserve">подпрограммы, изъявивших желание получить социальную выплату </w:t>
      </w:r>
      <w:r w:rsidRPr="00B83D75">
        <w:rPr>
          <w:rFonts w:ascii="Times New Roman" w:hAnsi="Times New Roman" w:cs="Times New Roman"/>
          <w:sz w:val="28"/>
          <w:szCs w:val="28"/>
        </w:rPr>
        <w:t>на погашение основной суммы долга и процентов по ипотечным жилищным кредитам (займам)</w:t>
      </w:r>
      <w:r w:rsidRPr="00B83D75">
        <w:rPr>
          <w:rFonts w:ascii="Times New Roman" w:hAnsi="Times New Roman" w:cs="Times New Roman"/>
          <w:bCs/>
          <w:sz w:val="28"/>
          <w:szCs w:val="28"/>
        </w:rPr>
        <w:t xml:space="preserve"> по Свердловской области (далее – сводный список), не чаще одного раза в месяц, в течение первых 5 рабочих дней месяца, следующего за месяцем, в котором было принято решение о внесении изменений. При возникновении оснований для внесения изменений в сводный список в текущем месяце после указанного срока в Министерство  предоставляются  документы, являющиеся основанием для внесения изменений, в течение первых 5 дней следующего месяца.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Основаниями для внесения изменений в Список молодых семей – участников подпрограммы, изъявивших желание получить социальную выплату на погашение основной суммы долга и процентов по ипотечным жилищным кредитам (займам) по Березовскому городскому округу, являются:</w:t>
      </w:r>
    </w:p>
    <w:p w:rsidR="006C45F1" w:rsidRPr="00B83D75" w:rsidRDefault="006C45F1" w:rsidP="00B83D75">
      <w:pPr>
        <w:pStyle w:val="2"/>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заявление об отказе молодой семьи от участия в подпрограмме;</w:t>
      </w:r>
    </w:p>
    <w:p w:rsidR="006C45F1" w:rsidRPr="00B83D75" w:rsidRDefault="006C45F1" w:rsidP="00B83D75">
      <w:pPr>
        <w:pStyle w:val="2"/>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получение молодой семьей государственной поддержки в приобретении жилья;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достижение предельного возраста одним из членов молодой семьи, установленного п. 6.2 Программы;</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решение суда, содержащее требование о внесении изменений в приказы Министерства, утверждающие списки.</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Уведомление о внесении изменений в Список молодых семей – участников подпрограммы, изъявивших желание получить социальную выплату на погашение основной суммы долга и процентов по ипотечным жилищным кредитам (займам) по Березовскому городскому округу, с указанием причины внесения изменений и измененный Список молодых семей – участников подпрограммы, изъявивших желание получить социальную выплату на погашение основной суммы долга и процентов по ипотечным жилищным кредитам (займам) по Березовскому городскому округу, направляется в Министерство в течение 10 дней после принятия решения о внесении изменений в Список молодых семей – участников подпрограммы, изъявивших желание получить социальную выплату на погашение основной суммы долга и процентов по ипотечным жилищным кредитам (займам) по Березовскому городскому округу.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Список молодых семей – участников подпрограммы, изъявивших желание получить социальную выплату на погашение основной суммы долга и процентов по ипотечным жилищным кредитам (займам) по Березовскому городскому округу, утверждается постановлением администрации Березовского городского округа.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Администрация Березовского городского округа  доводит до сведения молодых семей - участников подпрограммы, изъявивших желание получить социальную выплату на погашение основной суммы долга и процентов по ипотечным жилищным кредитам (займам) по Березовскому городскому округу в соответствующем году, решение Министерства по вопросу включения их в Список молодых семей - претендентов на получение социальных выплат на </w:t>
      </w:r>
      <w:r w:rsidRPr="00B83D75">
        <w:rPr>
          <w:rFonts w:ascii="Times New Roman" w:hAnsi="Times New Roman" w:cs="Times New Roman"/>
          <w:sz w:val="28"/>
          <w:szCs w:val="28"/>
        </w:rPr>
        <w:lastRenderedPageBreak/>
        <w:t>погашение основной суммы долга и процентов по ипотечным жилищным кредитам (займам) в соответствующем году по Свердловской области, в течение 5 рабочих дней после получения из Министерства выписки из утвержденного Списка молодых семей - претендентов на получение социальных выплат на погашение основной суммы долга и процентов по ипотечным жилищным кредитам (займам) по Свердловской области.</w:t>
      </w:r>
    </w:p>
    <w:p w:rsidR="006C45F1" w:rsidRPr="00B83D75" w:rsidRDefault="006C45F1" w:rsidP="00B83D75">
      <w:pPr>
        <w:pStyle w:val="ab"/>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8"/>
          <w:szCs w:val="28"/>
        </w:rPr>
      </w:pPr>
      <w:r w:rsidRPr="00B83D75">
        <w:rPr>
          <w:rFonts w:ascii="Times New Roman" w:hAnsi="Times New Roman"/>
          <w:sz w:val="28"/>
          <w:szCs w:val="28"/>
        </w:rPr>
        <w:t xml:space="preserve">Администрация Березовского городского округа в соответствии с действующим законодательством несет ответственность за составление списков  </w:t>
      </w:r>
      <w:r w:rsidRPr="00B83D75">
        <w:rPr>
          <w:rFonts w:ascii="Times New Roman" w:hAnsi="Times New Roman"/>
          <w:bCs/>
          <w:sz w:val="28"/>
          <w:szCs w:val="28"/>
        </w:rPr>
        <w:t>молодых семей – участников подпрограммы, изъявивших желание получить социальную выплату</w:t>
      </w:r>
      <w:r w:rsidRPr="00B83D75">
        <w:rPr>
          <w:rFonts w:ascii="Times New Roman" w:hAnsi="Times New Roman"/>
          <w:sz w:val="28"/>
          <w:szCs w:val="28"/>
        </w:rPr>
        <w:t xml:space="preserve"> на погашение основной суммы долга и процентов по ипотечным жилищным кредитам (займам)</w:t>
      </w:r>
      <w:r w:rsidRPr="00B83D75">
        <w:rPr>
          <w:rFonts w:ascii="Times New Roman" w:hAnsi="Times New Roman"/>
          <w:bCs/>
          <w:sz w:val="28"/>
          <w:szCs w:val="28"/>
        </w:rPr>
        <w:t xml:space="preserve"> по Березовскому городскому округу.</w:t>
      </w:r>
    </w:p>
    <w:p w:rsidR="006C45F1" w:rsidRPr="00B83D75" w:rsidRDefault="006C45F1" w:rsidP="00B83D75">
      <w:pPr>
        <w:pStyle w:val="ab"/>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8"/>
          <w:szCs w:val="28"/>
        </w:rPr>
      </w:pPr>
      <w:r w:rsidRPr="00B83D75">
        <w:rPr>
          <w:rFonts w:ascii="Times New Roman" w:hAnsi="Times New Roman"/>
          <w:sz w:val="28"/>
          <w:szCs w:val="28"/>
        </w:rPr>
        <w:t>Для внесения изменений в Список молодых семей – участников подпрограммы по Березовскому городскому округу в Министерство представляются следующие документы:</w:t>
      </w:r>
    </w:p>
    <w:p w:rsidR="006C45F1" w:rsidRPr="00B83D75" w:rsidRDefault="006C45F1" w:rsidP="00B83D75">
      <w:pPr>
        <w:pStyle w:val="ab"/>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sz w:val="28"/>
          <w:szCs w:val="28"/>
        </w:rPr>
      </w:pPr>
      <w:r w:rsidRPr="00B83D75">
        <w:rPr>
          <w:rFonts w:ascii="Times New Roman" w:hAnsi="Times New Roman"/>
          <w:sz w:val="28"/>
          <w:szCs w:val="28"/>
        </w:rPr>
        <w:t>уведомление администрации Березовского городского округа о внесении изменений в соответствующий Список. В тексте уведомления указываются причины внесения изменений в Список. Уведомление органа местного самоуправления муниципального образования в Свердловской области составляется по форме согласно приложению № 2 к настоящей Программе;</w:t>
      </w:r>
    </w:p>
    <w:p w:rsidR="006C45F1" w:rsidRPr="00B83D75" w:rsidRDefault="006C45F1" w:rsidP="00B83D75">
      <w:pPr>
        <w:pStyle w:val="ab"/>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sz w:val="28"/>
          <w:szCs w:val="28"/>
        </w:rPr>
      </w:pPr>
      <w:r w:rsidRPr="00B83D75">
        <w:rPr>
          <w:rFonts w:ascii="Times New Roman" w:hAnsi="Times New Roman"/>
          <w:sz w:val="28"/>
          <w:szCs w:val="28"/>
        </w:rPr>
        <w:t>копия постановления администрации Березовского городского округа об утверждении соответствующего решения о внесении изменений в Список;</w:t>
      </w:r>
    </w:p>
    <w:p w:rsidR="006C45F1" w:rsidRPr="00B83D75" w:rsidRDefault="006C45F1" w:rsidP="00B83D75">
      <w:pPr>
        <w:pStyle w:val="ab"/>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sz w:val="28"/>
          <w:szCs w:val="28"/>
        </w:rPr>
      </w:pPr>
      <w:r w:rsidRPr="00B83D75">
        <w:rPr>
          <w:rFonts w:ascii="Times New Roman" w:hAnsi="Times New Roman"/>
          <w:sz w:val="28"/>
          <w:szCs w:val="28"/>
        </w:rPr>
        <w:t xml:space="preserve">Список молодых семей – участников подпрограммы, изъявивших желание получить социальную выплату на погашение основной суммы долга и процентов по ипотечным жилищным кредитам или займам по Березовскому городскому округу. Список предоставляется на бумажном и электронном носителях (дискеты, диски, флеш-накопители) в формате текстового редактора </w:t>
      </w:r>
      <w:r w:rsidRPr="00B83D75">
        <w:rPr>
          <w:rFonts w:ascii="Times New Roman" w:hAnsi="Times New Roman"/>
          <w:sz w:val="28"/>
          <w:szCs w:val="28"/>
          <w:lang w:val="en-US"/>
        </w:rPr>
        <w:t>Word</w:t>
      </w:r>
      <w:r w:rsidRPr="00B83D75">
        <w:rPr>
          <w:rFonts w:ascii="Times New Roman" w:hAnsi="Times New Roman"/>
          <w:sz w:val="28"/>
          <w:szCs w:val="28"/>
        </w:rPr>
        <w:t xml:space="preserve">. Список должен быть прошит, пронумерован и скреплен печатью. </w:t>
      </w:r>
    </w:p>
    <w:p w:rsidR="006C45F1" w:rsidRPr="00B83D75" w:rsidRDefault="006C45F1" w:rsidP="00B83D75">
      <w:pPr>
        <w:pStyle w:val="ab"/>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sz w:val="28"/>
          <w:szCs w:val="28"/>
        </w:rPr>
      </w:pPr>
      <w:r w:rsidRPr="00B83D75">
        <w:rPr>
          <w:rFonts w:ascii="Times New Roman" w:hAnsi="Times New Roman"/>
          <w:sz w:val="28"/>
          <w:szCs w:val="28"/>
        </w:rPr>
        <w:t>Указанные документы предоставляются в Министерство не позднее 10 рабочих дней после принятия администрацией Березовского городского округа решения о внесении изменений в Список молодых семей – участников подпрограммы, изъявивших желание получить социальную выплату на погашение основной суммы долга и процентов по ипотечным жилищным кредитам (займам) по Березовскому городскому округу.</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Для получения социальной выплаты на погашение основной суммы долга и процентов по ипотечным жилищным кредитам (займам) (далее – социальная выплата) молодая семья подает в администрацию Березовского городского округа следующие документы:</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заявление по форме согласно приложению № 3 к настоящей Программе в 2-х экземплярах (один экземпляр возвращается заявителю с указанием даты принятия заявления и приложенных к нему документов);</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документы, удостоверяющие личность каждого члена семьи;</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свидетельство о браке (на неполную семью не распространяется);</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документ, подтверждающий признание молодой семьи участницей подпрограммы «Обеспечение жильем молодых семей» федеральной целевой </w:t>
      </w:r>
      <w:r w:rsidRPr="00B83D75">
        <w:rPr>
          <w:rFonts w:ascii="Times New Roman" w:hAnsi="Times New Roman" w:cs="Times New Roman"/>
          <w:sz w:val="28"/>
          <w:szCs w:val="28"/>
        </w:rPr>
        <w:lastRenderedPageBreak/>
        <w:t>программы «Жилище» на 2002-2010 годы, или документ, подтверждающий признание молодой семьи участницей подпрограммы «Обеспечение жильем молодых семей в Свердловской области» на 2011-2015 годы областной целевой программы «Развитие жилищного комплекса в Свердловской области» на 2011-2015 годы;</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договор ипотечного жилищного кредитования (займа);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справку о ссудной задолженности по ипотечному жилищному кредиту или займу из кредитной организации, предоставившей молодой семье ипотечный жилищный кредит (заем).</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От имени молодой семьи документы для участия в подпрограмме могут быть поданы одним из ее членов либо иным уполномоченным лицом при наличии надлежащим образом оформленных полномочий.</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 организует работу по проверке сведений, содержащихся в документах, представленных молодой семьей для участия в подпрограмме, и в 10-дневный срок с даты представления данных документов принимает решение о включении молодой семьи в Список участников подпрограммы по Березовскому городскому округу либо об отказе во включении. О принятом решении молодая семья уведомляется администрацией Березовского городского округа письменно.</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Основаниями для отказа в признании молодой семьи участницей подпрограммы являются:</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несоответствие молодой семьи требованиям подпрограммы; </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непредставление или представление не в полном объеме документов;</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недостоверность сведений, содержащихся в представленных документах.</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Повторное обращение с заявлением об участии в подпрограмме допускается после устранения оснований для отказа. </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 течение 10 рабочих дней после поступления бюджетных средств, предназначенных для предоставления социальных выплат, администрация Березовского городского производит перечисление средств социальной выплаты в порядке очередности, определенной выпиской из сводного списка молодых семей – участников подпрограммы, изъявивших желание получить социальную выплату по Свердловской области в конкретном году, утвержденной Министерством.</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Социальная выплата перечисляется администрацией Березовского городского округа на ссудный счет молодой семьи, открытый в кредитной организации, предоставившей молодой семье ипотечный жилищный кредит (заем). </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Для получения социальной выплаты молодая семья направляет в администрацию Березовского городского округа заявление (в произвольной форме) и следующие документы: </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копии документов, удостоверяющих личность каждого члена семьи;</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копию свидетельства о браке (на неполную семью не распространяется);</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документ, подтверждающий признание молодой семьи участницей подпрограммы «Обеспечение жильем молодых семей» федеральной целевой программы «Жилище» на 2002-2010 годы, или документ, подтверждающий </w:t>
      </w:r>
      <w:r w:rsidRPr="00B83D75">
        <w:rPr>
          <w:rFonts w:ascii="Times New Roman" w:hAnsi="Times New Roman" w:cs="Times New Roman"/>
          <w:sz w:val="28"/>
          <w:szCs w:val="28"/>
        </w:rPr>
        <w:lastRenderedPageBreak/>
        <w:t>признание молодой семьи участницей подпрограммы «Обеспечение жильем молодых семей в Свердловской области» на 2011-2015 годы областной целевой программы «Развитие жилищного комплекса в Свердловской области» на 2011-2015 годы;</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договор ипотечного жилищного кредитования (займа);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справку о ссудной задолженности по ипотечному жилищному кредиту (займу) из кредитной организации, предоставившей молодой семье ипотечный жилищный кредит (заем).</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Администрация Березовского городского округа в течение 5 рабочих дней организует работу по проверке содержащихся в предоставленных  документах сведений и в случае соответствия всех сведений в течение 3 дней перечисляет средства социальной выплаты на ссудный счет молодой семьи, открытый в кредитной организации, предоставившей молодой семье ипотечный жилищный кредит (заем). </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Молодая семья в течение 30 дней с момента перечисления социальной выплаты на ее ссудный счет в кредитной организации, представившей ипотечный жилищный кредит (заем), предоставляет в администрацию Березовского городского округа справку о зачислении социальной выплаты на ссудный счет и списании долга и процентов по ипотечному жилищному кредиту (займу).</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Социальная выплата считается предоставленной с момента зачисления ее на ссудный счет молодой семьи в счет погашения основной суммы долга или процентов по ипотечному жилищному кредиту или займу.</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center"/>
        <w:rPr>
          <w:rFonts w:ascii="Times New Roman" w:hAnsi="Times New Roman" w:cs="Times New Roman"/>
          <w:sz w:val="28"/>
          <w:szCs w:val="28"/>
        </w:rPr>
      </w:pPr>
      <w:r w:rsidRPr="00B83D75">
        <w:rPr>
          <w:rFonts w:ascii="Times New Roman" w:hAnsi="Times New Roman" w:cs="Times New Roman"/>
          <w:sz w:val="28"/>
          <w:szCs w:val="28"/>
        </w:rPr>
        <w:t>1.14.Обеспечение жильем молодых семей</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rPr>
          <w:rFonts w:ascii="Times New Roman" w:hAnsi="Times New Roman" w:cs="Times New Roman"/>
          <w:sz w:val="28"/>
          <w:szCs w:val="28"/>
        </w:rPr>
      </w:pP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1.14.1.Поддержка молодых семей в улучшении жилищных условий является важнейшим направлением жилищной политики городского округа. С 2007 по 2013 годы с использованием бюджетных средств жилищные условия улучшили 34 молодые семьи. По состоянию на 01.01.2013 на учет постановлено 89 молодых семей, нуждающихся в улучшении жилищных условий. Как правило, молодые семьи не могут получить доступ на рынок жилья без бюджетной поддержки. Предоставление бюджетной поддержки в уплату первоначального взноса при получении ипотечных жилищных кредитов или займов является для молодых семей хорошим стимулом дальнейшего профессионального роста.</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Решение жилищной проблемы молодых семей  повлияет на улучшение демографической ситуации, позволит сформировать экономически активный слой населения.</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 xml:space="preserve">На территории городского округа реализуется программа Правительства Российской Федерации «Жилище», подпрограмма «Обеспечение жильем молодых семей», в рамках которой молодым семьям – участникам подпрограммы предоставляются социальные выплаты для приобретения жилья экономического класса или строительства индивидуального жилого дома экономического класса, а также создаются условия для оформления ипотечных жилищных кредитов (займов) молодым семьям в организациях, предоставляющих кредиты и займы, в </w:t>
      </w:r>
      <w:r w:rsidRPr="00B83D75">
        <w:rPr>
          <w:rFonts w:ascii="Times New Roman" w:hAnsi="Times New Roman" w:cs="Times New Roman"/>
          <w:sz w:val="28"/>
          <w:szCs w:val="28"/>
        </w:rPr>
        <w:lastRenderedPageBreak/>
        <w:t>том числе ипотечные жилищные кредиты, для приобретения жилого помещения или строительства индивидуального жилого дома, а также государственная программа Свердловской области «Развитие физической культуры, спорта и молодежной политики в Свердловской области до 2020 года», утвержденная постановлением Правительства Свердловской области от 29.10.2013 № 1332-ПП, в соответствии с которыми администрация осуществляет следующие функции: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принимает муниципальную программу по обеспечению жильем молодых семей;</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осуществляет действия по признанию молодых семей нуждающимися в улучшении жилищных условий в порядке, установленном законодательством Российской Федерации;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ведет учет молодых семей, нуждающихся в улучшении жилищных условий;</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принимает решение о признании либо об отказе в признании молодых семей участниками Подпрограммы;</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формирует списки молодых семей - участников Подпрограммы, изъявивших желание получить социальную выплату по Березовскому городскому округу в планируемом году;</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ежегодно определяет объем средств, выделяемых из местного бюджета на финансирование социальных выплат;</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производит расчет социальных выплат, предоставляемых молодым семьям;</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выдает молодым семьям в установленном порядке свидетельства о праве на получение социальной выплаты на приобретение жилого помещения или строительство индивидуального жилого дома;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осуществляет контроль за реализацией свидетельств о праве на получение социальной выплаты на приобретение жилого помещения или строительство индивидуального жилого дома;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устанавливает среднюю рыночную стоимость 1 кв.м общей площади жилого помещения на территории Березовского городского округа;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формирует базу данных молодых семей – участников Подпрограммы по Березовскому городскому округу;</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осуществляет поиск организаций для участия в софинансировании  социальных выплат, предоставлении материально-технических ресурсов на строительство жилья для молодых семей-участников Подпрограммы, иных формах поддержки молодых семей в приобретении жилья;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проводит мониторинг реализации мероприятий долгосрочной целевой программы по обеспечению жильем молодых семей с подготовкой информационно-аналитических и отчетных материалов;</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представляет информационно-аналитические и отчетные материалы в министерство физической культуры, спорта и молодежной политики Свердловской области (далее – Министерство);</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обеспечивает освещение целей и задач Подпрограммы в муниципальных средствах массовой информации.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lastRenderedPageBreak/>
        <w:t xml:space="preserve">В рамках реализации муниципальной программы молодым семьям – участникам Подпрограммы предоставляется финансовая поддержка в форме социальной выплаты. </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Молодая семья может получить социальную выплату только один раз.</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Участие молодой семьи в Подпрограмме является добровольным.</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жилого помещения или строительство индивидуального жилого дома, в том числе по ипотечному жилищному кредиту (займу), необходимых для оплаты строительства индивидуального жилого дома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Социальные выплаты используются: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для оплаты цены договора строительного подряда на строительство индивидуального жилого дома;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полученным до 1 января 2011 года, за исключением иных процентов, штрафов, комиссий и пеней за просрочку исполнения обязательств по этим кредитам или займам.</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 xml:space="preserve">Социальные выплаты молодым семьям предоставляются в соответствии с Правилами предоставления молодым семьям социальных выплат на приобретение жилья и их использования, утвержденными Постановлением Правительства </w:t>
      </w:r>
      <w:r w:rsidRPr="00B83D75">
        <w:rPr>
          <w:rFonts w:ascii="Times New Roman" w:hAnsi="Times New Roman" w:cs="Times New Roman"/>
          <w:sz w:val="28"/>
          <w:szCs w:val="28"/>
        </w:rPr>
        <w:lastRenderedPageBreak/>
        <w:t>Российской Федерации от 17.12.2010 № 1050 «О федеральной целевой программе «Жилище» на 2011 - 2015 годы».</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индивидуального жилого дома (далее - свидетельство), которое не является ценной бумагой. Форма свидетельства утверждается Правительством Российской Федерации.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Срок действия свидетельства составляет 9 месяцев с даты выдачи, указанной в свидетельстве.</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Полученное свидетельство сдается его владельцем в банк, отобранный Министерством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Размер социальной выплаты, предоставляемой молодой семье, указывается в свидетельстве и является неизменным на весь срок его действия. Расчет размера социальной выплаты производится на дату выдачи свидетельства.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Участником Подпрограммы может быть молодая семья, в том числе неполная молодая семья, состоящая из одного молодого родителя и одного и более детей, соответствующая следующим условиям:</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возраст каждого из супругов либо одного родителя в неполной семье не превышает 35 лет на момент принятия Министерством решения о включении молодой семьи в список молодых семей – претендентов на получение социальной выплаты в планируемом году по Свердловской области;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семья признана нуждающейся в жилом помещении;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(далее – платежеспособность).</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 xml:space="preserve">Платежеспособность молодой семьи подтверждается справкой из кредитной организации, в которой указан размер кредита (займа), который может быть предоставлен одному из супругов молодой семьи исходя из совокупного дохода семьи, справкой организации, предоставляющей заем, в которой указан размер </w:t>
      </w:r>
      <w:r w:rsidRPr="00B83D75">
        <w:rPr>
          <w:rFonts w:ascii="Times New Roman" w:hAnsi="Times New Roman" w:cs="Times New Roman"/>
          <w:sz w:val="28"/>
          <w:szCs w:val="28"/>
        </w:rPr>
        <w:lastRenderedPageBreak/>
        <w:t>предоставляемого займа, выпиской из банка со счета по вкладу или лицевого счета, соглашением между гражданами о предоставлении займа на приобретение жилья.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При наличии государственного сертификата на материнский (семейный) капитал по желанию молодой семьи средства материнского (семейного) капитала учитываются при расчете платежеспособности.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Молодая семья признается платежеспособной, если разница между расчетной стоимостью жилья, используемой для расчета социальной выплаты, и размером социальной выплаты меньше или равна размеру собственных средств или кредита (займа), указанному в справке банка (организации, предоставляющей заем).</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w:t>
      </w:r>
      <w:smartTag w:uri="urn:schemas-microsoft-com:office:smarttags" w:element="metricconverter">
        <w:smartTagPr>
          <w:attr w:name="ProductID" w:val="1 кв. м"/>
        </w:smartTagPr>
        <w:r w:rsidRPr="00B83D75">
          <w:rPr>
            <w:rFonts w:ascii="Times New Roman" w:hAnsi="Times New Roman" w:cs="Times New Roman"/>
            <w:sz w:val="28"/>
            <w:szCs w:val="28"/>
          </w:rPr>
          <w:t>1 кв. м</w:t>
        </w:r>
      </w:smartTag>
      <w:r w:rsidRPr="00B83D75">
        <w:rPr>
          <w:rFonts w:ascii="Times New Roman" w:hAnsi="Times New Roman" w:cs="Times New Roman"/>
          <w:sz w:val="28"/>
          <w:szCs w:val="28"/>
        </w:rPr>
        <w:t xml:space="preserve"> общей площади жилья по Березовскому городскому округу.</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Норматив стоимости 1 кв.м общей площади жилья по Березовскому городскому округу устанавливается администрацией Березовского городского округа в порядке, установленном Областным законом от 22.07.2005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однако этот норматив не должен превышать среднюю рыночную стоимость 1 кв.м общей площади жилья по Свердловской области, определяемую уполномоченным Правительством Российской Федерации федеральным органом исполнительной власти.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outlineLvl w:val="2"/>
        <w:rPr>
          <w:rFonts w:ascii="Times New Roman" w:hAnsi="Times New Roman" w:cs="Times New Roman"/>
          <w:sz w:val="28"/>
          <w:szCs w:val="28"/>
        </w:rPr>
      </w:pPr>
      <w:r w:rsidRPr="00B83D75">
        <w:rPr>
          <w:rFonts w:ascii="Times New Roman" w:hAnsi="Times New Roman" w:cs="Times New Roman"/>
          <w:sz w:val="28"/>
          <w:szCs w:val="28"/>
        </w:rPr>
        <w:t>Размер общей площади жилого помещения, с учетом которой определяется размер социальной выплаты, составляет:</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outlineLvl w:val="2"/>
        <w:rPr>
          <w:rFonts w:ascii="Times New Roman" w:hAnsi="Times New Roman" w:cs="Times New Roman"/>
          <w:sz w:val="28"/>
          <w:szCs w:val="28"/>
        </w:rPr>
      </w:pPr>
      <w:r w:rsidRPr="00B83D75">
        <w:rPr>
          <w:rFonts w:ascii="Times New Roman" w:hAnsi="Times New Roman" w:cs="Times New Roman"/>
          <w:sz w:val="28"/>
          <w:szCs w:val="28"/>
        </w:rPr>
        <w:t>для семьи численностью 2 человека (молодые супруги или 1 молодой родитель и ребенок) – 42,0 кв.м;</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outlineLvl w:val="2"/>
        <w:rPr>
          <w:rFonts w:ascii="Times New Roman" w:hAnsi="Times New Roman" w:cs="Times New Roman"/>
          <w:sz w:val="28"/>
          <w:szCs w:val="28"/>
        </w:rPr>
      </w:pPr>
      <w:r w:rsidRPr="00B83D75">
        <w:rPr>
          <w:rFonts w:ascii="Times New Roman" w:hAnsi="Times New Roman" w:cs="Times New Roman"/>
          <w:sz w:val="28"/>
          <w:szCs w:val="28"/>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18,0 кв.м на каждого члена семьи.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outlineLvl w:val="2"/>
        <w:rPr>
          <w:rFonts w:ascii="Times New Roman" w:hAnsi="Times New Roman" w:cs="Times New Roman"/>
          <w:sz w:val="28"/>
          <w:szCs w:val="28"/>
        </w:rPr>
      </w:pPr>
      <w:r w:rsidRPr="00B83D75">
        <w:rPr>
          <w:rFonts w:ascii="Times New Roman" w:hAnsi="Times New Roman" w:cs="Times New Roman"/>
          <w:sz w:val="28"/>
          <w:szCs w:val="28"/>
        </w:rPr>
        <w:t>Средняя стоимость жилья, принимаемая при расчете размера социальной выплаты, определяется по формуле:</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outlineLvl w:val="2"/>
        <w:rPr>
          <w:rFonts w:ascii="Times New Roman" w:hAnsi="Times New Roman" w:cs="Times New Roman"/>
          <w:sz w:val="28"/>
          <w:szCs w:val="28"/>
        </w:rPr>
      </w:pPr>
      <w:r w:rsidRPr="00B83D75">
        <w:rPr>
          <w:rFonts w:ascii="Times New Roman" w:hAnsi="Times New Roman" w:cs="Times New Roman"/>
          <w:sz w:val="28"/>
          <w:szCs w:val="28"/>
        </w:rPr>
        <w:t>СтЖ = Н x РЖ, где:</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outlineLvl w:val="2"/>
        <w:rPr>
          <w:rFonts w:ascii="Times New Roman" w:hAnsi="Times New Roman" w:cs="Times New Roman"/>
          <w:sz w:val="28"/>
          <w:szCs w:val="28"/>
        </w:rPr>
      </w:pPr>
      <w:r w:rsidRPr="00B83D75">
        <w:rPr>
          <w:rFonts w:ascii="Times New Roman" w:hAnsi="Times New Roman" w:cs="Times New Roman"/>
          <w:sz w:val="28"/>
          <w:szCs w:val="28"/>
        </w:rPr>
        <w:t>СтЖ - средняя стоимость жилья, принимаемая при расчете размера социальной выплаты;</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outlineLvl w:val="2"/>
        <w:rPr>
          <w:rFonts w:ascii="Times New Roman" w:hAnsi="Times New Roman" w:cs="Times New Roman"/>
          <w:sz w:val="28"/>
          <w:szCs w:val="28"/>
        </w:rPr>
      </w:pPr>
      <w:r w:rsidRPr="00B83D75">
        <w:rPr>
          <w:rFonts w:ascii="Times New Roman" w:hAnsi="Times New Roman" w:cs="Times New Roman"/>
          <w:sz w:val="28"/>
          <w:szCs w:val="28"/>
        </w:rPr>
        <w:t>Н - норматив стоимости 1 кв.м общей площади жилья по муниципальному образованию, определяемый в соответствии с требованиями Подпрограммы;</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outlineLvl w:val="2"/>
        <w:rPr>
          <w:rFonts w:ascii="Times New Roman" w:hAnsi="Times New Roman" w:cs="Times New Roman"/>
          <w:sz w:val="28"/>
          <w:szCs w:val="28"/>
        </w:rPr>
      </w:pPr>
      <w:r w:rsidRPr="00B83D75">
        <w:rPr>
          <w:rFonts w:ascii="Times New Roman" w:hAnsi="Times New Roman" w:cs="Times New Roman"/>
          <w:sz w:val="28"/>
          <w:szCs w:val="28"/>
        </w:rPr>
        <w:t>РЖ - размер общей площади жилого помещения, определяемый в соответствии с требованиями Подпрограммы.</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outlineLvl w:val="2"/>
        <w:rPr>
          <w:rFonts w:ascii="Times New Roman" w:hAnsi="Times New Roman" w:cs="Times New Roman"/>
          <w:sz w:val="28"/>
          <w:szCs w:val="28"/>
        </w:rPr>
      </w:pPr>
      <w:r w:rsidRPr="00B83D75">
        <w:rPr>
          <w:rFonts w:ascii="Times New Roman" w:hAnsi="Times New Roman" w:cs="Times New Roman"/>
          <w:sz w:val="28"/>
          <w:szCs w:val="28"/>
        </w:rPr>
        <w:t xml:space="preserve">Общая площадь приобретенного жилого помещения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органом местного самоуправления муниципального образования в </w:t>
      </w:r>
      <w:r w:rsidRPr="00B83D75">
        <w:rPr>
          <w:rFonts w:ascii="Times New Roman" w:hAnsi="Times New Roman" w:cs="Times New Roman"/>
          <w:sz w:val="28"/>
          <w:szCs w:val="28"/>
        </w:rPr>
        <w:lastRenderedPageBreak/>
        <w:t>Свердловской области в целях принятия граждан на учет в качестве нуждающихся в улучшении жилищных условий в месте приобретения жилья. Приобретаемое жилое помещение должно быть оформлено в общую собственность всех членов молодой семьи, указанных в свидетельстве.</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Приобретаемое молодой семьей жилое помещение или создаваемый объект индивидуального жилищного строительства должны находиться на территории Свердловской области.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В случае использования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администрацию Березовского городского округа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Размер социальной выплаты составляет 35% расчетной стоимости жилья - для молодых семей, не имеющих детей, и 40% расчетной стоимости жилья - для молодых семей, имеющих одного и более детей, и одиноко проживающих родителей с детьми и может выплачиваться за счет средств бюджетов всех уровней.</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Для молодых семей доля социальной выплаты за счет средств местного бюджета составляет не менее 10% расчетной стоимости жилья, доля областного и при наличии федерального бюджета составляет не более 25% и 30% расчетной стоимости жилья в зависимости от состава семьи.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Средства областного бюджета в форме субсидий на софинансирование социальных выплат молодым семьям на приобретение (строительство) жилья  перечисляются в доход бюджета Березовского городского округа в случае прохождения отбора муниципальных образований, бюджетам которых могут быть предоставлены субсидии на софинансирование социальных выплат молодым семьям на приобретение (строительство) жилья.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В софинансировании социальных выплат могут участвовать организации, за исключением организаций, предоставляющих кредиты (займы) на приобретение или строительство жилья, в том числе ипотечные жилищные кредиты. Софинансирование может осуществляться в форме предоставления дополнительных финансовых средств на софинансирование социальных выплат, при этом доля всех бюджетов не подлежит изменению, предоставления материально-технических ресурсов на строительство жилья для молодых  семей – участников Подпрограммы. Также могут предоставляться иные формы поддержки. Конкретные формы участия организаций в реализации Подпрограммы определяются в соглашениях, заключаемых между организациями и администрацией Березовского городского округа в порядке, устанавливаемом нормативными правовыми актами правительства Свердловской области.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lastRenderedPageBreak/>
        <w:t>Специалисты - члены молодых семей, занятые перспективными исследованиями и разработками в области создания наукоемкой и высокотехнологичной продукции для нужд обороны и безопасности государства, могут участвовать в Подпрограмме, а также претендовать на дополнительную поддержку организаций-работодателей. Форма дополнительной поддержки определяется организациями-работодателями.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В случае, когда после начисления социальных выплат в бюджете Березовского городского округа сложился остаток средств областного или, при наличии, федерального бюджета, выделенных в качестве субсидии на софинансирование социальных выплат молодым семьям на приобретение (строительство) жилья в текущем финансовом году (далее - остаток средств), он направляется на предоставление социальной выплаты молодой семье, следующей по списку молодых семей - участников Подпрограммы, изъявивших желание получить социальную выплату по Березовскому городскому округу в конкретном году, при этом размер социальной выплаты должен соответствовать размеру социальной выплаты, предусмотренному муниципальной  программой. Решение об увеличении доли местного бюджета принимается администрацией Березовского городского округа и направляется в Министерство.</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В случае прохождения Свердловской областью федерального отбора субъектов Российской Федерации для реализации Подпрограммы в году, в котором Березовский городской округ прошел отбор муниципальных образований в Свердловской области, бюджетам которых могут быть предоставлены субсидии на софинансирование социальных выплат молодым семьям на приобретение (строительство) жилья, и объем субсидии из областного бюджета, меньше чем расходные обязательства Березовского городского округа, социальная(ые) выплата(ы) молодой(ым) семье(ям) выплачивается (выплачиваются) за счет средств бюджета Березовского городского округа в размере, предусмотренном муниципальной программой. В данном случае реализация социальных выплат осуществляется в порядке и на условиях, установленных Подпрограммой, и объем средств местного бюджета уменьшению не подлежит. В случае возникновения остатка средств местного бюджета объем средств местного бюджета подлежит увеличению до полной социальной выплаты семье, следующей по списку.</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В случае выделения субсидии из областного бюджета на софинансирование социальных выплат молодым семьям на приобретение (строительство) жилья и в бюджете Березовского городского округа не достаточно средств для обеспечения софинансирования, объем средств местного бюджета подлежит увеличению до минимального достаточного размера, необходимого для софинансирования социальных выплат молодым семьям.</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B83D75">
        <w:rPr>
          <w:rFonts w:ascii="Times New Roman" w:hAnsi="Times New Roman" w:cs="Times New Roman"/>
          <w:sz w:val="28"/>
          <w:szCs w:val="28"/>
        </w:rPr>
        <w:t>В случае выделения субсидии из федерального бюджета на софинансирование социальных выплат молодым семьям на приобретение (строительство) жилья и в бюджете Березовского городского округа не достаточно средств для обеспечения софинансирования, объем средств местного бюджета подлежит увеличению до минимального достаточного размера, необходимого для софинансирования социальных выплат молодым семьям.</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lastRenderedPageBreak/>
        <w:t>Для участия в Подпрограмме в целях использования социальной выплаты, молодая семья подает в администрацию Березовского городского округа следующие документы:</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заявление по форме в 2 экземплярах (один экземпляр возвращается заявителю с указанием даты принятия заявления и приложенных к нему документов);</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копии документов, удостоверяющих личность каждого члена семьи;</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копию свидетельства о браке (на неполную семью не распространяется);</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документ, подтверждающий признание молодой семьи нуждающейся в жилом помещении;</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Для участия в Подпрограмме в целях использования социальной выплаты,  молодая семья подает в администрацию Березовского городского округа следующие документы:</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заявление по форме в 2 экземплярах (один экземпляр возвращается заявителю с указанием даты принятия заявления и приложенных к нему документов);</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копии документов, удостоверяющих личность каждого члена семьи;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копию свидетельства о браке (на неполную семью не распространяется);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копию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копию кредитного договора (договор займа), заключенного в период с 1 января 2006 года по 31 декабря 2010 года включительно;</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документ, подтверждающий признание молодой семьи нуждающейся в жилом помещении на момент заключения кредитного договора (договора займа) в период с 1 января 2006 года по 31 декабря 2010 года;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От имени молодой семьи документы, предусмотренные настоящей Программой,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 организует работу по проверке сведений, содержащихся в документах, предусмотренных  настоящей Программой, и в 10-дневный срок с даты представления таких документов принимает решение о признании либо об отказе в признании молодой семьи участницей Подпрограммы. О принятом решении молодая семья письменно уведомляется органом местного самоуправления в 5-дневный срок.</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lastRenderedPageBreak/>
        <w:t>Основаниями для отказа в признании молодой семьи участницей Подпрограммы являются:</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несоответствие молодой семьи требованиям, предусмотренным  Подпрограммой;</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непредставление или представление не всех документов, предусмотренных Подпрограммой;</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недостоверность сведений, содержащихся в представленных документах;</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ранее реализованное право на улучшение жилищных условий с использованием социальной выплаты или иной формы государственной поддержки за счет бюджетных средств.</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Повторное обращение с заявлением об участии в Подпрограмме допускается после устранения оснований для отказа, предусмотренных Программой.</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В Список молодых семей - участников Подпрограммы, изъявивших желание получить социальную выплату по Березовскому городскому округу включаются молодые семьи, представившие документы на участие в Подпрограмме и признанные администрацией Березовского городского округа участниками Подпрограммы.</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 в срок до 1 сентября года, предшествующего планируемому, осуществляет формирование Списка молодых семей - участников Подпрограммы, изъявивших желание получить социальную выплату, по Березовскому городскому округу.</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Заявления от молодых семей на участие в Подпрограмме принимаются администрацией Березовского городского округа с момента вступления в силу Подпрограммы и до 20 августа 2019 года.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Список молодых семей - участников Подпрограммы, изъявивших желание получить социальную выплату, по Березовскому городскому округу формируется в хронологической последовательности по дате постановки на учет молодой семьи в качестве нуждающейся в улучшении жилищных условий и направляется в Министерство в составе заявки на отбор муниципальных образований в Свердловской области, бюджетам которых могут быть предоставлены субсидии на софинансирование социальных выплат молодым семьям для приобретения (строительства) жилья.</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 первую очередь в Список молодых семей - участников Подпрограммы, изъявивших желание получить социальную выплату, по Березовскому городскому округу включаются молодые семьи - участники Подпрограммы,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Администрация Березовского городского округа представляет в Министерство документы для внесения изменений в сводный список молодых семей - участников Подпрограммы, изъявивших желание получить социальную выплату по Свердловской области, не чаще одного раза в месяц. При возникновении оснований внесения изменений в сводный список молодых семей - участников Подпрограммы, изъявивших желание получить социальную выплату </w:t>
      </w:r>
      <w:r w:rsidRPr="00B83D75">
        <w:rPr>
          <w:rFonts w:ascii="Times New Roman" w:hAnsi="Times New Roman" w:cs="Times New Roman"/>
          <w:sz w:val="28"/>
          <w:szCs w:val="28"/>
        </w:rPr>
        <w:lastRenderedPageBreak/>
        <w:t>по Свердловской области, в текущем месяце после указанного срока, администрация Березовского городского округа представляет документы, являющиеся основанием для внесения изменений, в течение первых 5 дней следующего месяца.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Уведомление о внесении изменений в Список молодых семей - участников Подпрограммы, изъявивших желание получить социальную выплату, по Березовскому городскому округу с указанием причин внесения изменений и измененный Список молодых семей - участников Подпрограммы, изъявивших желание получить социальную выплату, по Березовскому городскому округу направляются в Министерство в течение 10 дней после принятия решения о внесении изменений в Список молодых семей - участников Подпрограммы, изъявивших желание получить социальную выплату, по Березовскому городскому округу.</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Список молодых семей - участников Подпрограммы, изъявивших желание получить социальную выплату по Березовскому городскому округу утверждается постановлением администрации Березовского городского округа.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 для формирования сводного списка молодых семей - участников Подпрограммы, изъявивших желание получить социальную выплату по Свердловской области в соответствующем году, представляет по запросу Министерства выписку из бюджета муниципального образования в Свердловской области с подтверждением объема средств, запланированных в местном бюджете на софинансирование социальных выплат.</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Основаниями для внесения изменений в Список молодых семей - участников Подпрограммы, изъявивших желание получить социальную выплату, по Березовскому городскому округ являются:</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личное заявление молодой семьи об отказе от участия в Подпрограмме. Заявления от молодых семей составляются в произвольной форме, подписываются обоими супругами (либо одним в неполной семье), в тексте заявления молодая семья должна указать период отказа от участия в Подпрограмме - в определенном году, либо от участия в Подпрограмме вообще;</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снятие молодой семьи с учета нуждающихся в жилых помещениях;</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достижение предельного возраста одним из членов молодой семьи до момента формирования списка молодых семей – претендентов на получение социальной выплаты по Свердловской области в конкретном году, утвержденного приказом Министерства;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изменение объемов финансирования социальных выплат молодым семьям за счет бюджетных средств, предусмотренных в виде субсидий муниципальным образованиям. Под изменениями объемов финансирования в данном случае понимается изменение объемов средств областного и местного бюджетов, в том числе при поступлении средств из федерального бюджета, на данные цели;</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изменение средней рыночной стоимости 1 кв.м жилья, используемой для расчета социальной выплаты на территории муниципального образования. Установленный размер средней рыночной стоимости является существенным </w:t>
      </w:r>
      <w:r w:rsidRPr="00B83D75">
        <w:rPr>
          <w:rFonts w:ascii="Times New Roman" w:hAnsi="Times New Roman" w:cs="Times New Roman"/>
          <w:sz w:val="28"/>
          <w:szCs w:val="28"/>
        </w:rPr>
        <w:lastRenderedPageBreak/>
        <w:t>показателем при расчете размера социальной выплаты, предоставляемой молодой семье;</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изменение численного состава молодой семьи - участницы Подпрограммы в случае рождения, усыновления, развода, смерти. Для внесения изменений в численный состав семьи молодая семья обязательно подает заявление с указанием причины изменений, представляет документ, удостоверяющий факт рождения, усыновления, развода, смерти;</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изменение очередности по Списку молодых семей - участников Подпрограммы, изъявивших желание получить социальную выплату, в случае добавления молодых семей в хронологической последовательности по дате постановки на учет;</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неподтверждение платежеспособности;</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изменение реквизитов документов, удостоверяющих личности членов молодой семьи;</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решение суда, содержащее требование о включении молодой семьи в список либо об исключении молодой семьи из списка.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Администрация Березовского городского округа несет ответственность за </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составление списков молодых семей - участников Подпрограммы, изъявивших желание получить социальную выплату, по Березовскому городскому округу, а также за своевременность представления документов, необходимых для внесения изменений в список, и достоверность содержащейся в них информации.</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Для внесения изменений в сводный список молодых семей - участников Подпрограммы, изъявивших желание получить социальную выплату по Свердловской области, и список молодых семей - претендентов на получение социальной выплаты в планируемом году по Свердловской области в Министерство представляются следующие документы: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уведомление о внесении изменений в соответствующий список по форме согласно приложению № 3 к настоящей Программе. В тексте уведомления указываются причины внесения изменений в списки. Уведомление составляется по </w:t>
      </w:r>
      <w:hyperlink r:id="rId11" w:anchor="Par10069" w:history="1">
        <w:r w:rsidRPr="00B83D75">
          <w:rPr>
            <w:rStyle w:val="a3"/>
            <w:rFonts w:ascii="Times New Roman" w:hAnsi="Times New Roman" w:cs="Times New Roman"/>
            <w:color w:val="auto"/>
            <w:sz w:val="28"/>
            <w:szCs w:val="28"/>
          </w:rPr>
          <w:t>форме</w:t>
        </w:r>
      </w:hyperlink>
      <w:r w:rsidRPr="00B83D75">
        <w:rPr>
          <w:rFonts w:ascii="Times New Roman" w:hAnsi="Times New Roman" w:cs="Times New Roman"/>
          <w:sz w:val="28"/>
          <w:szCs w:val="28"/>
        </w:rPr>
        <w:t xml:space="preserve">, утвержденной Правительством Свердловской области; </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копия постановления администрации Березовского городского округа об</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утверждении соответствующего решения о внесении изменений в списки;</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bookmarkStart w:id="1" w:name="Par9868"/>
      <w:bookmarkEnd w:id="1"/>
      <w:r w:rsidRPr="00B83D75">
        <w:rPr>
          <w:rFonts w:ascii="Times New Roman" w:hAnsi="Times New Roman" w:cs="Times New Roman"/>
          <w:sz w:val="28"/>
          <w:szCs w:val="28"/>
        </w:rPr>
        <w:t>Список молодых семей - участников Подпрограммы, изъявивших желание получить социальную выплату, по Березовскому городскому округу с учетом внесенных изменений. Список предоставляется на бумажном и электронном носителях (дискеты, диски, флеш-накопители) в формате текстового редактора Word. Список должен быть прошит, пронумерован и скреплен печатью.</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Документы, указанные в под</w:t>
      </w:r>
      <w:hyperlink r:id="rId12" w:anchor="Par9868" w:history="1">
        <w:r w:rsidRPr="00B83D75">
          <w:rPr>
            <w:rStyle w:val="a3"/>
            <w:rFonts w:ascii="Times New Roman" w:hAnsi="Times New Roman" w:cs="Times New Roman"/>
            <w:color w:val="auto"/>
            <w:sz w:val="28"/>
            <w:szCs w:val="28"/>
          </w:rPr>
          <w:t>абзацах</w:t>
        </w:r>
      </w:hyperlink>
      <w:r w:rsidRPr="00B83D75">
        <w:rPr>
          <w:rFonts w:ascii="Times New Roman" w:hAnsi="Times New Roman" w:cs="Times New Roman"/>
          <w:sz w:val="28"/>
          <w:szCs w:val="28"/>
        </w:rPr>
        <w:t>1-3 абзаца первого п.6.15 настоящей Программы, предоставляются в Министерство не позднее 10 рабочих дней после принятия администрацией Березовского городского округа постановления о внесении изменений в Список молодых семей - участников Подпрограммы, изъявивших желание получить социальную выплату, по Березовскому городскому округу.</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Администрация Березовского городского округа в течение 5 рабочих дней </w:t>
      </w:r>
      <w:r w:rsidRPr="00B83D75">
        <w:rPr>
          <w:rFonts w:ascii="Times New Roman" w:hAnsi="Times New Roman" w:cs="Times New Roman"/>
          <w:sz w:val="28"/>
          <w:szCs w:val="28"/>
        </w:rPr>
        <w:lastRenderedPageBreak/>
        <w:t>после получения уведомления о лимитах бюджетных обязательств, предусмотренных на предоставление субсидий из бюджета Свердловской области, предназначенных для предоставления социальных выплат, способом, позволяющим подтвердить факт и дату оповещения, оповещает молодых семей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 течение 2 месяцев после получения уведомления о лимитах бюджетных ассигнований из бюджета Свердловской области, предназначенных для предоставления социальных выплат, администрация Березовского городского округа производит оформление свидетельств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Министерством.</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Для получения свидетельства молодая семья - претендент на получение социальной выплаты в соответствующем году в течение 1 месяца после получения уведомления о необходимости представления документов для получения свидетельства направляет в администрацию Березовского городского округа заявление о выдаче свидетельства (в произвольной форме) и следующие документы:</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копии документов, удостоверяющих личность каждого члена семьи;</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копию свидетельства о браке (на неполную семью не распространяется);</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документ, подтверждающий признание молодой семьи нуждающейся в жилом помещении;</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В заявлении молодая семья дает письменное согласие на получение социальной выплаты в порядке и на условиях, которые указаны в уведомлении. </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 организует работу по проверке содержащихся в представленных документах сведений.</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Основаниями для отказа в выдаче свидетельства являются нарушение установленного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приобретенного (построенного) с помощью заемных средств, требованиям настоящей Программы.</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Березовского городского округа заявление о его </w:t>
      </w:r>
      <w:r w:rsidRPr="00B83D75">
        <w:rPr>
          <w:rFonts w:ascii="Times New Roman" w:hAnsi="Times New Roman" w:cs="Times New Roman"/>
          <w:sz w:val="28"/>
          <w:szCs w:val="28"/>
        </w:rPr>
        <w:lastRenderedPageBreak/>
        <w:t>замене с указанием обстоятельств, потребовавших такой замены, и приложением документов, подтверждающих такие обстоятельства.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 течение 30 дней с даты получения заявления администрация Березовского городского округа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участникам Подпрограммы (далее - банк), на основании заявки банка на перечисление бюджетных средств.</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Владелец свидетельства в течение 2 месяцев с даты его выдачи сдает свидетельство в банк.</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Свидетельство, представленное в банк по истечении 2-месячного срока с даты его выдачи, банком не принимается. </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 договоре банковского счета устанавливаются условия 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сданное в банк, после заключения договора банковского счета его владельцу не возвращается.</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lastRenderedPageBreak/>
        <w:t>Банк представляет ежемесячно, до 10-го числа, в администрацию Березовского городского округа информацию по состоянию на 1-е число о фактах заключения договоров банковского счета с владельцами свидетельств,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Распорядитель счета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предоставленных любыми организациями и (или) физическими лицами.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В случае использования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Для оплаты приобретаемого жилого помещения распорядитель счета представляет в банк договор банковского счета, договор на жилое помещение, свидетельство о государственной регистрации права собственности на приобретаемое жилое помещение и 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 договоре на жилое помещение указываются реквизиты свидетельства (серия, номер, дата выдачи, орган, выдавший свидетельство) и банковского счета (банковских счетов), с которого(-ых) будут осуществляться операции по оплате жилого помещения, приобретаемого на основании данного договора, а также определяется порядок уплаты суммы, превышающей размер предоставляемой социальной выплаты.</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В случае приобретения жилого помещения эконом-класса уполномоченной организацией, осуществляющей оказание услуг для молодых семей - участников Подпрограммы, распорядитель счета представляет в банк договор банковского счета и договор с указанной организацией. Условия примерного договора с </w:t>
      </w:r>
      <w:r w:rsidRPr="00B83D75">
        <w:rPr>
          <w:rFonts w:ascii="Times New Roman" w:hAnsi="Times New Roman" w:cs="Times New Roman"/>
          <w:sz w:val="28"/>
          <w:szCs w:val="28"/>
        </w:rPr>
        <w:lastRenderedPageBreak/>
        <w:t>уполномоченной организацией утверждаются Министерством регионального развития Российской Федерации.</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 договоре с уполномоченной организацией, осуществляющей оказание услуг для молодых семей - участников Подпрограммы,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эконом-класса на первичном рынке жилья.</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индивидуального жилого дома распорядитель счета представляет в банк:</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договор банковского счета;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кредитный договор (договор займа);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 случае приобретения жилого помещения - договор на жилое помещение, прошедший в установленном порядке государственную регистрацию;</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 случае строительства индивидуального жилого дома - договор строительного подряда.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 случае направления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копию устава кооператива;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выписку из реестра членов кооператива, подтверждающую его членство в кооперативе;</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копию свидетельства о государственной регистрации права собственности кооператива на жилое помещение, которое приобретено для молодой семьи - участницы Подпрограммы;</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копию решения о передаче жилого помещения в пользование члена кооператива.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 случае использования социальной выплаты для погашения долга по кредитам, распорядитель счета представляет в банк следующие документы:</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договор банковского счета;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кредитный договор (договор займа), заключенный в период с 1 января 2006 года по 31 декабря 2010 года включительно;</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свидетельство о государственной регистрации права собственности на приобретенное жилое помещение (при незавершенном строительстве индивидуального жилого дома предоставляются договор строительного подряда </w:t>
      </w:r>
      <w:r w:rsidRPr="00B83D75">
        <w:rPr>
          <w:rFonts w:ascii="Times New Roman" w:hAnsi="Times New Roman" w:cs="Times New Roman"/>
          <w:sz w:val="28"/>
          <w:szCs w:val="28"/>
        </w:rPr>
        <w:lastRenderedPageBreak/>
        <w:t xml:space="preserve">либо иные документы, подтверждающие расходы по строительству индивидуального жилого дома (далее – документы на строительство);  </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справка кредитора (заимодавца) об оставшейся части основного долга и суммы задолженности по выплате процентов за пользование ипотечным жилищным кредитом (займом).</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При этом размер социальной выплаты, предоставляемой на погашение основной суммы долга и уплату процентов по ипотечным жилищным кредитам или займам на приобретение жилья или строительство индивидуального жилого дома, ограничивается суммой остатка основного долга и остатка задолженности по выплате процентов за пользование ипотечным жилищным кредитом или займом.</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Банк в течение 5 рабочих дней с даты получения документов осуществляет проверку содержащихся в них сведений.</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 случае вынесения банком решения об отказе в принятии договора на жилое помещение, документов на строительство, справки об оставшейся сумме паевого взноса, справки об оставшейся части основного долга и суммы задолженности по выплате процентов за пользование ипотечным жилищным кредитом (займом), полученным до 1 января 2011 года, либо отказе от оплаты расходов на основании данных документов или уплаты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Оригиналы договора на жилое помещение, документов на строительство и справки об оставшейся части паевого взноса, справки об оставшейся части основного долга и суммы задолженности по выплате процентов за пользование ипотечным жилищным кредитом (займом), полученным до 1 января 2011 года, хранятся в банке до перечисления средств лицу, указанному в них, или до отказа от такого перечисления и затем возвращаются распорядителю счета.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Банк в течение 1 рабочего дня после вынесения решения о принятии договора на жилое помещение, документов на строительство и справки об оставшейся части паевого взноса, справки об оставшейся части основного долга и суммы задолженности по выплате процентов за пользование ипотечным жилищным кредитом (займом), полученным до 1 января 2011 года, направляет в орган местного самоуправления заявку на перечисление бюджетных средств в счет оплаты расходов на основе указанных документов.</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 в течение 5 рабочих дней с даты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данных перечисление указанных средств не производится, о чем администрация Березовского городского округа в указанный срок письменно уведомляет банк.</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lastRenderedPageBreak/>
        <w:t>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По соглашению сторон договор банковского счета может быть продлен, если:</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до истечения срока действия договора банковского счета банк принял договор на жилое помещение, документы на строительство и справку об оставшейся части паевого взноса, справку об оставшейся части основного долга и сумме задолженности по выплате процентов за пользование ипотечным жилищным кредитом (займом), полученным до 1 января 2011 года, но оплата не произведена;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В этом случае документ, являющийся основанием для государственной регистрации права собственности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на жилое помещение для оплаты осуществляется в порядке, установленном Подпрограммой.</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Социальная выплата считается предоставленной участнику Подпрограммы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индивидуального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индивидуального жилого дома, полученным до 1 января 2011 года либо уплаты оставшейся части паевого взноса члена кооператива.</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порядке и сроки, которые установлены настоящей Программой, считаются недействительными.</w:t>
      </w:r>
    </w:p>
    <w:p w:rsidR="006C45F1" w:rsidRPr="00B83D75" w:rsidRDefault="006C45F1" w:rsidP="00B83D75">
      <w:pPr>
        <w:pStyle w:val="ConsPlusNormal"/>
        <w:widowContro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w:t>
      </w:r>
      <w:r w:rsidRPr="00B83D75">
        <w:rPr>
          <w:rFonts w:ascii="Times New Roman" w:hAnsi="Times New Roman" w:cs="Times New Roman"/>
          <w:sz w:val="28"/>
          <w:szCs w:val="28"/>
        </w:rPr>
        <w:lastRenderedPageBreak/>
        <w:t>право на улучшение жилищных условий, в том числе на дальнейшее участие в Подпрограмме на общих основаниях.</w:t>
      </w:r>
    </w:p>
    <w:p w:rsidR="006C45F1" w:rsidRPr="00B83D75" w:rsidRDefault="006C45F1" w:rsidP="00B83D75">
      <w:pPr>
        <w:pStyle w:val="a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sz w:val="28"/>
          <w:szCs w:val="28"/>
        </w:rPr>
      </w:pP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cs="Times New Roman"/>
          <w:sz w:val="28"/>
          <w:szCs w:val="28"/>
        </w:rPr>
      </w:pPr>
      <w:r w:rsidRPr="00B83D75">
        <w:rPr>
          <w:rFonts w:ascii="Times New Roman" w:hAnsi="Times New Roman" w:cs="Times New Roman"/>
          <w:sz w:val="28"/>
          <w:szCs w:val="28"/>
        </w:rPr>
        <w:t>2.Цели и задачи муниципальной программы, целевые показатели реализации муниципальной программы</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8"/>
          <w:szCs w:val="28"/>
        </w:rPr>
      </w:pP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Цели и задачи муниципальной программы, целевые показатели реализации муниципальной программы приведены в приложении№1 к настоящей муниципальной программе.</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sz w:val="28"/>
          <w:szCs w:val="28"/>
        </w:rPr>
      </w:pPr>
      <w:r w:rsidRPr="00B83D75">
        <w:rPr>
          <w:rFonts w:ascii="Times New Roman" w:hAnsi="Times New Roman" w:cs="Times New Roman"/>
          <w:sz w:val="28"/>
          <w:szCs w:val="28"/>
        </w:rPr>
        <w:t>3.План мероприятий по выполнению муниципальной программы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
          <w:bCs/>
          <w:sz w:val="28"/>
          <w:szCs w:val="28"/>
        </w:rPr>
      </w:pP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План мероприятий по выполнению Программы приведен в приложении             №2 к настоящей муниципальной программе.</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3.1.План мероприятий по выполнению подпрограммы 1 «Развитие местного самоуправления».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Исполнители подпрограммы: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B83D75">
        <w:rPr>
          <w:rFonts w:ascii="Times New Roman" w:hAnsi="Times New Roman" w:cs="Times New Roman"/>
          <w:sz w:val="28"/>
          <w:szCs w:val="28"/>
        </w:rPr>
        <w:t xml:space="preserve">юридические и (или) физические лица, определенные в соответствии с </w:t>
      </w:r>
      <w:hyperlink r:id="rId13" w:history="1">
        <w:r w:rsidRPr="00B83D75">
          <w:rPr>
            <w:rStyle w:val="a3"/>
            <w:rFonts w:ascii="Times New Roman" w:hAnsi="Times New Roman" w:cs="Times New Roman"/>
            <w:color w:val="auto"/>
            <w:sz w:val="28"/>
            <w:szCs w:val="28"/>
          </w:rPr>
          <w:t>законодательством</w:t>
        </w:r>
      </w:hyperlink>
      <w:r w:rsidRPr="00B83D75">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муниципальное автономное учреждение «Редакция газеты «Березовский рабочий».</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Финансирование подпрограммы осуществляется за счет средств бюджета городского округа, областного и федерального бюджетов.</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3.2.План мероприятий по выполнению подпрограммы 2 «Социальная поддержка и социальное обслуживание населения».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Исполнители подпрограммы: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B83D75">
        <w:rPr>
          <w:rFonts w:ascii="Times New Roman" w:hAnsi="Times New Roman" w:cs="Times New Roman"/>
          <w:sz w:val="28"/>
          <w:szCs w:val="28"/>
        </w:rPr>
        <w:t xml:space="preserve">юридические и (или) физические лица, определенные в соответствии с </w:t>
      </w:r>
      <w:hyperlink r:id="rId14" w:history="1">
        <w:r w:rsidRPr="00B83D75">
          <w:rPr>
            <w:rStyle w:val="a3"/>
            <w:rFonts w:ascii="Times New Roman" w:hAnsi="Times New Roman" w:cs="Times New Roman"/>
            <w:color w:val="auto"/>
            <w:sz w:val="28"/>
            <w:szCs w:val="28"/>
          </w:rPr>
          <w:t>законодательством</w:t>
        </w:r>
      </w:hyperlink>
      <w:r w:rsidRPr="00B83D75">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муниципальное казенное учреждение Березовского городского округа «Центр предоставления субсидий и компенсаций».</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Финансирование подпрограммы осуществляется за счет средств бюджета городского округа, областного и федерального бюджетов.</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3.3.План мероприятий по выполнению подпрограммы 3 «Обеспечение рационального,  безопасного природопользования и обеспечение экологической безопасности территории».</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Исполнители подпрограммы: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B83D75">
        <w:rPr>
          <w:rFonts w:ascii="Times New Roman" w:hAnsi="Times New Roman" w:cs="Times New Roman"/>
          <w:sz w:val="28"/>
          <w:szCs w:val="28"/>
        </w:rPr>
        <w:t xml:space="preserve">юридические и (или) физические лица, определенные в соответствии с </w:t>
      </w:r>
      <w:hyperlink r:id="rId15" w:history="1">
        <w:r w:rsidRPr="00B83D75">
          <w:rPr>
            <w:rStyle w:val="a3"/>
            <w:rFonts w:ascii="Times New Roman" w:hAnsi="Times New Roman" w:cs="Times New Roman"/>
            <w:color w:val="auto"/>
            <w:sz w:val="28"/>
            <w:szCs w:val="28"/>
          </w:rPr>
          <w:t>законодательством</w:t>
        </w:r>
      </w:hyperlink>
      <w:r w:rsidRPr="00B83D75">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lastRenderedPageBreak/>
        <w:t>Финансирование подпрограммы осуществляется за счет средств бюджета городского округа и областного бюджета.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3.4.План мероприятий по выполнению подпрограммы 4 «Осуществление мер по защите населения и территорий от чрезвычайных ситуаций природного и техногенного характера, обеспечению пожарной безопасности и предупреждению терроризма, профилактике экстремизма и охране общественного порядка».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Исполнители подпрограммы: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B83D75">
        <w:rPr>
          <w:rFonts w:ascii="Times New Roman" w:hAnsi="Times New Roman" w:cs="Times New Roman"/>
          <w:sz w:val="28"/>
          <w:szCs w:val="28"/>
        </w:rPr>
        <w:t xml:space="preserve">юридические и (или) физические лица, определенные в соответствии с </w:t>
      </w:r>
      <w:hyperlink r:id="rId16" w:history="1">
        <w:r w:rsidRPr="00B83D75">
          <w:rPr>
            <w:rStyle w:val="a3"/>
            <w:rFonts w:ascii="Times New Roman" w:hAnsi="Times New Roman" w:cs="Times New Roman"/>
            <w:color w:val="auto"/>
            <w:sz w:val="28"/>
            <w:szCs w:val="28"/>
          </w:rPr>
          <w:t>законодательством</w:t>
        </w:r>
      </w:hyperlink>
      <w:r w:rsidRPr="00B83D75">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Финансирование подпрограммы осуществляется за счет средств бюджета городского округа и областного бюджета.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3.5.План мероприятий по выполнению подпрограммы 5 «Переселение граждан Березовского городского округа из ветхого и  аварийного жилого фонда».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Исполнители подпрограммы: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B83D75">
        <w:rPr>
          <w:rFonts w:ascii="Times New Roman" w:hAnsi="Times New Roman" w:cs="Times New Roman"/>
          <w:sz w:val="28"/>
          <w:szCs w:val="28"/>
        </w:rPr>
        <w:t xml:space="preserve">юридические и (или) физические лица, определенные в соответствии с </w:t>
      </w:r>
      <w:hyperlink r:id="rId17" w:history="1">
        <w:r w:rsidRPr="00B83D75">
          <w:rPr>
            <w:rStyle w:val="a3"/>
            <w:rFonts w:ascii="Times New Roman" w:hAnsi="Times New Roman" w:cs="Times New Roman"/>
            <w:color w:val="auto"/>
            <w:sz w:val="28"/>
            <w:szCs w:val="28"/>
          </w:rPr>
          <w:t>законодательством</w:t>
        </w:r>
      </w:hyperlink>
      <w:r w:rsidRPr="00B83D75">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Финансирование подпрограммы осуществляется за счет средств бюджета Березовского городского округа, областного бюджета и Фонда реформирования жилищно – коммунального хозяйства.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3.6.План мероприятий по выполнению подпрограммы 6 «Развитие строительства и архитектуры».</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Исполнители подпрограммы: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B83D75">
        <w:rPr>
          <w:rFonts w:ascii="Times New Roman" w:hAnsi="Times New Roman" w:cs="Times New Roman"/>
          <w:sz w:val="28"/>
          <w:szCs w:val="28"/>
        </w:rPr>
        <w:t xml:space="preserve">юридические и (или) физические лица, определенные в соответствии с </w:t>
      </w:r>
      <w:hyperlink r:id="rId18" w:history="1">
        <w:r w:rsidRPr="00B83D75">
          <w:rPr>
            <w:rStyle w:val="a3"/>
            <w:rFonts w:ascii="Times New Roman" w:hAnsi="Times New Roman" w:cs="Times New Roman"/>
            <w:color w:val="auto"/>
            <w:sz w:val="28"/>
            <w:szCs w:val="28"/>
          </w:rPr>
          <w:t>законодательством</w:t>
        </w:r>
      </w:hyperlink>
      <w:r w:rsidRPr="00B83D75">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Березовское муниципальное автономное учреждение «Березовский центр предоставления муниципальных услуг в сфере земельных отношений и архитектурно-градостроительной деятельности».</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Финансирование подпрограммы осуществляется за счет средств бюджета городского округа и областного бюджета.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3.7.План мероприятий по выполнению подпрограммы 7 «Развитие и модернизация коммунальной и жилищной инфраструктуры и выполнение мероприятий по энергосбережению».</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Исполнители подпрограммы: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B83D75">
        <w:rPr>
          <w:rFonts w:ascii="Times New Roman" w:hAnsi="Times New Roman" w:cs="Times New Roman"/>
          <w:sz w:val="28"/>
          <w:szCs w:val="28"/>
        </w:rPr>
        <w:t xml:space="preserve">юридические и (или) физические лица, определенные в соответствии с </w:t>
      </w:r>
      <w:hyperlink r:id="rId19" w:history="1">
        <w:r w:rsidRPr="00B83D75">
          <w:rPr>
            <w:rStyle w:val="a3"/>
            <w:rFonts w:ascii="Times New Roman" w:hAnsi="Times New Roman" w:cs="Times New Roman"/>
            <w:color w:val="auto"/>
            <w:sz w:val="28"/>
            <w:szCs w:val="28"/>
          </w:rPr>
          <w:t>законодательством</w:t>
        </w:r>
      </w:hyperlink>
      <w:r w:rsidRPr="00B83D75">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lastRenderedPageBreak/>
        <w:t>муниципальное казенное учреждение «Благоустройство и жилищно-коммунальное хозяйство Березовского городского округа».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Финансирование подпрограммы осуществляется за счет средств бюджета городского округа и областного бюджета.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3.8.План мероприятий по выполнению подпрограммы 8 «Обеспечение и развитие дорожного хозяйства, систем наружного освещения и благоустройства».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Исполнители подпрограммы: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B83D75">
        <w:rPr>
          <w:rFonts w:ascii="Times New Roman" w:hAnsi="Times New Roman" w:cs="Times New Roman"/>
          <w:sz w:val="28"/>
          <w:szCs w:val="28"/>
        </w:rPr>
        <w:t xml:space="preserve">юридические и (или) физические лица, определенные в соответствии с </w:t>
      </w:r>
      <w:hyperlink r:id="rId20" w:history="1">
        <w:r w:rsidRPr="00B83D75">
          <w:rPr>
            <w:rStyle w:val="a3"/>
            <w:rFonts w:ascii="Times New Roman" w:hAnsi="Times New Roman" w:cs="Times New Roman"/>
            <w:color w:val="auto"/>
            <w:sz w:val="28"/>
            <w:szCs w:val="28"/>
          </w:rPr>
          <w:t>законодательством</w:t>
        </w:r>
      </w:hyperlink>
      <w:r w:rsidRPr="00B83D75">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муниципальное казенное учреждение «Благоустройство и жилищно-коммунальное хозяйство Березовского городского округа».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Финансирование подпрограммы осуществляется за счет средств бюджета городского округа и областного бюджета.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3.9.План мероприятий по выполнению подпрограммы 9 «Обеспечение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2020 года».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Исполнители подпрограммы: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B83D75">
        <w:rPr>
          <w:rFonts w:ascii="Times New Roman" w:hAnsi="Times New Roman" w:cs="Times New Roman"/>
          <w:sz w:val="28"/>
          <w:szCs w:val="28"/>
        </w:rPr>
        <w:t xml:space="preserve">юридические и (или) физические лица, определенные в соответствии с </w:t>
      </w:r>
      <w:hyperlink r:id="rId21" w:history="1">
        <w:r w:rsidRPr="00B83D75">
          <w:rPr>
            <w:rStyle w:val="a3"/>
            <w:rFonts w:ascii="Times New Roman" w:hAnsi="Times New Roman" w:cs="Times New Roman"/>
            <w:color w:val="auto"/>
            <w:sz w:val="28"/>
            <w:szCs w:val="28"/>
          </w:rPr>
          <w:t>законодательством</w:t>
        </w:r>
      </w:hyperlink>
      <w:r w:rsidRPr="00B83D75">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муниципальное казенное учреждение «Управление по обеспечению деятельности органов местного самоуправления Березовского городского округа».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Финансирование подпрограммы осуществляется за счет средств бюджета городского округа и областного бюджета.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3.10.План мероприятий по выполнению подпрограммы 10 «Управление муниципальным долгом».</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Исполнители подпрограммы: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B83D75">
        <w:rPr>
          <w:rFonts w:ascii="Times New Roman" w:hAnsi="Times New Roman" w:cs="Times New Roman"/>
          <w:sz w:val="28"/>
          <w:szCs w:val="28"/>
        </w:rPr>
        <w:t xml:space="preserve">юридические и (или) физические лица, определенные в соответствии с </w:t>
      </w:r>
      <w:hyperlink r:id="rId22" w:history="1">
        <w:r w:rsidRPr="00B83D75">
          <w:rPr>
            <w:rStyle w:val="a3"/>
            <w:rFonts w:ascii="Times New Roman" w:hAnsi="Times New Roman" w:cs="Times New Roman"/>
            <w:color w:val="auto"/>
            <w:sz w:val="28"/>
            <w:szCs w:val="28"/>
          </w:rPr>
          <w:t>законодательством</w:t>
        </w:r>
      </w:hyperlink>
      <w:r w:rsidRPr="00B83D75">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Финансирование подпрограммы осуществляется за счет средств бюджета городского округа.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3.11.План мероприятий по выполнению подпрограммы 11 «У</w:t>
      </w:r>
      <w:r w:rsidRPr="00B83D75">
        <w:rPr>
          <w:rFonts w:ascii="Times New Roman" w:hAnsi="Times New Roman" w:cs="Times New Roman"/>
          <w:bCs/>
          <w:sz w:val="28"/>
          <w:szCs w:val="28"/>
        </w:rPr>
        <w:t>стойчивое развитие сельских территорий</w:t>
      </w:r>
      <w:r w:rsidRPr="00B83D75">
        <w:rPr>
          <w:rFonts w:ascii="Times New Roman" w:hAnsi="Times New Roman" w:cs="Times New Roman"/>
          <w:sz w:val="28"/>
          <w:szCs w:val="28"/>
        </w:rPr>
        <w:t>».</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Исполнители подпрограммы: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sidRPr="00B83D75">
        <w:rPr>
          <w:rFonts w:ascii="Times New Roman" w:hAnsi="Times New Roman" w:cs="Times New Roman"/>
          <w:sz w:val="28"/>
          <w:szCs w:val="28"/>
        </w:rPr>
        <w:t xml:space="preserve">юридические и (или) физические лица, определенные в соответствии с </w:t>
      </w:r>
      <w:hyperlink r:id="rId23" w:history="1">
        <w:r w:rsidRPr="00B83D75">
          <w:rPr>
            <w:rStyle w:val="a3"/>
            <w:rFonts w:ascii="Times New Roman" w:hAnsi="Times New Roman" w:cs="Times New Roman"/>
            <w:color w:val="auto"/>
            <w:sz w:val="28"/>
            <w:szCs w:val="28"/>
          </w:rPr>
          <w:t>законодательством</w:t>
        </w:r>
      </w:hyperlink>
      <w:r w:rsidRPr="00B83D75">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lastRenderedPageBreak/>
        <w:t>муниципальное казенное учреждение «Благоустройство и жилищно-коммунальное хозяйство Березовского городского округа».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Финансирование подпрограммы осуществляется за счет средств бюджета городского округа, областного и федерального бюджетов».</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3.12.План мероприятий по выполнению подпрограммы 12 «Содействие развитию малого и среднего предпринимательства».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Исполнители подпрограммы: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Юридические и (или) физические лица,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Березовский фонд поддержки малого предпринимательства;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Финансирование подпрограммы осуществляется за счет средств бюджета городского округа, областного и федерального бюджетов».</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3.13.План мероприятий по выполнению подпрограммы 13 «</w:t>
      </w:r>
      <w:r w:rsidRPr="00B83D75">
        <w:rPr>
          <w:rFonts w:ascii="Times New Roman" w:hAnsi="Times New Roman" w:cs="Times New Roman"/>
          <w:bCs/>
          <w:sz w:val="28"/>
          <w:szCs w:val="28"/>
        </w:rPr>
        <w:t>Предоставление финансовой поддержки молодым семьям, проживающим в Березовском городском округе, на погашение основной суммы долга и процентов по ипотечным жилищным кредитам (займам)»</w:t>
      </w:r>
      <w:r w:rsidRPr="00B83D75">
        <w:rPr>
          <w:rFonts w:ascii="Times New Roman" w:hAnsi="Times New Roman" w:cs="Times New Roman"/>
          <w:sz w:val="28"/>
          <w:szCs w:val="28"/>
        </w:rPr>
        <w:t>.</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Исполнители подпрограммы: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юридические и (или) физические лица, определенные в соответствии с </w:t>
      </w:r>
      <w:hyperlink r:id="rId24" w:history="1">
        <w:r w:rsidRPr="00B83D75">
          <w:rPr>
            <w:rStyle w:val="a3"/>
            <w:rFonts w:ascii="Times New Roman" w:hAnsi="Times New Roman" w:cs="Times New Roman"/>
            <w:color w:val="auto"/>
            <w:sz w:val="28"/>
            <w:szCs w:val="28"/>
          </w:rPr>
          <w:t>законодательством</w:t>
        </w:r>
      </w:hyperlink>
      <w:r w:rsidRPr="00B83D75">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Финансирование подпрограммы осуществляется за счет средств областного бюджета, бюджета городского округа».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3.14.План мероприятий по выполнению подпрограммы 14 «</w:t>
      </w:r>
      <w:r w:rsidRPr="00B83D75">
        <w:rPr>
          <w:rFonts w:ascii="Times New Roman" w:hAnsi="Times New Roman" w:cs="Times New Roman"/>
          <w:bCs/>
          <w:sz w:val="28"/>
          <w:szCs w:val="28"/>
        </w:rPr>
        <w:t>Обеспечение жильем молодых семей»</w:t>
      </w:r>
      <w:r w:rsidRPr="00B83D75">
        <w:rPr>
          <w:rFonts w:ascii="Times New Roman" w:hAnsi="Times New Roman" w:cs="Times New Roman"/>
          <w:sz w:val="28"/>
          <w:szCs w:val="28"/>
        </w:rPr>
        <w:t>.</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Исполнители подпрограммы:</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юридические и (или) физические лица, определенные в соответствии с </w:t>
      </w:r>
      <w:hyperlink r:id="rId25" w:history="1">
        <w:r w:rsidRPr="00B83D75">
          <w:rPr>
            <w:rStyle w:val="a3"/>
            <w:rFonts w:ascii="Times New Roman" w:hAnsi="Times New Roman" w:cs="Times New Roman"/>
            <w:color w:val="auto"/>
            <w:sz w:val="28"/>
            <w:szCs w:val="28"/>
          </w:rPr>
          <w:t>законодательством</w:t>
        </w:r>
      </w:hyperlink>
      <w:r w:rsidRPr="00B83D75">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администрация Березовского городского округа.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Финансирование подпрограммы осуществляется за счет средств бюджета городского округа, областного и федерального бюджетов».</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rPr>
      </w:pPr>
      <w:r w:rsidRPr="00B83D75">
        <w:rPr>
          <w:rFonts w:ascii="Times New Roman" w:hAnsi="Times New Roman" w:cs="Times New Roman"/>
          <w:sz w:val="28"/>
          <w:szCs w:val="28"/>
        </w:rPr>
        <w:t>4.Межбюджетные трансферты</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6C45F1" w:rsidRPr="00B83D75" w:rsidRDefault="006C45F1" w:rsidP="00B83D75">
      <w:pPr>
        <w:pStyle w:val="ConsPlusCel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4.1.Межбюджетные трансферты в рамках подпрограммы 1 «Развитие местного самоуправления»:</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мероприятия по информатизации муниципальных образований в рамках подпрограммы «Информационное общество Свердловской области» государственной программы Свердловской области «Развитие транспорта, дорожного хозяйства, связи и информационных технологий Свердловской области до 2020 года»;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shd w:val="clear" w:color="auto" w:fill="FFFFFF"/>
        </w:rPr>
      </w:pPr>
      <w:r w:rsidRPr="00B83D75">
        <w:rPr>
          <w:rFonts w:ascii="Times New Roman" w:hAnsi="Times New Roman" w:cs="Times New Roman"/>
          <w:sz w:val="28"/>
          <w:szCs w:val="28"/>
        </w:rPr>
        <w:lastRenderedPageBreak/>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в рамках г</w:t>
      </w:r>
      <w:r w:rsidRPr="00B83D75">
        <w:rPr>
          <w:rFonts w:ascii="Times New Roman" w:hAnsi="Times New Roman" w:cs="Times New Roman"/>
          <w:color w:val="000000"/>
          <w:sz w:val="28"/>
          <w:szCs w:val="28"/>
          <w:shd w:val="clear" w:color="auto" w:fill="FFFFFF"/>
        </w:rPr>
        <w:t>осударственной программы Свердловской области «Обеспечение деятельности мировых судей Свердловской области до 2020 года»;</w:t>
      </w:r>
    </w:p>
    <w:p w:rsidR="006C45F1" w:rsidRPr="00B83D75" w:rsidRDefault="006C45F1" w:rsidP="00B83D75">
      <w:pPr>
        <w:pStyle w:val="ConsPlusNormal"/>
        <w:widowControl/>
        <w:tabs>
          <w:tab w:val="left" w:pos="-1560"/>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shd w:val="clear" w:color="auto" w:fill="FFFFFF"/>
        </w:rPr>
        <w:t xml:space="preserve">осуществление государственного полномочия Свердловской области по созданию административных комиссий </w:t>
      </w:r>
      <w:r w:rsidRPr="00B83D75">
        <w:rPr>
          <w:rFonts w:ascii="Times New Roman" w:hAnsi="Times New Roman" w:cs="Times New Roman"/>
          <w:sz w:val="28"/>
          <w:szCs w:val="28"/>
        </w:rPr>
        <w:t>в рамках г</w:t>
      </w:r>
      <w:r w:rsidRPr="00B83D75">
        <w:rPr>
          <w:rFonts w:ascii="Times New Roman" w:hAnsi="Times New Roman" w:cs="Times New Roman"/>
          <w:color w:val="000000"/>
          <w:sz w:val="28"/>
          <w:szCs w:val="28"/>
          <w:shd w:val="clear" w:color="auto" w:fill="FFFFFF"/>
        </w:rPr>
        <w:t>осударственной программы Свердловской области «Обеспечение деятельности мировых судей Свердловской области до 2020 года»;</w:t>
      </w:r>
    </w:p>
    <w:p w:rsidR="006C45F1" w:rsidRPr="00B83D75" w:rsidRDefault="006C45F1" w:rsidP="00B83D75">
      <w:pPr>
        <w:pStyle w:val="ConsPlusNormal"/>
        <w:widowControl/>
        <w:tabs>
          <w:tab w:val="left" w:pos="-1560"/>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shd w:val="clear" w:color="auto" w:fill="FFFFFF"/>
        </w:rPr>
        <w:t>абзац исключен</w:t>
      </w:r>
    </w:p>
    <w:p w:rsidR="006C45F1" w:rsidRPr="00B83D75" w:rsidRDefault="006C45F1" w:rsidP="00B83D75">
      <w:pPr>
        <w:pStyle w:val="ConsPlusNormal"/>
        <w:widowControl/>
        <w:tabs>
          <w:tab w:val="left" w:pos="-1560"/>
        </w:tabs>
        <w:ind w:firstLine="709"/>
        <w:rPr>
          <w:rFonts w:ascii="Times New Roman" w:hAnsi="Times New Roman" w:cs="Times New Roman"/>
          <w:color w:val="000000"/>
          <w:sz w:val="28"/>
          <w:szCs w:val="28"/>
          <w:shd w:val="clear" w:color="auto" w:fill="FFFFFF"/>
        </w:rPr>
      </w:pPr>
      <w:r w:rsidRPr="00B83D75">
        <w:rPr>
          <w:rFonts w:ascii="Times New Roman" w:hAnsi="Times New Roman" w:cs="Times New Roman"/>
          <w:color w:val="000000"/>
          <w:sz w:val="28"/>
          <w:szCs w:val="28"/>
          <w:shd w:val="clear" w:color="auto" w:fill="FFFFFF"/>
        </w:rPr>
        <w:t xml:space="preserve">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 </w:t>
      </w:r>
      <w:r w:rsidRPr="00B83D75">
        <w:rPr>
          <w:rFonts w:ascii="Times New Roman" w:hAnsi="Times New Roman" w:cs="Times New Roman"/>
          <w:sz w:val="28"/>
          <w:szCs w:val="28"/>
        </w:rPr>
        <w:t>в рамках г</w:t>
      </w:r>
      <w:r w:rsidRPr="00B83D75">
        <w:rPr>
          <w:rFonts w:ascii="Times New Roman" w:hAnsi="Times New Roman" w:cs="Times New Roman"/>
          <w:color w:val="000000"/>
          <w:sz w:val="28"/>
          <w:szCs w:val="28"/>
          <w:shd w:val="clear" w:color="auto" w:fill="FFFFFF"/>
        </w:rPr>
        <w:t>осударственной программы Свердловской области «Обеспечение деятельности мировых судей Свердловской области до 2020 года».</w:t>
      </w:r>
    </w:p>
    <w:p w:rsidR="006C45F1" w:rsidRPr="00B83D75" w:rsidRDefault="006C45F1" w:rsidP="00B83D75">
      <w:pPr>
        <w:pStyle w:val="ConsPlusCel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4.2.Межбюджетные трансферты в рамках подпрограммы 2 «Социальная поддержка и социальное обслуживание населения»:</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Областным законом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в рамках государственной программы Свердловской области «Социальная поддержка и социальное обслуживание населения Свердловской области до 2020 года»;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Областным законом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 в рамках государственной программы Свердловской области «Социальная поддержка и социальное обслуживание населения Свердловской области до 2020 года»;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Областным законом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 в рамках Государственной программы Свердловской </w:t>
      </w:r>
      <w:r w:rsidRPr="00B83D75">
        <w:rPr>
          <w:rFonts w:ascii="Times New Roman" w:hAnsi="Times New Roman" w:cs="Times New Roman"/>
          <w:sz w:val="28"/>
          <w:szCs w:val="28"/>
        </w:rPr>
        <w:lastRenderedPageBreak/>
        <w:t>области «Социальная поддержка и социальное обслуживание населения Свердловской области до 2020 года».</w:t>
      </w:r>
    </w:p>
    <w:p w:rsidR="006C45F1" w:rsidRPr="00B83D75" w:rsidRDefault="006C45F1" w:rsidP="00B83D75">
      <w:pPr>
        <w:pStyle w:val="ConsPlusCel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4.3.Межбюджетные трансферты в рамках подпрограммы 3 «Обеспечение рационального, безопасного природопользования и обеспечение экологической безопасности территории»:</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lang w:eastAsia="en-US"/>
        </w:rPr>
      </w:pPr>
      <w:r w:rsidRPr="00B83D75">
        <w:rPr>
          <w:rFonts w:ascii="Times New Roman" w:hAnsi="Times New Roman" w:cs="Times New Roman"/>
          <w:sz w:val="28"/>
          <w:szCs w:val="28"/>
        </w:rPr>
        <w:t xml:space="preserve">охрана окружающей среды и природопользования </w:t>
      </w:r>
      <w:r w:rsidRPr="00B83D75">
        <w:rPr>
          <w:rFonts w:ascii="Times New Roman" w:hAnsi="Times New Roman" w:cs="Times New Roman"/>
          <w:sz w:val="28"/>
          <w:szCs w:val="28"/>
          <w:lang w:eastAsia="en-US"/>
        </w:rPr>
        <w:t>в рамках государственной программы Свердловской области «Обеспечение рационального и безопасного природопользования на территории Свердловской области до 2020 года» по подпрограмме «Экологическая безопасность Свердловской области» на 2014-2020 годы».</w:t>
      </w:r>
    </w:p>
    <w:p w:rsidR="006C45F1" w:rsidRPr="00B83D75" w:rsidRDefault="006C45F1" w:rsidP="00B83D75">
      <w:pPr>
        <w:pStyle w:val="ConsPlusCel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4.4.Межбюджетные трансферты в рамках подпрограммы 5 «Переселение граждан Березовского городского округа из ветхого и  аварийного жилого фонда»:</w:t>
      </w:r>
    </w:p>
    <w:p w:rsidR="006C45F1" w:rsidRPr="00B83D75" w:rsidRDefault="006C45F1" w:rsidP="00B83D75">
      <w:pPr>
        <w:pStyle w:val="ConsPlusCel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предоставление субсидий местным бюджетам на обеспечение мероприятий по переселению граждан из аварийного жилищного фонда с учетом необходимости развития малоэтажного строительства за счет средств, поступивших от государственной корпорации - Фонд содействия реформированию жилищно-коммунального хозяйства;</w:t>
      </w:r>
    </w:p>
    <w:p w:rsidR="006C45F1" w:rsidRPr="00B83D75" w:rsidRDefault="006C45F1" w:rsidP="00B83D75">
      <w:pPr>
        <w:pStyle w:val="ConsPlusCel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предоставление субсидий местным бюджетам на обеспечение мероприятий по переселению граждан из аварийного жилищного фонда с учетом необходимости развития малоэтажного строительства;</w:t>
      </w:r>
    </w:p>
    <w:p w:rsidR="006C45F1" w:rsidRPr="00B83D75" w:rsidRDefault="006C45F1" w:rsidP="00B83D75">
      <w:pPr>
        <w:pStyle w:val="ConsPlusCel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lang w:eastAsia="en-US"/>
        </w:rPr>
        <w:t>в рамках г</w:t>
      </w:r>
      <w:r w:rsidRPr="00B83D75">
        <w:rPr>
          <w:rFonts w:ascii="Times New Roman" w:hAnsi="Times New Roman" w:cs="Times New Roman"/>
          <w:sz w:val="28"/>
          <w:szCs w:val="28"/>
        </w:rPr>
        <w:t>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2020 года» подпрограммы «Улучшение жилищных условий».</w:t>
      </w:r>
    </w:p>
    <w:p w:rsidR="006C45F1" w:rsidRPr="00B83D75" w:rsidRDefault="006C45F1" w:rsidP="00B83D75">
      <w:pPr>
        <w:pStyle w:val="ConsPlusCel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4.5.Межбюджетные трансферты в рамках подпрограммы 6 «Развитие строительства и архитектуры»:</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разработка документации по планировке территории </w:t>
      </w:r>
      <w:r w:rsidRPr="00B83D75">
        <w:rPr>
          <w:rFonts w:ascii="Times New Roman" w:hAnsi="Times New Roman" w:cs="Times New Roman"/>
          <w:sz w:val="28"/>
          <w:szCs w:val="28"/>
          <w:lang w:eastAsia="en-US"/>
        </w:rPr>
        <w:t>в рамках г</w:t>
      </w:r>
      <w:r w:rsidRPr="00B83D75">
        <w:rPr>
          <w:rFonts w:ascii="Times New Roman" w:hAnsi="Times New Roman" w:cs="Times New Roman"/>
          <w:sz w:val="28"/>
          <w:szCs w:val="28"/>
        </w:rPr>
        <w:t>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2020 года»подпрограммы  «Стимулирование развития жилищного строительства».</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4.6.Межбюджетные трансферты в рамках подпрограммы 7 «Развитие и модернизация коммунальной и жилищной инфраструктуры и выполнение мероприятий по энергосбережению»:</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предоставление субсидий на реализацию проектов капитального строительства муниципального значения по развитию газификации населенных пунктов городского типа </w:t>
      </w:r>
      <w:r w:rsidRPr="00B83D75">
        <w:rPr>
          <w:rFonts w:ascii="Times New Roman" w:hAnsi="Times New Roman" w:cs="Times New Roman"/>
          <w:sz w:val="28"/>
          <w:szCs w:val="28"/>
          <w:lang w:eastAsia="en-US"/>
        </w:rPr>
        <w:t>в рамках п</w:t>
      </w:r>
      <w:r w:rsidRPr="00B83D75">
        <w:rPr>
          <w:rFonts w:ascii="Times New Roman" w:hAnsi="Times New Roman" w:cs="Times New Roman"/>
          <w:sz w:val="28"/>
          <w:szCs w:val="28"/>
        </w:rPr>
        <w:t>одпрограммы «Развитие топливно-энергетического комплекса»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2020 года»; этот пункт нужно оставить</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предоставление субсидий на модернизацию лифтового хозяйства в многоквартирных жилых домах </w:t>
      </w:r>
      <w:r w:rsidRPr="00B83D75">
        <w:rPr>
          <w:rFonts w:ascii="Times New Roman" w:hAnsi="Times New Roman" w:cs="Times New Roman"/>
          <w:sz w:val="28"/>
          <w:szCs w:val="28"/>
          <w:lang w:eastAsia="en-US"/>
        </w:rPr>
        <w:t>в рамках г</w:t>
      </w:r>
      <w:r w:rsidRPr="00B83D75">
        <w:rPr>
          <w:rFonts w:ascii="Times New Roman" w:hAnsi="Times New Roman" w:cs="Times New Roman"/>
          <w:sz w:val="28"/>
          <w:szCs w:val="28"/>
        </w:rPr>
        <w:t xml:space="preserve">осударственной программы Свердловской области «Развитие жилищно-коммунального хозяйства и </w:t>
      </w:r>
      <w:r w:rsidRPr="00B83D75">
        <w:rPr>
          <w:rFonts w:ascii="Times New Roman" w:hAnsi="Times New Roman" w:cs="Times New Roman"/>
          <w:sz w:val="28"/>
          <w:szCs w:val="28"/>
        </w:rPr>
        <w:lastRenderedPageBreak/>
        <w:t>повышение энергетической эффективности в Свердловской области до 2020 года»подпрограммы «Повышение качества условий проживания населения Свердловской области».</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4.7.Межбюджетные трансферты в рамках подпрограммы 8 «Обеспечение и развитие дорожного хозяйства, систем наружного освещения и благоустройства»:</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предоставление субсидии  местным бюджетам на выполнение мероприятий по благоустройству дворовых территорий в муниципальных образованиях в Свердловской области </w:t>
      </w:r>
      <w:r w:rsidRPr="00B83D75">
        <w:rPr>
          <w:rFonts w:ascii="Times New Roman" w:hAnsi="Times New Roman" w:cs="Times New Roman"/>
          <w:sz w:val="28"/>
          <w:szCs w:val="28"/>
          <w:lang w:eastAsia="en-US"/>
        </w:rPr>
        <w:t>в рамках п</w:t>
      </w:r>
      <w:r w:rsidRPr="00B83D75">
        <w:rPr>
          <w:rFonts w:ascii="Times New Roman" w:hAnsi="Times New Roman" w:cs="Times New Roman"/>
          <w:sz w:val="28"/>
          <w:szCs w:val="28"/>
        </w:rPr>
        <w:t>одпрограммы «Восстановление и развитие объектов внешнего благоустройства» государственной программы  Свердловской области «Развитие жилищно – коммунального хозяйства и повышение энергетической эффективности в Свердловской области до 2020 года»;</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предоставление субсидий местным бюджетам на выполнение мероприятий по развитию и модернизации объектов внешнего благоустройства муниципальной собственности </w:t>
      </w:r>
      <w:r w:rsidRPr="00B83D75">
        <w:rPr>
          <w:rFonts w:ascii="Times New Roman" w:hAnsi="Times New Roman" w:cs="Times New Roman"/>
          <w:sz w:val="28"/>
          <w:szCs w:val="28"/>
          <w:lang w:eastAsia="en-US"/>
        </w:rPr>
        <w:t>в рамках п</w:t>
      </w:r>
      <w:r w:rsidRPr="00B83D75">
        <w:rPr>
          <w:rFonts w:ascii="Times New Roman" w:hAnsi="Times New Roman" w:cs="Times New Roman"/>
          <w:sz w:val="28"/>
          <w:szCs w:val="28"/>
        </w:rPr>
        <w:t>одпрограммы «Восстановление и развитие объектов внешнего благоустройства»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2020 года»;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строительство и реконструкция автомобильных дорог общего пользования местного значения </w:t>
      </w:r>
      <w:r w:rsidRPr="00B83D75">
        <w:rPr>
          <w:rFonts w:ascii="Times New Roman" w:hAnsi="Times New Roman" w:cs="Times New Roman"/>
          <w:sz w:val="28"/>
          <w:szCs w:val="28"/>
          <w:lang w:eastAsia="en-US"/>
        </w:rPr>
        <w:t>в рамках п</w:t>
      </w:r>
      <w:r w:rsidRPr="00B83D75">
        <w:rPr>
          <w:rFonts w:ascii="Times New Roman" w:hAnsi="Times New Roman" w:cs="Times New Roman"/>
          <w:sz w:val="28"/>
          <w:szCs w:val="28"/>
        </w:rPr>
        <w:t>одпрограммы «Развитие и обеспечение сохранности сети автомобильных дорог на территории Свердловской области» государственной программы Свердловской области «Развитие транспорта, дорожного хозяйства, связи и информационных технологий Свердловской области до 2020 года»;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приобретение машин, оборудования, транспортных средств для обеспечения сохранности, осуществления контроля за состоянием сети автомобильных дорог и качеством дорожных работ </w:t>
      </w:r>
      <w:r w:rsidRPr="00B83D75">
        <w:rPr>
          <w:rFonts w:ascii="Times New Roman" w:hAnsi="Times New Roman" w:cs="Times New Roman"/>
          <w:sz w:val="28"/>
          <w:szCs w:val="28"/>
          <w:lang w:eastAsia="en-US"/>
        </w:rPr>
        <w:t>в рамках п</w:t>
      </w:r>
      <w:r w:rsidRPr="00B83D75">
        <w:rPr>
          <w:rFonts w:ascii="Times New Roman" w:hAnsi="Times New Roman" w:cs="Times New Roman"/>
          <w:sz w:val="28"/>
          <w:szCs w:val="28"/>
        </w:rPr>
        <w:t>одпрограммы «Развитие и обеспечение сохранности сети автомобильных дорог на территории Свердловской области» государственной программы Свердловской области «Развитие транспорта, дорожного хозяйства, связи и информационных технологий Свердловской области до 2020 года»;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капитальный ремонт автомобильных дорог общего пользования местного значения </w:t>
      </w:r>
      <w:r w:rsidRPr="00B83D75">
        <w:rPr>
          <w:rFonts w:ascii="Times New Roman" w:hAnsi="Times New Roman" w:cs="Times New Roman"/>
          <w:sz w:val="28"/>
          <w:szCs w:val="28"/>
          <w:lang w:eastAsia="en-US"/>
        </w:rPr>
        <w:t>в рамках п</w:t>
      </w:r>
      <w:r w:rsidRPr="00B83D75">
        <w:rPr>
          <w:rFonts w:ascii="Times New Roman" w:hAnsi="Times New Roman" w:cs="Times New Roman"/>
          <w:sz w:val="28"/>
          <w:szCs w:val="28"/>
        </w:rPr>
        <w:t>одпрограммы «Развитие и обеспечение сохранности сети автомобильных дорог на территории Свердловской области» государственной программы Свердловской области «Развитие транспорта, дорожного хозяйства, связи и информационных технологий Свердловской области до 2020 года».</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4.8.Межбюджетные трансферты в рамках подпрограммы 9 «Обеспечение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2020 года»:</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 xml:space="preserve">субвенция на осуществление государственного полномочия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 </w:t>
      </w:r>
      <w:r w:rsidRPr="00B83D75">
        <w:rPr>
          <w:rFonts w:ascii="Times New Roman" w:hAnsi="Times New Roman" w:cs="Times New Roman"/>
          <w:sz w:val="28"/>
          <w:szCs w:val="28"/>
          <w:lang w:eastAsia="en-US"/>
        </w:rPr>
        <w:t>в рамках г</w:t>
      </w:r>
      <w:r w:rsidRPr="00B83D75">
        <w:rPr>
          <w:rFonts w:ascii="Times New Roman" w:hAnsi="Times New Roman" w:cs="Times New Roman"/>
          <w:sz w:val="28"/>
          <w:szCs w:val="28"/>
        </w:rPr>
        <w:t xml:space="preserve">осударственной программы Свердловской области «Обеспечение деятельности по комплектованию, учету, хранению и </w:t>
      </w:r>
      <w:r w:rsidRPr="00B83D75">
        <w:rPr>
          <w:rFonts w:ascii="Times New Roman" w:hAnsi="Times New Roman" w:cs="Times New Roman"/>
          <w:sz w:val="28"/>
          <w:szCs w:val="28"/>
        </w:rPr>
        <w:lastRenderedPageBreak/>
        <w:t>использованию архивных документов, находящихся в государственной собственности Свердловской области до 2020 года».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4.9.«Межбюджетные трансферты в рамках подпрограммы 11 «У</w:t>
      </w:r>
      <w:r w:rsidRPr="00B83D75">
        <w:rPr>
          <w:rFonts w:ascii="Times New Roman" w:hAnsi="Times New Roman" w:cs="Times New Roman"/>
          <w:bCs/>
          <w:sz w:val="28"/>
          <w:szCs w:val="28"/>
        </w:rPr>
        <w:t>стойчивое развитие сельских территорий</w:t>
      </w:r>
      <w:r w:rsidRPr="00B83D75">
        <w:rPr>
          <w:rFonts w:ascii="Times New Roman" w:hAnsi="Times New Roman" w:cs="Times New Roman"/>
          <w:sz w:val="28"/>
          <w:szCs w:val="28"/>
        </w:rPr>
        <w:t>»:</w:t>
      </w:r>
    </w:p>
    <w:p w:rsidR="006C45F1" w:rsidRPr="00B83D75" w:rsidRDefault="006C45F1" w:rsidP="00B83D75">
      <w:pPr>
        <w:pStyle w:val="af"/>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rPr>
          <w:rFonts w:ascii="Times New Roman" w:hAnsi="Times New Roman" w:cs="Times New Roman"/>
          <w:sz w:val="28"/>
          <w:szCs w:val="28"/>
        </w:rPr>
      </w:pPr>
      <w:r w:rsidRPr="00B83D75">
        <w:rPr>
          <w:rFonts w:ascii="Times New Roman" w:hAnsi="Times New Roman" w:cs="Times New Roman"/>
          <w:sz w:val="28"/>
          <w:szCs w:val="28"/>
        </w:rPr>
        <w:t>улучшение жилищных условий граждан, проживающих в сельской местности, в том числе молодых семей и молодых специалистов в рамках подпрограммы «Устойчивое развитие сельских населенных пунктов Свердловской области» государственной программы Свердловской области «Развитие агропромышленного комплекса и потребительского рынка Свердловской области до 2020 года;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B83D75">
        <w:rPr>
          <w:rFonts w:ascii="Times New Roman" w:hAnsi="Times New Roman" w:cs="Times New Roman"/>
          <w:sz w:val="28"/>
          <w:szCs w:val="28"/>
        </w:rPr>
        <w:t xml:space="preserve">предоставление субсидий на реализацию проектов капитального строительства муниципального значения по развитию газификации населенных пунктов городского типа </w:t>
      </w:r>
      <w:r w:rsidRPr="00B83D75">
        <w:rPr>
          <w:rFonts w:ascii="Times New Roman" w:hAnsi="Times New Roman" w:cs="Times New Roman"/>
          <w:sz w:val="28"/>
          <w:szCs w:val="28"/>
          <w:lang w:eastAsia="en-US"/>
        </w:rPr>
        <w:t>в рамках п</w:t>
      </w:r>
      <w:r w:rsidRPr="00B83D75">
        <w:rPr>
          <w:rFonts w:ascii="Times New Roman" w:hAnsi="Times New Roman" w:cs="Times New Roman"/>
          <w:sz w:val="28"/>
          <w:szCs w:val="28"/>
        </w:rPr>
        <w:t>одпрограммы «Устойчивое развитие сельских населенных пунктов Свердловской области» государственной программы Свердловской области «Развитие агропромышленного комплекса и потребительского рынка Свердловской области до 2020 года».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 xml:space="preserve">развитие газификации в сельской местности, всего из них развитие газификации в сельской местности </w:t>
      </w:r>
      <w:r w:rsidRPr="00B83D75">
        <w:rPr>
          <w:rFonts w:ascii="Times New Roman" w:hAnsi="Times New Roman" w:cs="Times New Roman"/>
          <w:sz w:val="28"/>
          <w:szCs w:val="28"/>
          <w:lang w:eastAsia="en-US"/>
        </w:rPr>
        <w:t xml:space="preserve">в рамках </w:t>
      </w:r>
      <w:r w:rsidRPr="00B83D75">
        <w:rPr>
          <w:rFonts w:ascii="Times New Roman" w:hAnsi="Times New Roman" w:cs="Times New Roman"/>
          <w:sz w:val="28"/>
          <w:szCs w:val="28"/>
        </w:rPr>
        <w:t>подпрограммы «Устойчивое развитие сельских населенных пунктов Свердловской области» государственной программы Свердловской области «Развитие агропромышленного комплекса и потребительского рынка Свердловской области до 2020 года».</w:t>
      </w:r>
    </w:p>
    <w:p w:rsidR="006C45F1" w:rsidRPr="00B83D75" w:rsidRDefault="006C45F1" w:rsidP="00B83D75">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B83D75">
        <w:rPr>
          <w:rFonts w:ascii="Times New Roman" w:hAnsi="Times New Roman" w:cs="Times New Roman"/>
          <w:sz w:val="28"/>
          <w:szCs w:val="28"/>
        </w:rPr>
        <w:t>4.10. Межбюджетные трансферты в рамках подпрограммы 12 «Содействие развитию малого и среднего предпринимательства»:</w:t>
      </w:r>
    </w:p>
    <w:p w:rsidR="006C45F1" w:rsidRPr="00B83D75" w:rsidRDefault="006C45F1" w:rsidP="00B83D75">
      <w:pPr>
        <w:pStyle w:val="ConsPlusNormal"/>
        <w:widowControl/>
        <w:tabs>
          <w:tab w:val="left" w:pos="-1560"/>
        </w:tabs>
        <w:ind w:firstLine="709"/>
        <w:rPr>
          <w:rFonts w:ascii="Times New Roman" w:hAnsi="Times New Roman" w:cs="Times New Roman"/>
          <w:sz w:val="28"/>
          <w:szCs w:val="28"/>
          <w:shd w:val="clear" w:color="auto" w:fill="FFFFFF"/>
        </w:rPr>
      </w:pPr>
      <w:r w:rsidRPr="00B83D75">
        <w:rPr>
          <w:rFonts w:ascii="Times New Roman" w:hAnsi="Times New Roman" w:cs="Times New Roman"/>
          <w:sz w:val="28"/>
          <w:szCs w:val="28"/>
          <w:shd w:val="clear" w:color="auto" w:fill="FFFFFF"/>
        </w:rPr>
        <w:t xml:space="preserve">развитие системы поддержки малого и среднего предпринимательства на территории муниципальных образований, расположенных в Свердловской области </w:t>
      </w:r>
      <w:r w:rsidRPr="00B83D75">
        <w:rPr>
          <w:rFonts w:ascii="Times New Roman" w:hAnsi="Times New Roman" w:cs="Times New Roman"/>
          <w:sz w:val="28"/>
          <w:szCs w:val="28"/>
        </w:rPr>
        <w:t>в рамках п</w:t>
      </w:r>
      <w:r w:rsidRPr="00B83D75">
        <w:rPr>
          <w:rFonts w:ascii="Times New Roman" w:hAnsi="Times New Roman" w:cs="Times New Roman"/>
          <w:sz w:val="28"/>
          <w:szCs w:val="28"/>
          <w:shd w:val="clear" w:color="auto" w:fill="FFFFFF"/>
        </w:rPr>
        <w:t>одпрограммы «Развитие малого и среднего предпринимательства» государственной программы Свердловской области «Совершенствование социально-экономической политики на территории Свердловской области до 2020 года»;</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4.11.Межбюджетные трансферты в рамках подпрограммы 13 «Предоставление финансовой поддержки молодым семьям, проживающим в Березовском городском округе, на погашение основной суммы долга и процентов по ипотечным жилищным кредитам (займам)» государственной программы Свердловской области «Развитие физической культуры, спорта и молодежной политики в Свердловской области до 2020 года».</w:t>
      </w:r>
    </w:p>
    <w:p w:rsidR="006C45F1" w:rsidRPr="00B83D75" w:rsidRDefault="006C45F1" w:rsidP="00B83D75">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B83D75">
        <w:rPr>
          <w:rFonts w:ascii="Times New Roman" w:hAnsi="Times New Roman" w:cs="Times New Roman"/>
          <w:sz w:val="28"/>
          <w:szCs w:val="28"/>
        </w:rPr>
        <w:t>4.12.Межбюджетные трансферты в рамках подпрограммы 14 «Предоставление социальных выплат молодым семьям на приобретение (строительство) жилья в рамках подпрограммы «Обеспечение жильем молодых семей» государственной программы Свердловской области «Развитие физической культуры, спорта и молодежной политики в Свердловской области до 2020 года»</w:t>
      </w: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6C45F1" w:rsidRPr="00B83D75" w:rsidRDefault="006C45F1" w:rsidP="00B83D7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48591A" w:rsidRPr="00B83D75" w:rsidRDefault="0048591A" w:rsidP="00B83D75">
      <w:pPr>
        <w:spacing w:after="0" w:line="240" w:lineRule="auto"/>
        <w:jc w:val="both"/>
        <w:rPr>
          <w:rFonts w:ascii="Times New Roman" w:hAnsi="Times New Roman" w:cs="Times New Roman"/>
        </w:rPr>
      </w:pPr>
    </w:p>
    <w:sectPr w:rsidR="0048591A" w:rsidRPr="00B83D75" w:rsidSect="00B83D75">
      <w:headerReference w:type="default" r:id="rId26"/>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91A" w:rsidRDefault="0048591A" w:rsidP="00B83D75">
      <w:pPr>
        <w:spacing w:after="0" w:line="240" w:lineRule="auto"/>
      </w:pPr>
      <w:r>
        <w:separator/>
      </w:r>
    </w:p>
  </w:endnote>
  <w:endnote w:type="continuationSeparator" w:id="1">
    <w:p w:rsidR="0048591A" w:rsidRDefault="0048591A" w:rsidP="00B83D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91A" w:rsidRDefault="0048591A" w:rsidP="00B83D75">
      <w:pPr>
        <w:spacing w:after="0" w:line="240" w:lineRule="auto"/>
      </w:pPr>
      <w:r>
        <w:separator/>
      </w:r>
    </w:p>
  </w:footnote>
  <w:footnote w:type="continuationSeparator" w:id="1">
    <w:p w:rsidR="0048591A" w:rsidRDefault="0048591A" w:rsidP="00B83D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4141"/>
      <w:docPartObj>
        <w:docPartGallery w:val="Page Numbers (Top of Page)"/>
        <w:docPartUnique/>
      </w:docPartObj>
    </w:sdtPr>
    <w:sdtContent>
      <w:p w:rsidR="00B83D75" w:rsidRDefault="00B83D75">
        <w:pPr>
          <w:pStyle w:val="a6"/>
          <w:jc w:val="center"/>
        </w:pPr>
        <w:fldSimple w:instr=" PAGE   \* MERGEFORMAT ">
          <w:r>
            <w:rPr>
              <w:noProof/>
            </w:rPr>
            <w:t>75</w:t>
          </w:r>
        </w:fldSimple>
      </w:p>
    </w:sdtContent>
  </w:sdt>
  <w:p w:rsidR="00B83D75" w:rsidRDefault="00B83D75">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C45F1"/>
    <w:rsid w:val="0048591A"/>
    <w:rsid w:val="006C45F1"/>
    <w:rsid w:val="00B83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C45F1"/>
    <w:pPr>
      <w:autoSpaceDE w:val="0"/>
      <w:autoSpaceDN w:val="0"/>
      <w:adjustRightInd w:val="0"/>
      <w:spacing w:before="108" w:after="108" w:line="240" w:lineRule="auto"/>
      <w:ind w:firstLine="567"/>
      <w:jc w:val="center"/>
      <w:outlineLvl w:val="0"/>
    </w:pPr>
    <w:rPr>
      <w:rFonts w:ascii="Arial" w:eastAsia="Times New Roman" w:hAnsi="Arial" w:cs="Arial"/>
      <w:b/>
      <w:bCs/>
      <w:color w:val="26282F"/>
      <w:sz w:val="24"/>
      <w:szCs w:val="24"/>
    </w:rPr>
  </w:style>
  <w:style w:type="paragraph" w:styleId="3">
    <w:name w:val="heading 3"/>
    <w:basedOn w:val="a"/>
    <w:next w:val="a"/>
    <w:link w:val="30"/>
    <w:uiPriority w:val="99"/>
    <w:semiHidden/>
    <w:unhideWhenUsed/>
    <w:qFormat/>
    <w:rsid w:val="006C45F1"/>
    <w:pPr>
      <w:keepNext/>
      <w:spacing w:before="240" w:after="60" w:line="240" w:lineRule="auto"/>
      <w:ind w:firstLine="567"/>
      <w:jc w:val="both"/>
      <w:outlineLvl w:val="2"/>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45F1"/>
    <w:rPr>
      <w:rFonts w:ascii="Arial" w:eastAsia="Times New Roman" w:hAnsi="Arial" w:cs="Arial"/>
      <w:b/>
      <w:bCs/>
      <w:color w:val="26282F"/>
      <w:sz w:val="24"/>
      <w:szCs w:val="24"/>
    </w:rPr>
  </w:style>
  <w:style w:type="character" w:customStyle="1" w:styleId="30">
    <w:name w:val="Заголовок 3 Знак"/>
    <w:basedOn w:val="a0"/>
    <w:link w:val="3"/>
    <w:uiPriority w:val="99"/>
    <w:semiHidden/>
    <w:rsid w:val="006C45F1"/>
    <w:rPr>
      <w:rFonts w:ascii="Arial" w:eastAsia="Times New Roman" w:hAnsi="Arial" w:cs="Arial"/>
      <w:sz w:val="24"/>
      <w:szCs w:val="24"/>
    </w:rPr>
  </w:style>
  <w:style w:type="character" w:styleId="a3">
    <w:name w:val="Hyperlink"/>
    <w:uiPriority w:val="99"/>
    <w:semiHidden/>
    <w:unhideWhenUsed/>
    <w:rsid w:val="006C45F1"/>
    <w:rPr>
      <w:color w:val="0000FF"/>
      <w:u w:val="single"/>
    </w:rPr>
  </w:style>
  <w:style w:type="character" w:styleId="a4">
    <w:name w:val="FollowedHyperlink"/>
    <w:basedOn w:val="a0"/>
    <w:uiPriority w:val="99"/>
    <w:semiHidden/>
    <w:unhideWhenUsed/>
    <w:rsid w:val="006C45F1"/>
    <w:rPr>
      <w:color w:val="800080" w:themeColor="followedHyperlink"/>
      <w:u w:val="single"/>
    </w:rPr>
  </w:style>
  <w:style w:type="paragraph" w:styleId="HTML">
    <w:name w:val="HTML Preformatted"/>
    <w:basedOn w:val="a"/>
    <w:link w:val="HTML0"/>
    <w:uiPriority w:val="99"/>
    <w:semiHidden/>
    <w:unhideWhenUsed/>
    <w:rsid w:val="006C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C45F1"/>
    <w:rPr>
      <w:rFonts w:ascii="Courier New" w:eastAsia="Times New Roman" w:hAnsi="Courier New" w:cs="Courier New"/>
      <w:sz w:val="20"/>
      <w:szCs w:val="20"/>
    </w:rPr>
  </w:style>
  <w:style w:type="paragraph" w:styleId="a5">
    <w:name w:val="Normal (Web)"/>
    <w:basedOn w:val="a"/>
    <w:uiPriority w:val="99"/>
    <w:semiHidden/>
    <w:unhideWhenUsed/>
    <w:rsid w:val="006C45F1"/>
    <w:pPr>
      <w:spacing w:before="100" w:beforeAutospacing="1" w:after="100" w:afterAutospacing="1" w:line="240" w:lineRule="auto"/>
      <w:ind w:firstLine="567"/>
      <w:jc w:val="both"/>
    </w:pPr>
    <w:rPr>
      <w:rFonts w:ascii="Calibri" w:eastAsia="Times New Roman" w:hAnsi="Calibri" w:cs="Times New Roman"/>
      <w:sz w:val="24"/>
      <w:szCs w:val="24"/>
    </w:rPr>
  </w:style>
  <w:style w:type="paragraph" w:styleId="a6">
    <w:name w:val="header"/>
    <w:basedOn w:val="a"/>
    <w:link w:val="a7"/>
    <w:uiPriority w:val="99"/>
    <w:unhideWhenUsed/>
    <w:rsid w:val="006C45F1"/>
    <w:pPr>
      <w:tabs>
        <w:tab w:val="center" w:pos="4677"/>
        <w:tab w:val="right" w:pos="9355"/>
      </w:tabs>
      <w:spacing w:after="0" w:line="240" w:lineRule="auto"/>
      <w:ind w:firstLine="567"/>
      <w:jc w:val="both"/>
    </w:pPr>
    <w:rPr>
      <w:rFonts w:ascii="Calibri" w:eastAsia="Times New Roman" w:hAnsi="Calibri" w:cs="Calibri"/>
    </w:rPr>
  </w:style>
  <w:style w:type="character" w:customStyle="1" w:styleId="a7">
    <w:name w:val="Верхний колонтитул Знак"/>
    <w:basedOn w:val="a0"/>
    <w:link w:val="a6"/>
    <w:uiPriority w:val="99"/>
    <w:rsid w:val="006C45F1"/>
    <w:rPr>
      <w:rFonts w:ascii="Calibri" w:eastAsia="Times New Roman" w:hAnsi="Calibri" w:cs="Calibri"/>
    </w:rPr>
  </w:style>
  <w:style w:type="paragraph" w:styleId="a8">
    <w:name w:val="footer"/>
    <w:basedOn w:val="a"/>
    <w:link w:val="a9"/>
    <w:uiPriority w:val="99"/>
    <w:semiHidden/>
    <w:unhideWhenUsed/>
    <w:rsid w:val="006C45F1"/>
    <w:pPr>
      <w:tabs>
        <w:tab w:val="center" w:pos="4677"/>
        <w:tab w:val="right" w:pos="9355"/>
      </w:tabs>
      <w:spacing w:after="0" w:line="240" w:lineRule="auto"/>
      <w:ind w:firstLine="567"/>
      <w:jc w:val="both"/>
    </w:pPr>
    <w:rPr>
      <w:rFonts w:ascii="Calibri" w:eastAsia="Times New Roman" w:hAnsi="Calibri" w:cs="Calibri"/>
    </w:rPr>
  </w:style>
  <w:style w:type="character" w:customStyle="1" w:styleId="a9">
    <w:name w:val="Нижний колонтитул Знак"/>
    <w:basedOn w:val="a0"/>
    <w:link w:val="a8"/>
    <w:uiPriority w:val="99"/>
    <w:semiHidden/>
    <w:rsid w:val="006C45F1"/>
    <w:rPr>
      <w:rFonts w:ascii="Calibri" w:eastAsia="Times New Roman" w:hAnsi="Calibri" w:cs="Calibri"/>
    </w:rPr>
  </w:style>
  <w:style w:type="paragraph" w:styleId="aa">
    <w:name w:val="table of figures"/>
    <w:basedOn w:val="a"/>
    <w:next w:val="a"/>
    <w:uiPriority w:val="99"/>
    <w:semiHidden/>
    <w:unhideWhenUsed/>
    <w:rsid w:val="006C45F1"/>
    <w:pPr>
      <w:spacing w:after="0" w:line="240" w:lineRule="auto"/>
      <w:ind w:left="560" w:hanging="560"/>
      <w:jc w:val="both"/>
    </w:pPr>
    <w:rPr>
      <w:rFonts w:ascii="Calibri" w:eastAsia="Times New Roman" w:hAnsi="Calibri" w:cs="Times New Roman"/>
      <w:sz w:val="28"/>
      <w:szCs w:val="28"/>
    </w:rPr>
  </w:style>
  <w:style w:type="paragraph" w:styleId="ab">
    <w:name w:val="Body Text Indent"/>
    <w:basedOn w:val="a"/>
    <w:link w:val="ac"/>
    <w:uiPriority w:val="99"/>
    <w:semiHidden/>
    <w:unhideWhenUsed/>
    <w:rsid w:val="006C45F1"/>
    <w:pPr>
      <w:spacing w:after="120" w:line="240" w:lineRule="auto"/>
      <w:ind w:left="283" w:firstLine="567"/>
      <w:jc w:val="center"/>
    </w:pPr>
    <w:rPr>
      <w:rFonts w:ascii="Calibri" w:eastAsia="Times New Roman" w:hAnsi="Calibri" w:cs="Times New Roman"/>
    </w:rPr>
  </w:style>
  <w:style w:type="character" w:customStyle="1" w:styleId="ac">
    <w:name w:val="Основной текст с отступом Знак"/>
    <w:basedOn w:val="a0"/>
    <w:link w:val="ab"/>
    <w:uiPriority w:val="99"/>
    <w:semiHidden/>
    <w:rsid w:val="006C45F1"/>
    <w:rPr>
      <w:rFonts w:ascii="Calibri" w:eastAsia="Times New Roman" w:hAnsi="Calibri" w:cs="Times New Roman"/>
    </w:rPr>
  </w:style>
  <w:style w:type="paragraph" w:styleId="31">
    <w:name w:val="Body Text 3"/>
    <w:basedOn w:val="a"/>
    <w:link w:val="32"/>
    <w:uiPriority w:val="99"/>
    <w:semiHidden/>
    <w:unhideWhenUsed/>
    <w:rsid w:val="006C45F1"/>
    <w:pPr>
      <w:spacing w:after="0" w:line="240" w:lineRule="auto"/>
      <w:ind w:firstLine="567"/>
      <w:jc w:val="both"/>
    </w:pPr>
    <w:rPr>
      <w:rFonts w:ascii="Calibri" w:eastAsia="Times New Roman" w:hAnsi="Calibri" w:cs="Times New Roman"/>
      <w:sz w:val="24"/>
      <w:szCs w:val="24"/>
    </w:rPr>
  </w:style>
  <w:style w:type="character" w:customStyle="1" w:styleId="32">
    <w:name w:val="Основной текст 3 Знак"/>
    <w:basedOn w:val="a0"/>
    <w:link w:val="31"/>
    <w:uiPriority w:val="99"/>
    <w:semiHidden/>
    <w:rsid w:val="006C45F1"/>
    <w:rPr>
      <w:rFonts w:ascii="Calibri" w:eastAsia="Times New Roman" w:hAnsi="Calibri" w:cs="Times New Roman"/>
      <w:sz w:val="24"/>
      <w:szCs w:val="24"/>
    </w:rPr>
  </w:style>
  <w:style w:type="paragraph" w:styleId="2">
    <w:name w:val="Body Text Indent 2"/>
    <w:basedOn w:val="a"/>
    <w:link w:val="20"/>
    <w:uiPriority w:val="99"/>
    <w:semiHidden/>
    <w:unhideWhenUsed/>
    <w:rsid w:val="006C45F1"/>
    <w:pPr>
      <w:spacing w:after="120" w:line="480" w:lineRule="auto"/>
      <w:ind w:left="283" w:firstLine="567"/>
      <w:jc w:val="both"/>
    </w:pPr>
    <w:rPr>
      <w:rFonts w:ascii="Calibri" w:eastAsia="Times New Roman" w:hAnsi="Calibri" w:cs="Calibri"/>
    </w:rPr>
  </w:style>
  <w:style w:type="character" w:customStyle="1" w:styleId="20">
    <w:name w:val="Основной текст с отступом 2 Знак"/>
    <w:basedOn w:val="a0"/>
    <w:link w:val="2"/>
    <w:uiPriority w:val="99"/>
    <w:semiHidden/>
    <w:rsid w:val="006C45F1"/>
    <w:rPr>
      <w:rFonts w:ascii="Calibri" w:eastAsia="Times New Roman" w:hAnsi="Calibri" w:cs="Calibri"/>
    </w:rPr>
  </w:style>
  <w:style w:type="paragraph" w:styleId="33">
    <w:name w:val="Body Text Indent 3"/>
    <w:basedOn w:val="a"/>
    <w:link w:val="34"/>
    <w:uiPriority w:val="99"/>
    <w:unhideWhenUsed/>
    <w:rsid w:val="006C45F1"/>
    <w:pPr>
      <w:spacing w:after="120"/>
      <w:ind w:left="283" w:firstLine="567"/>
      <w:jc w:val="both"/>
    </w:pPr>
    <w:rPr>
      <w:rFonts w:ascii="Calibri" w:eastAsia="Times New Roman" w:hAnsi="Calibri" w:cs="Calibri"/>
      <w:sz w:val="16"/>
      <w:szCs w:val="16"/>
    </w:rPr>
  </w:style>
  <w:style w:type="character" w:customStyle="1" w:styleId="34">
    <w:name w:val="Основной текст с отступом 3 Знак"/>
    <w:basedOn w:val="a0"/>
    <w:link w:val="33"/>
    <w:uiPriority w:val="99"/>
    <w:rsid w:val="006C45F1"/>
    <w:rPr>
      <w:rFonts w:ascii="Calibri" w:eastAsia="Times New Roman" w:hAnsi="Calibri" w:cs="Calibri"/>
      <w:sz w:val="16"/>
      <w:szCs w:val="16"/>
    </w:rPr>
  </w:style>
  <w:style w:type="paragraph" w:styleId="ad">
    <w:name w:val="Balloon Text"/>
    <w:basedOn w:val="a"/>
    <w:link w:val="ae"/>
    <w:uiPriority w:val="99"/>
    <w:semiHidden/>
    <w:unhideWhenUsed/>
    <w:rsid w:val="006C45F1"/>
    <w:pPr>
      <w:spacing w:after="0" w:line="240" w:lineRule="auto"/>
      <w:ind w:firstLine="567"/>
      <w:jc w:val="both"/>
    </w:pPr>
    <w:rPr>
      <w:rFonts w:ascii="Segoe UI" w:eastAsia="Times New Roman" w:hAnsi="Segoe UI" w:cs="Segoe UI"/>
      <w:sz w:val="18"/>
      <w:szCs w:val="18"/>
    </w:rPr>
  </w:style>
  <w:style w:type="character" w:customStyle="1" w:styleId="ae">
    <w:name w:val="Текст выноски Знак"/>
    <w:basedOn w:val="a0"/>
    <w:link w:val="ad"/>
    <w:uiPriority w:val="99"/>
    <w:semiHidden/>
    <w:rsid w:val="006C45F1"/>
    <w:rPr>
      <w:rFonts w:ascii="Segoe UI" w:eastAsia="Times New Roman" w:hAnsi="Segoe UI" w:cs="Segoe UI"/>
      <w:sz w:val="18"/>
      <w:szCs w:val="18"/>
    </w:rPr>
  </w:style>
  <w:style w:type="paragraph" w:styleId="af">
    <w:name w:val="List Paragraph"/>
    <w:basedOn w:val="a"/>
    <w:uiPriority w:val="99"/>
    <w:qFormat/>
    <w:rsid w:val="006C45F1"/>
    <w:pPr>
      <w:ind w:left="720" w:firstLine="567"/>
      <w:jc w:val="both"/>
    </w:pPr>
    <w:rPr>
      <w:rFonts w:ascii="Calibri" w:eastAsia="Times New Roman" w:hAnsi="Calibri" w:cs="Calibri"/>
    </w:rPr>
  </w:style>
  <w:style w:type="paragraph" w:customStyle="1" w:styleId="ConsPlusNonformat">
    <w:name w:val="ConsPlusNonformat"/>
    <w:uiPriority w:val="99"/>
    <w:rsid w:val="006C45F1"/>
    <w:pPr>
      <w:widowControl w:val="0"/>
      <w:autoSpaceDE w:val="0"/>
      <w:autoSpaceDN w:val="0"/>
      <w:adjustRightInd w:val="0"/>
      <w:spacing w:after="0" w:line="240" w:lineRule="auto"/>
      <w:ind w:firstLine="567"/>
      <w:jc w:val="both"/>
    </w:pPr>
    <w:rPr>
      <w:rFonts w:ascii="Courier New" w:eastAsia="Times New Roman" w:hAnsi="Courier New" w:cs="Courier New"/>
      <w:sz w:val="20"/>
      <w:szCs w:val="20"/>
    </w:rPr>
  </w:style>
  <w:style w:type="paragraph" w:customStyle="1" w:styleId="ConsPlusCell">
    <w:name w:val="ConsPlusCell"/>
    <w:uiPriority w:val="99"/>
    <w:rsid w:val="006C45F1"/>
    <w:pPr>
      <w:widowControl w:val="0"/>
      <w:autoSpaceDE w:val="0"/>
      <w:autoSpaceDN w:val="0"/>
      <w:adjustRightInd w:val="0"/>
      <w:spacing w:after="0" w:line="240" w:lineRule="auto"/>
      <w:ind w:firstLine="567"/>
      <w:jc w:val="both"/>
    </w:pPr>
    <w:rPr>
      <w:rFonts w:ascii="Calibri" w:eastAsia="Times New Roman" w:hAnsi="Calibri" w:cs="Calibri"/>
    </w:rPr>
  </w:style>
  <w:style w:type="paragraph" w:customStyle="1" w:styleId="ConsPlusNormal">
    <w:name w:val="ConsPlusNormal"/>
    <w:uiPriority w:val="99"/>
    <w:rsid w:val="006C45F1"/>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customStyle="1" w:styleId="Style2">
    <w:name w:val="Style2"/>
    <w:basedOn w:val="a"/>
    <w:uiPriority w:val="99"/>
    <w:rsid w:val="006C45F1"/>
    <w:pPr>
      <w:widowControl w:val="0"/>
      <w:autoSpaceDE w:val="0"/>
      <w:autoSpaceDN w:val="0"/>
      <w:adjustRightInd w:val="0"/>
      <w:spacing w:after="0" w:line="230" w:lineRule="exact"/>
      <w:ind w:firstLine="567"/>
      <w:jc w:val="both"/>
    </w:pPr>
    <w:rPr>
      <w:rFonts w:ascii="Calibri" w:eastAsia="Times New Roman" w:hAnsi="Calibri" w:cs="Times New Roman"/>
      <w:sz w:val="24"/>
      <w:szCs w:val="24"/>
    </w:rPr>
  </w:style>
  <w:style w:type="paragraph" w:customStyle="1" w:styleId="Style3">
    <w:name w:val="Style3"/>
    <w:basedOn w:val="a"/>
    <w:uiPriority w:val="99"/>
    <w:rsid w:val="006C45F1"/>
    <w:pPr>
      <w:widowControl w:val="0"/>
      <w:autoSpaceDE w:val="0"/>
      <w:autoSpaceDN w:val="0"/>
      <w:adjustRightInd w:val="0"/>
      <w:spacing w:after="0" w:line="240" w:lineRule="auto"/>
      <w:ind w:firstLine="567"/>
      <w:jc w:val="both"/>
    </w:pPr>
    <w:rPr>
      <w:rFonts w:ascii="Calibri" w:eastAsia="Times New Roman" w:hAnsi="Calibri" w:cs="Times New Roman"/>
      <w:sz w:val="24"/>
      <w:szCs w:val="24"/>
    </w:rPr>
  </w:style>
  <w:style w:type="paragraph" w:customStyle="1" w:styleId="ConsPlusTitle">
    <w:name w:val="ConsPlusTitle"/>
    <w:uiPriority w:val="99"/>
    <w:rsid w:val="006C45F1"/>
    <w:pPr>
      <w:widowControl w:val="0"/>
      <w:autoSpaceDE w:val="0"/>
      <w:autoSpaceDN w:val="0"/>
      <w:adjustRightInd w:val="0"/>
      <w:spacing w:after="0" w:line="240" w:lineRule="auto"/>
      <w:ind w:firstLine="567"/>
      <w:jc w:val="both"/>
    </w:pPr>
    <w:rPr>
      <w:rFonts w:ascii="Calibri" w:eastAsia="Times New Roman" w:hAnsi="Calibri" w:cs="Calibri"/>
      <w:b/>
      <w:bCs/>
    </w:rPr>
  </w:style>
  <w:style w:type="paragraph" w:customStyle="1" w:styleId="af0">
    <w:name w:val="обычный"/>
    <w:basedOn w:val="a"/>
    <w:uiPriority w:val="99"/>
    <w:rsid w:val="006C45F1"/>
    <w:pPr>
      <w:spacing w:after="0" w:line="240" w:lineRule="auto"/>
      <w:ind w:firstLine="567"/>
      <w:jc w:val="both"/>
    </w:pPr>
    <w:rPr>
      <w:rFonts w:ascii="Arial" w:eastAsia="Times New Roman" w:hAnsi="Arial" w:cs="Arial"/>
      <w:color w:val="000000"/>
      <w:sz w:val="20"/>
      <w:szCs w:val="20"/>
    </w:rPr>
  </w:style>
  <w:style w:type="paragraph" w:customStyle="1" w:styleId="ConsNonformat">
    <w:name w:val="ConsNonformat"/>
    <w:uiPriority w:val="99"/>
    <w:rsid w:val="006C45F1"/>
    <w:pPr>
      <w:widowControl w:val="0"/>
      <w:autoSpaceDE w:val="0"/>
      <w:autoSpaceDN w:val="0"/>
      <w:adjustRightInd w:val="0"/>
      <w:spacing w:after="0" w:line="240" w:lineRule="auto"/>
      <w:ind w:firstLine="567"/>
      <w:jc w:val="both"/>
    </w:pPr>
    <w:rPr>
      <w:rFonts w:ascii="Courier New" w:eastAsia="Times New Roman" w:hAnsi="Courier New" w:cs="Courier New"/>
      <w:sz w:val="20"/>
      <w:szCs w:val="20"/>
    </w:rPr>
  </w:style>
  <w:style w:type="paragraph" w:customStyle="1" w:styleId="ConsNormal">
    <w:name w:val="ConsNormal"/>
    <w:uiPriority w:val="99"/>
    <w:rsid w:val="006C45F1"/>
    <w:pPr>
      <w:widowControl w:val="0"/>
      <w:suppressAutoHyphens/>
      <w:autoSpaceDE w:val="0"/>
      <w:spacing w:after="0" w:line="240" w:lineRule="auto"/>
      <w:ind w:right="19772" w:firstLine="720"/>
      <w:jc w:val="both"/>
    </w:pPr>
    <w:rPr>
      <w:rFonts w:ascii="Arial" w:eastAsia="Times New Roman" w:hAnsi="Arial" w:cs="Arial"/>
      <w:sz w:val="20"/>
      <w:szCs w:val="20"/>
      <w:lang w:eastAsia="ar-SA"/>
    </w:rPr>
  </w:style>
  <w:style w:type="paragraph" w:customStyle="1" w:styleId="af1">
    <w:name w:val="Знак Знак Знак"/>
    <w:basedOn w:val="a"/>
    <w:uiPriority w:val="99"/>
    <w:rsid w:val="006C45F1"/>
    <w:pPr>
      <w:spacing w:before="100" w:beforeAutospacing="1" w:after="100" w:afterAutospacing="1" w:line="240" w:lineRule="auto"/>
      <w:ind w:firstLine="567"/>
      <w:jc w:val="both"/>
    </w:pPr>
    <w:rPr>
      <w:rFonts w:ascii="Tahoma" w:eastAsia="Times New Roman" w:hAnsi="Tahoma" w:cs="Tahoma"/>
      <w:sz w:val="20"/>
      <w:szCs w:val="20"/>
      <w:lang w:val="en-US" w:eastAsia="en-US"/>
    </w:rPr>
  </w:style>
  <w:style w:type="character" w:customStyle="1" w:styleId="apple-converted-space">
    <w:name w:val="apple-converted-space"/>
    <w:basedOn w:val="a0"/>
    <w:uiPriority w:val="99"/>
    <w:rsid w:val="006C45F1"/>
  </w:style>
  <w:style w:type="character" w:customStyle="1" w:styleId="FontStyle11">
    <w:name w:val="Font Style11"/>
    <w:uiPriority w:val="99"/>
    <w:rsid w:val="006C45F1"/>
    <w:rPr>
      <w:rFonts w:ascii="Times New Roman" w:hAnsi="Times New Roman" w:cs="Times New Roman" w:hint="default"/>
      <w:sz w:val="26"/>
      <w:szCs w:val="26"/>
    </w:rPr>
  </w:style>
  <w:style w:type="table" w:styleId="af2">
    <w:name w:val="Table Grid"/>
    <w:basedOn w:val="a1"/>
    <w:uiPriority w:val="59"/>
    <w:rsid w:val="006C45F1"/>
    <w:pPr>
      <w:spacing w:after="0" w:line="240" w:lineRule="auto"/>
      <w:jc w:val="center"/>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403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22CBFE89347108918293795377BDBE8FFDC7CDAE4ABE8A2020914E56E663E33907UBK" TargetMode="External"/><Relationship Id="rId13" Type="http://schemas.openxmlformats.org/officeDocument/2006/relationships/hyperlink" Target="garantF1://12041175.0" TargetMode="External"/><Relationship Id="rId18" Type="http://schemas.openxmlformats.org/officeDocument/2006/relationships/hyperlink" Target="garantF1://12041175.0"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garantF1://12041175.0" TargetMode="External"/><Relationship Id="rId7" Type="http://schemas.openxmlformats.org/officeDocument/2006/relationships/hyperlink" Target="consultantplus://offline/ref=D48C6680B11CE388BB12F8C598D922917B77660A14F754DE2F4328843Bl7WFJ" TargetMode="External"/><Relationship Id="rId12" Type="http://schemas.openxmlformats.org/officeDocument/2006/relationships/hyperlink" Target="file:///C:\Documents%20and%20Settings\podergina\&#1056;&#1072;&#1073;&#1086;&#1095;&#1080;&#1081;%20&#1089;&#1090;&#1086;&#1083;\&#1044;&#1086;&#1082;&#1091;&#1084;&#1077;&#1085;&#1090;&#1099;\&#1044;&#1086;&#1082;&#1091;&#1084;&#1077;&#1085;&#1090;&#1099;\&#1052;&#1054;&#1051;&#1054;&#1044;&#1040;&#1071;%20&#1057;&#1045;&#1052;&#1068;&#1071;\&#1087;&#1086;&#1089;&#1090;&#1072;&#1085;&#1086;&#1074;&#1083;&#1077;&#1085;&#1080;&#1103;\&#1087;&#1088;&#1086;&#1075;&#1088;&#1072;&#1084;&#1084;&#1072;%20&#1084;&#1086;&#1083;&#1086;&#1076;&#1072;&#1103;%20&#1089;&#1077;&#1084;&#1100;&#1103;%20-&#1086;&#1090;&#1073;&#1086;&#1088;.docx" TargetMode="External"/><Relationship Id="rId17" Type="http://schemas.openxmlformats.org/officeDocument/2006/relationships/hyperlink" Target="garantF1://12041175.0" TargetMode="External"/><Relationship Id="rId25" Type="http://schemas.openxmlformats.org/officeDocument/2006/relationships/hyperlink" Target="garantF1://12041175.0" TargetMode="External"/><Relationship Id="rId2" Type="http://schemas.openxmlformats.org/officeDocument/2006/relationships/settings" Target="settings.xml"/><Relationship Id="rId16" Type="http://schemas.openxmlformats.org/officeDocument/2006/relationships/hyperlink" Target="garantF1://12041175.0" TargetMode="External"/><Relationship Id="rId20" Type="http://schemas.openxmlformats.org/officeDocument/2006/relationships/hyperlink" Target="garantF1://12041175.0" TargetMode="External"/><Relationship Id="rId1" Type="http://schemas.openxmlformats.org/officeDocument/2006/relationships/styles" Target="styles.xml"/><Relationship Id="rId6" Type="http://schemas.openxmlformats.org/officeDocument/2006/relationships/hyperlink" Target="consultantplus://offline/ref=D48C6680B11CE388BB12F8C598D922917B71660610FF54DE2F4328843B7FD93CBF29964E663B6115l2WEJ" TargetMode="External"/><Relationship Id="rId11" Type="http://schemas.openxmlformats.org/officeDocument/2006/relationships/hyperlink" Target="file:///C:\Documents%20and%20Settings\podergina\&#1056;&#1072;&#1073;&#1086;&#1095;&#1080;&#1081;%20&#1089;&#1090;&#1086;&#1083;\&#1044;&#1086;&#1082;&#1091;&#1084;&#1077;&#1085;&#1090;&#1099;\&#1044;&#1086;&#1082;&#1091;&#1084;&#1077;&#1085;&#1090;&#1099;\&#1052;&#1054;&#1051;&#1054;&#1044;&#1040;&#1071;%20&#1057;&#1045;&#1052;&#1068;&#1071;\&#1087;&#1086;&#1089;&#1090;&#1072;&#1085;&#1086;&#1074;&#1083;&#1077;&#1085;&#1080;&#1103;\&#1087;&#1088;&#1086;&#1075;&#1088;&#1072;&#1084;&#1084;&#1072;%20&#1084;&#1086;&#1083;&#1086;&#1076;&#1072;&#1103;%20&#1089;&#1077;&#1084;&#1100;&#1103;%20-&#1086;&#1090;&#1073;&#1086;&#1088;.docx" TargetMode="External"/><Relationship Id="rId24" Type="http://schemas.openxmlformats.org/officeDocument/2006/relationships/hyperlink" Target="garantF1://12041175.0" TargetMode="External"/><Relationship Id="rId5" Type="http://schemas.openxmlformats.org/officeDocument/2006/relationships/endnotes" Target="endnotes.xml"/><Relationship Id="rId15" Type="http://schemas.openxmlformats.org/officeDocument/2006/relationships/hyperlink" Target="garantF1://12041175.0" TargetMode="External"/><Relationship Id="rId23" Type="http://schemas.openxmlformats.org/officeDocument/2006/relationships/hyperlink" Target="garantF1://12041175.0" TargetMode="External"/><Relationship Id="rId28" Type="http://schemas.openxmlformats.org/officeDocument/2006/relationships/theme" Target="theme/theme1.xml"/><Relationship Id="rId10" Type="http://schemas.openxmlformats.org/officeDocument/2006/relationships/hyperlink" Target="consultantplus://offline/ref=4B5D67C2078207704A13B9E546208603CB2BA7ECDCC04D92D4D77F6917BAC128CA6B90B934FB492FGDw7M" TargetMode="External"/><Relationship Id="rId19" Type="http://schemas.openxmlformats.org/officeDocument/2006/relationships/hyperlink" Target="garantF1://12041175.0" TargetMode="External"/><Relationship Id="rId4" Type="http://schemas.openxmlformats.org/officeDocument/2006/relationships/footnotes" Target="footnotes.xml"/><Relationship Id="rId9" Type="http://schemas.openxmlformats.org/officeDocument/2006/relationships/hyperlink" Target="consultantplus://offline/ref=4B0670808CA102FBAD3E6DB36F72314E9AA455F653B1F09EFF0E8D91054505E084ADf3b5J" TargetMode="External"/><Relationship Id="rId14" Type="http://schemas.openxmlformats.org/officeDocument/2006/relationships/hyperlink" Target="garantF1://12041175.0" TargetMode="External"/><Relationship Id="rId22" Type="http://schemas.openxmlformats.org/officeDocument/2006/relationships/hyperlink" Target="garantF1://12041175.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75</Pages>
  <Words>28644</Words>
  <Characters>163275</Characters>
  <Application>Microsoft Office Word</Application>
  <DocSecurity>0</DocSecurity>
  <Lines>1360</Lines>
  <Paragraphs>383</Paragraphs>
  <ScaleCrop>false</ScaleCrop>
  <Company>MultiDVD Team</Company>
  <LinksUpToDate>false</LinksUpToDate>
  <CharactersWithSpaces>191536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dc:creator>
  <cp:keywords/>
  <dc:description/>
  <cp:lastModifiedBy>адм</cp:lastModifiedBy>
  <cp:revision>3</cp:revision>
  <dcterms:created xsi:type="dcterms:W3CDTF">2015-01-29T05:01:00Z</dcterms:created>
  <dcterms:modified xsi:type="dcterms:W3CDTF">2015-01-29T05:19:00Z</dcterms:modified>
</cp:coreProperties>
</file>