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B15" w:rsidRPr="00E959BF" w:rsidRDefault="00A62B15" w:rsidP="00A62B15">
      <w:pPr>
        <w:pStyle w:val="ConsPlusNormal"/>
        <w:ind w:left="566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Приложение №</w:t>
      </w:r>
      <w:r w:rsidRPr="00E959BF">
        <w:rPr>
          <w:rFonts w:ascii="Times New Roman" w:hAnsi="Times New Roman" w:cs="Times New Roman"/>
          <w:sz w:val="28"/>
          <w:szCs w:val="28"/>
        </w:rPr>
        <w:t>2</w:t>
      </w:r>
    </w:p>
    <w:p w:rsidR="00A62B15" w:rsidRDefault="00A62B15" w:rsidP="00A62B15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 п</w:t>
      </w:r>
      <w:r w:rsidRPr="00E959BF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</w:p>
    <w:p w:rsidR="00A62B15" w:rsidRDefault="00A62B15" w:rsidP="00A62B15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  <w:r w:rsidRPr="00E959B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A62B15" w:rsidRPr="00E959BF" w:rsidRDefault="00A62B15" w:rsidP="00A62B15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от 28.12.2017 №1041</w:t>
      </w:r>
      <w:r w:rsidRPr="00E959B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62B15" w:rsidRDefault="00A62B15" w:rsidP="00A62B1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528DE" w:rsidRPr="00E959BF" w:rsidRDefault="001528DE" w:rsidP="00A62B1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62B15" w:rsidRDefault="00A62B15" w:rsidP="00A62B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959BF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:rsidR="00A62B15" w:rsidRDefault="00A62B15" w:rsidP="00A62B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959BF">
        <w:rPr>
          <w:rFonts w:ascii="Times New Roman" w:hAnsi="Times New Roman" w:cs="Times New Roman"/>
          <w:sz w:val="28"/>
          <w:szCs w:val="28"/>
        </w:rPr>
        <w:t>к долгосрочному прогнозу соц</w:t>
      </w:r>
      <w:r>
        <w:rPr>
          <w:rFonts w:ascii="Times New Roman" w:hAnsi="Times New Roman" w:cs="Times New Roman"/>
          <w:sz w:val="28"/>
          <w:szCs w:val="28"/>
        </w:rPr>
        <w:t xml:space="preserve">иально-экономического развития </w:t>
      </w:r>
    </w:p>
    <w:p w:rsidR="00A62B15" w:rsidRPr="00E959BF" w:rsidRDefault="00A62B15" w:rsidP="00A62B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E959BF">
        <w:rPr>
          <w:rFonts w:ascii="Times New Roman" w:hAnsi="Times New Roman" w:cs="Times New Roman"/>
          <w:sz w:val="28"/>
          <w:szCs w:val="28"/>
        </w:rPr>
        <w:t>ерезовского городского округа на период до 2030 года</w:t>
      </w:r>
    </w:p>
    <w:p w:rsidR="00074E44" w:rsidRPr="00E959BF" w:rsidRDefault="00074E44" w:rsidP="00A62B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62B15" w:rsidRDefault="00A62B15" w:rsidP="00A62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Долгосрочный</w:t>
      </w:r>
      <w:r w:rsidR="00BC52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прогноз</w:t>
      </w:r>
      <w:r w:rsidR="00BC52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социально</w:t>
      </w:r>
      <w:r w:rsidR="00BC52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C52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экономического </w:t>
      </w:r>
      <w:r w:rsidR="00BC52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развития Березовского городского округа на период до 2030 года является одним из основных документов системы стратегического планирования развития Березовского городского округа. Он содержит систему представлений о внутренних условиях, направлениях и ожидаемых результатах социально-экономического развития Березовского городского округа в долгосрочной перспективе.</w:t>
      </w:r>
    </w:p>
    <w:p w:rsidR="00A62B15" w:rsidRDefault="00A62B15" w:rsidP="00A62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Долгосрочный прогноз формирует единую платформу для разработки проекта Стратегии социально-экономического развития Березовского городского округа на период до 2030 года и других стратегических документов Березовского городского округа.</w:t>
      </w:r>
    </w:p>
    <w:p w:rsidR="00A62B15" w:rsidRPr="00915917" w:rsidRDefault="00A62B15" w:rsidP="00A62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Нормативную базу разработки проекта прогноза на долгосрочный период составляют:</w:t>
      </w:r>
    </w:p>
    <w:p w:rsidR="00A62B15" w:rsidRDefault="00A62B15" w:rsidP="00A62B15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1)Бюджетный кодекс Российской Федерации;</w:t>
      </w:r>
    </w:p>
    <w:p w:rsidR="00A62B15" w:rsidRDefault="00A62B15" w:rsidP="00A62B15">
      <w:pPr>
        <w:pStyle w:val="a5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2)Постановление Правительства Российской Федерации от 22.07.2009 года №596 «О порядке разработки прогноза социально-экономического развития Российской Федерации»;</w:t>
      </w:r>
    </w:p>
    <w:p w:rsidR="00A62B15" w:rsidRDefault="00A62B15" w:rsidP="00A62B15">
      <w:pPr>
        <w:pStyle w:val="a5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3)Закон Свердловской области от 15 июня 2015 года №45</w:t>
      </w:r>
      <w:r w:rsidR="00BC5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BC5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 «О стратегическом планировании в Российской Федерации, осуществляемом на территории Свердловской области»;</w:t>
      </w:r>
    </w:p>
    <w:p w:rsidR="00A62B15" w:rsidRPr="00DE3B4C" w:rsidRDefault="00A62B15" w:rsidP="00A62B1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4)</w:t>
      </w:r>
      <w:r w:rsidRPr="00DE3B4C">
        <w:rPr>
          <w:rFonts w:ascii="Times New Roman" w:hAnsi="Times New Roman" w:cs="Times New Roman"/>
          <w:b w:val="0"/>
          <w:sz w:val="28"/>
          <w:szCs w:val="28"/>
        </w:rPr>
        <w:t>Закон Свердловской об</w:t>
      </w:r>
      <w:r>
        <w:rPr>
          <w:rFonts w:ascii="Times New Roman" w:hAnsi="Times New Roman" w:cs="Times New Roman"/>
          <w:b w:val="0"/>
          <w:sz w:val="28"/>
          <w:szCs w:val="28"/>
        </w:rPr>
        <w:t>ласти от 21 декабря 2015 года №</w:t>
      </w:r>
      <w:r w:rsidRPr="00DE3B4C">
        <w:rPr>
          <w:rFonts w:ascii="Times New Roman" w:hAnsi="Times New Roman" w:cs="Times New Roman"/>
          <w:b w:val="0"/>
          <w:sz w:val="28"/>
          <w:szCs w:val="28"/>
        </w:rPr>
        <w:t>151</w:t>
      </w:r>
      <w:r w:rsidR="00BC52C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E3B4C">
        <w:rPr>
          <w:rFonts w:ascii="Times New Roman" w:hAnsi="Times New Roman" w:cs="Times New Roman"/>
          <w:b w:val="0"/>
          <w:sz w:val="28"/>
          <w:szCs w:val="28"/>
        </w:rPr>
        <w:t>-</w:t>
      </w:r>
      <w:r w:rsidR="00BC52C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E3B4C">
        <w:rPr>
          <w:rFonts w:ascii="Times New Roman" w:hAnsi="Times New Roman" w:cs="Times New Roman"/>
          <w:b w:val="0"/>
          <w:sz w:val="28"/>
          <w:szCs w:val="28"/>
        </w:rPr>
        <w:t xml:space="preserve">ОЗ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DE3B4C">
        <w:rPr>
          <w:rFonts w:ascii="Times New Roman" w:hAnsi="Times New Roman" w:cs="Times New Roman"/>
          <w:b w:val="0"/>
          <w:sz w:val="28"/>
          <w:szCs w:val="28"/>
        </w:rPr>
        <w:t>О стратегии социально-экономического развития Свердловской области на 2016 - 2030 годы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A62B15" w:rsidRDefault="00A62B15" w:rsidP="00A62B15">
      <w:pPr>
        <w:pStyle w:val="a5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CA3AB2">
        <w:rPr>
          <w:rFonts w:ascii="Times New Roman" w:hAnsi="Times New Roman" w:cs="Times New Roman"/>
          <w:sz w:val="28"/>
          <w:szCs w:val="28"/>
        </w:rPr>
        <w:t>Постановление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 w:rsidRPr="00CA3AB2">
        <w:rPr>
          <w:rFonts w:ascii="Times New Roman" w:hAnsi="Times New Roman" w:cs="Times New Roman"/>
          <w:sz w:val="28"/>
          <w:szCs w:val="28"/>
        </w:rPr>
        <w:t xml:space="preserve"> Правительств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 w:rsidRPr="00CA3AB2">
        <w:rPr>
          <w:rFonts w:ascii="Times New Roman" w:hAnsi="Times New Roman" w:cs="Times New Roman"/>
          <w:sz w:val="28"/>
          <w:szCs w:val="28"/>
        </w:rPr>
        <w:t xml:space="preserve"> Свердловско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23 октября 2015 №</w:t>
      </w:r>
      <w:r w:rsidRPr="00CA3AB2">
        <w:rPr>
          <w:rFonts w:ascii="Times New Roman" w:hAnsi="Times New Roman" w:cs="Times New Roman"/>
          <w:sz w:val="28"/>
          <w:szCs w:val="28"/>
        </w:rPr>
        <w:t>979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 w:rsidRPr="00CA3AB2">
        <w:rPr>
          <w:rFonts w:ascii="Times New Roman" w:hAnsi="Times New Roman" w:cs="Times New Roman"/>
          <w:sz w:val="28"/>
          <w:szCs w:val="28"/>
        </w:rPr>
        <w:t>-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 w:rsidRPr="00CA3AB2">
        <w:rPr>
          <w:rFonts w:ascii="Times New Roman" w:hAnsi="Times New Roman" w:cs="Times New Roman"/>
          <w:sz w:val="28"/>
          <w:szCs w:val="28"/>
        </w:rPr>
        <w:t>ПП «Об утверждении долгосрочного прогноза социально-экономического</w:t>
      </w:r>
      <w:r w:rsidR="00074E44">
        <w:rPr>
          <w:rFonts w:ascii="Times New Roman" w:hAnsi="Times New Roman" w:cs="Times New Roman"/>
          <w:sz w:val="28"/>
          <w:szCs w:val="28"/>
        </w:rPr>
        <w:t xml:space="preserve">  </w:t>
      </w:r>
      <w:r w:rsidRPr="00CA3AB2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 w:rsidRPr="00CA3AB2">
        <w:rPr>
          <w:rFonts w:ascii="Times New Roman" w:hAnsi="Times New Roman" w:cs="Times New Roman"/>
          <w:sz w:val="28"/>
          <w:szCs w:val="28"/>
        </w:rPr>
        <w:t xml:space="preserve">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 w:rsidRPr="00CA3AB2">
        <w:rPr>
          <w:rFonts w:ascii="Times New Roman" w:hAnsi="Times New Roman" w:cs="Times New Roman"/>
          <w:sz w:val="28"/>
          <w:szCs w:val="28"/>
        </w:rPr>
        <w:t>Свердловской</w:t>
      </w:r>
      <w:r w:rsidR="00074E44">
        <w:rPr>
          <w:rFonts w:ascii="Times New Roman" w:hAnsi="Times New Roman" w:cs="Times New Roman"/>
          <w:sz w:val="28"/>
          <w:szCs w:val="28"/>
        </w:rPr>
        <w:t xml:space="preserve">  </w:t>
      </w:r>
      <w:r w:rsidRPr="00CA3AB2">
        <w:rPr>
          <w:rFonts w:ascii="Times New Roman" w:hAnsi="Times New Roman" w:cs="Times New Roman"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074E44">
        <w:rPr>
          <w:rFonts w:ascii="Times New Roman" w:hAnsi="Times New Roman" w:cs="Times New Roman"/>
          <w:sz w:val="28"/>
          <w:szCs w:val="28"/>
        </w:rPr>
        <w:t xml:space="preserve">  </w:t>
      </w:r>
      <w:r w:rsidRPr="00CA3AB2">
        <w:rPr>
          <w:rFonts w:ascii="Times New Roman" w:hAnsi="Times New Roman" w:cs="Times New Roman"/>
          <w:sz w:val="28"/>
          <w:szCs w:val="28"/>
        </w:rPr>
        <w:t>на</w:t>
      </w:r>
      <w:r w:rsidR="00074E44">
        <w:rPr>
          <w:rFonts w:ascii="Times New Roman" w:hAnsi="Times New Roman" w:cs="Times New Roman"/>
          <w:sz w:val="28"/>
          <w:szCs w:val="28"/>
        </w:rPr>
        <w:t xml:space="preserve">  </w:t>
      </w:r>
      <w:r w:rsidRPr="00CA3AB2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 w:rsidRPr="00CA3AB2">
        <w:rPr>
          <w:rFonts w:ascii="Times New Roman" w:hAnsi="Times New Roman" w:cs="Times New Roman"/>
          <w:sz w:val="28"/>
          <w:szCs w:val="28"/>
        </w:rPr>
        <w:t xml:space="preserve">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 w:rsidRPr="00CA3AB2">
        <w:rPr>
          <w:rFonts w:ascii="Times New Roman" w:hAnsi="Times New Roman" w:cs="Times New Roman"/>
          <w:sz w:val="28"/>
          <w:szCs w:val="28"/>
        </w:rPr>
        <w:t xml:space="preserve">до </w:t>
      </w:r>
      <w:r w:rsidR="00074E44">
        <w:rPr>
          <w:rFonts w:ascii="Times New Roman" w:hAnsi="Times New Roman" w:cs="Times New Roman"/>
          <w:sz w:val="28"/>
          <w:szCs w:val="28"/>
        </w:rPr>
        <w:t xml:space="preserve">  </w:t>
      </w:r>
      <w:r w:rsidRPr="00CA3AB2">
        <w:rPr>
          <w:rFonts w:ascii="Times New Roman" w:hAnsi="Times New Roman" w:cs="Times New Roman"/>
          <w:sz w:val="28"/>
          <w:szCs w:val="28"/>
        </w:rPr>
        <w:t xml:space="preserve">2030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 w:rsidRPr="00CA3AB2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62B15" w:rsidRPr="00F505E4" w:rsidRDefault="00A62B15" w:rsidP="00A62B1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6)П</w:t>
      </w:r>
      <w:r w:rsidRPr="00F505E4">
        <w:rPr>
          <w:rFonts w:ascii="Times New Roman" w:hAnsi="Times New Roman" w:cs="Times New Roman"/>
          <w:b w:val="0"/>
          <w:sz w:val="28"/>
          <w:szCs w:val="28"/>
        </w:rPr>
        <w:t>остановления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Березовского городского округа</w:t>
      </w:r>
      <w:r w:rsidRPr="003543C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505E4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sz w:val="28"/>
          <w:szCs w:val="28"/>
        </w:rPr>
        <w:t>03.11.2016 №702 «О</w:t>
      </w:r>
      <w:r w:rsidRPr="00F505E4">
        <w:rPr>
          <w:rFonts w:ascii="Times New Roman" w:hAnsi="Times New Roman" w:cs="Times New Roman"/>
          <w:b w:val="0"/>
          <w:sz w:val="28"/>
          <w:szCs w:val="28"/>
        </w:rPr>
        <w:t>б утверждении порядка разработки и утверждени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F505E4">
        <w:rPr>
          <w:rFonts w:ascii="Times New Roman" w:hAnsi="Times New Roman" w:cs="Times New Roman"/>
          <w:b w:val="0"/>
          <w:sz w:val="28"/>
          <w:szCs w:val="28"/>
        </w:rPr>
        <w:t>прогноза социально-экономического развити</w:t>
      </w:r>
      <w:r>
        <w:rPr>
          <w:rFonts w:ascii="Times New Roman" w:hAnsi="Times New Roman" w:cs="Times New Roman"/>
          <w:b w:val="0"/>
          <w:sz w:val="28"/>
          <w:szCs w:val="28"/>
        </w:rPr>
        <w:t>я Б</w:t>
      </w:r>
      <w:r w:rsidRPr="00F505E4">
        <w:rPr>
          <w:rFonts w:ascii="Times New Roman" w:hAnsi="Times New Roman" w:cs="Times New Roman"/>
          <w:b w:val="0"/>
          <w:sz w:val="28"/>
          <w:szCs w:val="28"/>
        </w:rPr>
        <w:t>ерезовского городского округа на долгосрочный перио</w:t>
      </w:r>
      <w:r>
        <w:rPr>
          <w:rFonts w:ascii="Times New Roman" w:hAnsi="Times New Roman" w:cs="Times New Roman"/>
          <w:b w:val="0"/>
          <w:sz w:val="28"/>
          <w:szCs w:val="28"/>
        </w:rPr>
        <w:t>д».</w:t>
      </w:r>
    </w:p>
    <w:p w:rsidR="00A62B15" w:rsidRDefault="00A62B15" w:rsidP="00A62B1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Долгосрочный прогноз разработан с целью определения условий, тенденций, дисбалансов, возможностей, включая финансовые, социально-экономического развития </w:t>
      </w:r>
      <w:r w:rsidRPr="002C4398">
        <w:rPr>
          <w:rFonts w:ascii="Times New Roman" w:hAnsi="Times New Roman" w:cs="Times New Roman"/>
          <w:sz w:val="28"/>
          <w:szCs w:val="28"/>
        </w:rPr>
        <w:t>Березовского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округа, отдельных отраслей и сфер муниципального управления.</w:t>
      </w:r>
    </w:p>
    <w:p w:rsidR="00A62B15" w:rsidRDefault="00A62B15" w:rsidP="00A62B15">
      <w:pPr>
        <w:pStyle w:val="a5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2B15" w:rsidRDefault="00A62B15" w:rsidP="00A62B15">
      <w:pPr>
        <w:pStyle w:val="a5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62B15">
        <w:rPr>
          <w:rFonts w:ascii="Times New Roman" w:hAnsi="Times New Roman" w:cs="Times New Roman"/>
          <w:sz w:val="28"/>
          <w:szCs w:val="28"/>
        </w:rPr>
        <w:t xml:space="preserve">Часть 1. Оценка уровня социально-экономического развития </w:t>
      </w:r>
    </w:p>
    <w:p w:rsidR="00A62B15" w:rsidRPr="00A62B15" w:rsidRDefault="00A62B15" w:rsidP="00A62B15">
      <w:pPr>
        <w:pStyle w:val="a5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62B15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A62B15" w:rsidRDefault="00A62B15" w:rsidP="00A62B15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B15" w:rsidRDefault="00A62B15" w:rsidP="00A62B1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4CF2">
        <w:rPr>
          <w:rFonts w:ascii="Times New Roman" w:hAnsi="Times New Roman" w:cs="Times New Roman"/>
          <w:sz w:val="28"/>
          <w:szCs w:val="28"/>
        </w:rPr>
        <w:t>Березовск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 w:rsidRPr="00D64CF2">
        <w:rPr>
          <w:rFonts w:ascii="Times New Roman" w:hAnsi="Times New Roman" w:cs="Times New Roman"/>
          <w:sz w:val="28"/>
          <w:szCs w:val="28"/>
        </w:rPr>
        <w:t xml:space="preserve"> городской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 w:rsidRPr="00D64CF2">
        <w:rPr>
          <w:rFonts w:ascii="Times New Roman" w:hAnsi="Times New Roman" w:cs="Times New Roman"/>
          <w:sz w:val="28"/>
          <w:szCs w:val="28"/>
        </w:rPr>
        <w:t xml:space="preserve">округ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 w:rsidRPr="00D64CF2">
        <w:rPr>
          <w:rFonts w:ascii="Times New Roman" w:hAnsi="Times New Roman" w:cs="Times New Roman"/>
          <w:sz w:val="28"/>
          <w:szCs w:val="28"/>
        </w:rPr>
        <w:t xml:space="preserve">является многопрофильным муниципальным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 w:rsidRPr="00D64CF2">
        <w:rPr>
          <w:rFonts w:ascii="Times New Roman" w:hAnsi="Times New Roman" w:cs="Times New Roman"/>
          <w:sz w:val="28"/>
          <w:szCs w:val="28"/>
        </w:rPr>
        <w:t>образованием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 w:rsidRPr="00D64CF2">
        <w:rPr>
          <w:rFonts w:ascii="Times New Roman" w:hAnsi="Times New Roman" w:cs="Times New Roman"/>
          <w:sz w:val="28"/>
          <w:szCs w:val="28"/>
        </w:rPr>
        <w:t xml:space="preserve"> Южного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 w:rsidRPr="00D64CF2">
        <w:rPr>
          <w:rFonts w:ascii="Times New Roman" w:hAnsi="Times New Roman" w:cs="Times New Roman"/>
          <w:sz w:val="28"/>
          <w:szCs w:val="28"/>
        </w:rPr>
        <w:t xml:space="preserve"> управленческого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 w:rsidRPr="00D64CF2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 w:rsidRPr="00D64CF2">
        <w:rPr>
          <w:rFonts w:ascii="Times New Roman" w:hAnsi="Times New Roman" w:cs="Times New Roman"/>
          <w:sz w:val="28"/>
          <w:szCs w:val="28"/>
        </w:rPr>
        <w:t>Свердловской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 w:rsidRPr="00D64CF2">
        <w:rPr>
          <w:rFonts w:ascii="Times New Roman" w:hAnsi="Times New Roman" w:cs="Times New Roman"/>
          <w:bCs/>
          <w:sz w:val="28"/>
          <w:szCs w:val="28"/>
        </w:rPr>
        <w:t>Центром  муниципаль</w:t>
      </w:r>
      <w:r w:rsidR="00BC52CA">
        <w:rPr>
          <w:rFonts w:ascii="Times New Roman" w:hAnsi="Times New Roman" w:cs="Times New Roman"/>
          <w:bCs/>
          <w:sz w:val="28"/>
          <w:szCs w:val="28"/>
        </w:rPr>
        <w:t>ного  образования  является  г.</w:t>
      </w:r>
      <w:r w:rsidRPr="00D64CF2">
        <w:rPr>
          <w:rFonts w:ascii="Times New Roman" w:hAnsi="Times New Roman" w:cs="Times New Roman"/>
          <w:bCs/>
          <w:sz w:val="28"/>
          <w:szCs w:val="28"/>
        </w:rPr>
        <w:t>Березовский, расположенный  в  1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D64CF2">
        <w:rPr>
          <w:rFonts w:ascii="Times New Roman" w:hAnsi="Times New Roman" w:cs="Times New Roman"/>
          <w:bCs/>
          <w:sz w:val="28"/>
          <w:szCs w:val="28"/>
        </w:rPr>
        <w:t xml:space="preserve"> км  на  северо-восток  от  Екатеринбурга</w:t>
      </w:r>
      <w:r w:rsidRPr="008E11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4CF2">
        <w:rPr>
          <w:rFonts w:ascii="Times New Roman" w:hAnsi="Times New Roman" w:cs="Times New Roman"/>
          <w:bCs/>
          <w:sz w:val="28"/>
          <w:szCs w:val="28"/>
        </w:rPr>
        <w:t xml:space="preserve">в  районе  пересечения  </w:t>
      </w:r>
      <w:r w:rsidR="00074E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4CF2">
        <w:rPr>
          <w:rFonts w:ascii="Times New Roman" w:hAnsi="Times New Roman" w:cs="Times New Roman"/>
          <w:bCs/>
          <w:sz w:val="28"/>
          <w:szCs w:val="28"/>
        </w:rPr>
        <w:t xml:space="preserve">61-й </w:t>
      </w:r>
      <w:r w:rsidR="00074E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4CF2">
        <w:rPr>
          <w:rFonts w:ascii="Times New Roman" w:hAnsi="Times New Roman" w:cs="Times New Roman"/>
          <w:bCs/>
          <w:sz w:val="28"/>
          <w:szCs w:val="28"/>
        </w:rPr>
        <w:t xml:space="preserve"> параллели</w:t>
      </w:r>
      <w:r w:rsidR="00074E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4CF2">
        <w:rPr>
          <w:rFonts w:ascii="Times New Roman" w:hAnsi="Times New Roman" w:cs="Times New Roman"/>
          <w:bCs/>
          <w:sz w:val="28"/>
          <w:szCs w:val="28"/>
        </w:rPr>
        <w:t xml:space="preserve">  с </w:t>
      </w:r>
      <w:r w:rsidR="00074E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4CF2">
        <w:rPr>
          <w:rFonts w:ascii="Times New Roman" w:hAnsi="Times New Roman" w:cs="Times New Roman"/>
          <w:bCs/>
          <w:sz w:val="28"/>
          <w:szCs w:val="28"/>
        </w:rPr>
        <w:t xml:space="preserve"> 57-м  </w:t>
      </w:r>
      <w:r w:rsidR="00074E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4CF2">
        <w:rPr>
          <w:rFonts w:ascii="Times New Roman" w:hAnsi="Times New Roman" w:cs="Times New Roman"/>
          <w:bCs/>
          <w:sz w:val="28"/>
          <w:szCs w:val="28"/>
        </w:rPr>
        <w:t xml:space="preserve">меридианом. </w:t>
      </w:r>
    </w:p>
    <w:p w:rsidR="00A62B15" w:rsidRDefault="00A62B15" w:rsidP="00A62B1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4CF2">
        <w:rPr>
          <w:rFonts w:ascii="Times New Roman" w:hAnsi="Times New Roman" w:cs="Times New Roman"/>
          <w:bCs/>
          <w:sz w:val="28"/>
          <w:szCs w:val="28"/>
        </w:rPr>
        <w:t xml:space="preserve">В настоящее время общая площадь Березовского городского округа </w:t>
      </w:r>
      <w:r w:rsidRPr="00F62799">
        <w:rPr>
          <w:rFonts w:ascii="Times New Roman" w:hAnsi="Times New Roman" w:cs="Times New Roman"/>
          <w:bCs/>
          <w:sz w:val="28"/>
          <w:szCs w:val="28"/>
        </w:rPr>
        <w:t>1125</w:t>
      </w:r>
      <w:r w:rsidRPr="00D64CF2">
        <w:rPr>
          <w:rFonts w:ascii="Times New Roman" w:hAnsi="Times New Roman" w:cs="Times New Roman"/>
          <w:bCs/>
          <w:sz w:val="28"/>
          <w:szCs w:val="28"/>
        </w:rPr>
        <w:t xml:space="preserve"> кв.м.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62B15" w:rsidRPr="00D64CF2" w:rsidRDefault="00A62B15" w:rsidP="00A62B1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4CF2">
        <w:rPr>
          <w:rFonts w:ascii="Times New Roman" w:hAnsi="Times New Roman" w:cs="Times New Roman"/>
          <w:bCs/>
          <w:sz w:val="28"/>
          <w:szCs w:val="28"/>
        </w:rPr>
        <w:t>Березовский – является  первым  центром  добычи  рудного  золота  в  России. Его  основание  относится  к  1748 году.</w:t>
      </w:r>
    </w:p>
    <w:p w:rsidR="00A62B15" w:rsidRPr="00D64CF2" w:rsidRDefault="00A62B15" w:rsidP="00A62B15">
      <w:pPr>
        <w:pStyle w:val="a5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CF2">
        <w:rPr>
          <w:rFonts w:ascii="Times New Roman" w:hAnsi="Times New Roman" w:cs="Times New Roman"/>
          <w:sz w:val="28"/>
          <w:szCs w:val="28"/>
        </w:rPr>
        <w:t xml:space="preserve">Численность  населения  муниципального  образования  - более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64CF2">
        <w:rPr>
          <w:rFonts w:ascii="Times New Roman" w:hAnsi="Times New Roman" w:cs="Times New Roman"/>
          <w:sz w:val="28"/>
          <w:szCs w:val="28"/>
        </w:rPr>
        <w:t>4 тыс. человек.</w:t>
      </w:r>
    </w:p>
    <w:p w:rsidR="00A62B15" w:rsidRPr="00D64CF2" w:rsidRDefault="00A62B15" w:rsidP="00A62B1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4CF2">
        <w:rPr>
          <w:rFonts w:ascii="Times New Roman" w:hAnsi="Times New Roman" w:cs="Times New Roman"/>
          <w:bCs/>
          <w:sz w:val="28"/>
          <w:szCs w:val="28"/>
        </w:rPr>
        <w:t>Березовский городской округ граничит  на  севере  с  муниципальным  образованием  «Режевской  район»,  на  востоке  с  м</w:t>
      </w:r>
      <w:r w:rsidR="00BC52CA">
        <w:rPr>
          <w:rFonts w:ascii="Times New Roman" w:hAnsi="Times New Roman" w:cs="Times New Roman"/>
          <w:bCs/>
          <w:sz w:val="28"/>
          <w:szCs w:val="28"/>
        </w:rPr>
        <w:t>униципальным  образованием  «г.</w:t>
      </w:r>
      <w:r w:rsidRPr="00D64CF2">
        <w:rPr>
          <w:rFonts w:ascii="Times New Roman" w:hAnsi="Times New Roman" w:cs="Times New Roman"/>
          <w:bCs/>
          <w:sz w:val="28"/>
          <w:szCs w:val="28"/>
        </w:rPr>
        <w:t>Ас</w:t>
      </w:r>
      <w:r w:rsidR="00BC52CA">
        <w:rPr>
          <w:rFonts w:ascii="Times New Roman" w:hAnsi="Times New Roman" w:cs="Times New Roman"/>
          <w:bCs/>
          <w:sz w:val="28"/>
          <w:szCs w:val="28"/>
        </w:rPr>
        <w:t>бест», «Белоярский  район», «г.</w:t>
      </w:r>
      <w:r w:rsidRPr="00D64CF2">
        <w:rPr>
          <w:rFonts w:ascii="Times New Roman" w:hAnsi="Times New Roman" w:cs="Times New Roman"/>
          <w:bCs/>
          <w:sz w:val="28"/>
          <w:szCs w:val="28"/>
        </w:rPr>
        <w:t>Заречный»,  на  юге  с муниципальным  образованием  «р.</w:t>
      </w:r>
      <w:r w:rsidR="00BC52CA">
        <w:rPr>
          <w:rFonts w:ascii="Times New Roman" w:hAnsi="Times New Roman" w:cs="Times New Roman"/>
          <w:bCs/>
          <w:sz w:val="28"/>
          <w:szCs w:val="28"/>
        </w:rPr>
        <w:t>п.</w:t>
      </w:r>
      <w:r w:rsidRPr="00D64CF2">
        <w:rPr>
          <w:rFonts w:ascii="Times New Roman" w:hAnsi="Times New Roman" w:cs="Times New Roman"/>
          <w:bCs/>
          <w:sz w:val="28"/>
          <w:szCs w:val="28"/>
        </w:rPr>
        <w:t>В.Дуб</w:t>
      </w:r>
      <w:r w:rsidR="00BC52CA">
        <w:rPr>
          <w:rFonts w:ascii="Times New Roman" w:hAnsi="Times New Roman" w:cs="Times New Roman"/>
          <w:bCs/>
          <w:sz w:val="28"/>
          <w:szCs w:val="28"/>
        </w:rPr>
        <w:t>рово», «Белоярский  район», «г.</w:t>
      </w:r>
      <w:r w:rsidRPr="00D64CF2">
        <w:rPr>
          <w:rFonts w:ascii="Times New Roman" w:hAnsi="Times New Roman" w:cs="Times New Roman"/>
          <w:bCs/>
          <w:sz w:val="28"/>
          <w:szCs w:val="28"/>
        </w:rPr>
        <w:t xml:space="preserve">Екатеринбург»,  на  западе </w:t>
      </w:r>
      <w:r w:rsidR="00BC52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4CF2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BC52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4CF2">
        <w:rPr>
          <w:rFonts w:ascii="Times New Roman" w:hAnsi="Times New Roman" w:cs="Times New Roman"/>
          <w:bCs/>
          <w:sz w:val="28"/>
          <w:szCs w:val="28"/>
        </w:rPr>
        <w:t xml:space="preserve"> м</w:t>
      </w:r>
      <w:r w:rsidR="00BC52CA">
        <w:rPr>
          <w:rFonts w:ascii="Times New Roman" w:hAnsi="Times New Roman" w:cs="Times New Roman"/>
          <w:bCs/>
          <w:sz w:val="28"/>
          <w:szCs w:val="28"/>
        </w:rPr>
        <w:t>униципальным  образованием  «г.Екатеринбург», «г.</w:t>
      </w:r>
      <w:r w:rsidRPr="00D64CF2">
        <w:rPr>
          <w:rFonts w:ascii="Times New Roman" w:hAnsi="Times New Roman" w:cs="Times New Roman"/>
          <w:bCs/>
          <w:sz w:val="28"/>
          <w:szCs w:val="28"/>
        </w:rPr>
        <w:t xml:space="preserve">Верхняя Пышма». </w:t>
      </w:r>
    </w:p>
    <w:p w:rsidR="00A62B15" w:rsidRPr="00D64CF2" w:rsidRDefault="00A62B15" w:rsidP="00A62B1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4CF2">
        <w:rPr>
          <w:rFonts w:ascii="Times New Roman" w:hAnsi="Times New Roman" w:cs="Times New Roman"/>
          <w:bCs/>
          <w:sz w:val="28"/>
          <w:szCs w:val="28"/>
        </w:rPr>
        <w:t>На  территории  Березовского городского округа расп</w:t>
      </w:r>
      <w:r w:rsidR="00BC52CA">
        <w:rPr>
          <w:rFonts w:ascii="Times New Roman" w:hAnsi="Times New Roman" w:cs="Times New Roman"/>
          <w:bCs/>
          <w:sz w:val="28"/>
          <w:szCs w:val="28"/>
        </w:rPr>
        <w:t>оложены  населенные  пункты: г.Березовский, п.</w:t>
      </w:r>
      <w:r w:rsidRPr="00D64CF2">
        <w:rPr>
          <w:rFonts w:ascii="Times New Roman" w:hAnsi="Times New Roman" w:cs="Times New Roman"/>
          <w:bCs/>
          <w:sz w:val="28"/>
          <w:szCs w:val="28"/>
        </w:rPr>
        <w:t>Лосиный с поселками Безречный, Зеле</w:t>
      </w:r>
      <w:r w:rsidR="00BC52CA">
        <w:rPr>
          <w:rFonts w:ascii="Times New Roman" w:hAnsi="Times New Roman" w:cs="Times New Roman"/>
          <w:bCs/>
          <w:sz w:val="28"/>
          <w:szCs w:val="28"/>
        </w:rPr>
        <w:t>ный Дол, Лубяной, Солнечный, п.</w:t>
      </w:r>
      <w:r w:rsidRPr="00D64CF2">
        <w:rPr>
          <w:rFonts w:ascii="Times New Roman" w:hAnsi="Times New Roman" w:cs="Times New Roman"/>
          <w:bCs/>
          <w:sz w:val="28"/>
          <w:szCs w:val="28"/>
        </w:rPr>
        <w:t>Ключевск,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52CA">
        <w:rPr>
          <w:rFonts w:ascii="Times New Roman" w:hAnsi="Times New Roman" w:cs="Times New Roman"/>
          <w:bCs/>
          <w:sz w:val="28"/>
          <w:szCs w:val="28"/>
        </w:rPr>
        <w:t>п.</w:t>
      </w:r>
      <w:r w:rsidRPr="00D64CF2">
        <w:rPr>
          <w:rFonts w:ascii="Times New Roman" w:hAnsi="Times New Roman" w:cs="Times New Roman"/>
          <w:bCs/>
          <w:sz w:val="28"/>
          <w:szCs w:val="28"/>
        </w:rPr>
        <w:t>Монетный  с  поселками  Островное, Липовс</w:t>
      </w:r>
      <w:r w:rsidR="00BC52CA">
        <w:rPr>
          <w:rFonts w:ascii="Times New Roman" w:hAnsi="Times New Roman" w:cs="Times New Roman"/>
          <w:bCs/>
          <w:sz w:val="28"/>
          <w:szCs w:val="28"/>
        </w:rPr>
        <w:t>кий, Мурзинский, Молодежный, п.</w:t>
      </w:r>
      <w:r w:rsidRPr="00D64CF2">
        <w:rPr>
          <w:rFonts w:ascii="Times New Roman" w:hAnsi="Times New Roman" w:cs="Times New Roman"/>
          <w:bCs/>
          <w:sz w:val="28"/>
          <w:szCs w:val="28"/>
        </w:rPr>
        <w:t xml:space="preserve">Кедровка с </w:t>
      </w:r>
      <w:r>
        <w:rPr>
          <w:rFonts w:ascii="Times New Roman" w:hAnsi="Times New Roman" w:cs="Times New Roman"/>
          <w:bCs/>
          <w:sz w:val="28"/>
          <w:szCs w:val="28"/>
        </w:rPr>
        <w:t>п.</w:t>
      </w:r>
      <w:r w:rsidR="00BC52CA">
        <w:rPr>
          <w:rFonts w:ascii="Times New Roman" w:hAnsi="Times New Roman" w:cs="Times New Roman"/>
          <w:bCs/>
          <w:sz w:val="28"/>
          <w:szCs w:val="28"/>
        </w:rPr>
        <w:t>Октябрьский  и  п.Красногвардейский, п.</w:t>
      </w:r>
      <w:r w:rsidRPr="00D64CF2">
        <w:rPr>
          <w:rFonts w:ascii="Times New Roman" w:hAnsi="Times New Roman" w:cs="Times New Roman"/>
          <w:bCs/>
          <w:sz w:val="28"/>
          <w:szCs w:val="28"/>
        </w:rPr>
        <w:t>Старопышминск,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52CA">
        <w:rPr>
          <w:rFonts w:ascii="Times New Roman" w:hAnsi="Times New Roman" w:cs="Times New Roman"/>
          <w:bCs/>
          <w:sz w:val="28"/>
          <w:szCs w:val="28"/>
        </w:rPr>
        <w:t>п.Сарапулка  с  п.</w:t>
      </w:r>
      <w:r w:rsidRPr="00D64CF2">
        <w:rPr>
          <w:rFonts w:ascii="Times New Roman" w:hAnsi="Times New Roman" w:cs="Times New Roman"/>
          <w:bCs/>
          <w:sz w:val="28"/>
          <w:szCs w:val="28"/>
        </w:rPr>
        <w:t xml:space="preserve">Становая. </w:t>
      </w:r>
    </w:p>
    <w:p w:rsidR="00A62B15" w:rsidRPr="00D64CF2" w:rsidRDefault="00A62B15" w:rsidP="00A62B1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4CF2">
        <w:rPr>
          <w:rFonts w:ascii="Times New Roman" w:hAnsi="Times New Roman" w:cs="Times New Roman"/>
          <w:bCs/>
          <w:sz w:val="28"/>
          <w:szCs w:val="28"/>
        </w:rPr>
        <w:t>Все</w:t>
      </w:r>
      <w:r w:rsidR="00BC52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4CF2">
        <w:rPr>
          <w:rFonts w:ascii="Times New Roman" w:hAnsi="Times New Roman" w:cs="Times New Roman"/>
          <w:bCs/>
          <w:sz w:val="28"/>
          <w:szCs w:val="28"/>
        </w:rPr>
        <w:t xml:space="preserve">  населенные</w:t>
      </w:r>
      <w:r w:rsidR="00BC52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4CF2">
        <w:rPr>
          <w:rFonts w:ascii="Times New Roman" w:hAnsi="Times New Roman" w:cs="Times New Roman"/>
          <w:bCs/>
          <w:sz w:val="28"/>
          <w:szCs w:val="28"/>
        </w:rPr>
        <w:t xml:space="preserve">  пункты  </w:t>
      </w:r>
      <w:r w:rsidR="00BC52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4CF2">
        <w:rPr>
          <w:rFonts w:ascii="Times New Roman" w:hAnsi="Times New Roman" w:cs="Times New Roman"/>
          <w:bCs/>
          <w:sz w:val="28"/>
          <w:szCs w:val="28"/>
        </w:rPr>
        <w:t>с</w:t>
      </w:r>
      <w:r w:rsidR="00BC52CA">
        <w:rPr>
          <w:rFonts w:ascii="Times New Roman" w:hAnsi="Times New Roman" w:cs="Times New Roman"/>
          <w:bCs/>
          <w:sz w:val="28"/>
          <w:szCs w:val="28"/>
        </w:rPr>
        <w:t>вязаны   с   г.Березовским   и  г.</w:t>
      </w:r>
      <w:r w:rsidRPr="00D64CF2">
        <w:rPr>
          <w:rFonts w:ascii="Times New Roman" w:hAnsi="Times New Roman" w:cs="Times New Roman"/>
          <w:bCs/>
          <w:sz w:val="28"/>
          <w:szCs w:val="28"/>
        </w:rPr>
        <w:t xml:space="preserve">Екатеринбургом  автотранспортными  магистралями  с  асфальтовым  покрытием. </w:t>
      </w:r>
    </w:p>
    <w:p w:rsidR="00A62B15" w:rsidRPr="00D64CF2" w:rsidRDefault="00A62B15" w:rsidP="00A62B1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4CF2">
        <w:rPr>
          <w:rFonts w:ascii="Times New Roman" w:hAnsi="Times New Roman" w:cs="Times New Roman"/>
          <w:bCs/>
          <w:sz w:val="28"/>
          <w:szCs w:val="28"/>
        </w:rPr>
        <w:t>По  территории  муниципального  образования  с  юго-запада  на  северо-восток  проходит  железнодорожная  линия  МПС  Свердловск - Его</w:t>
      </w:r>
      <w:r w:rsidR="00BC52CA">
        <w:rPr>
          <w:rFonts w:ascii="Times New Roman" w:hAnsi="Times New Roman" w:cs="Times New Roman"/>
          <w:bCs/>
          <w:sz w:val="28"/>
          <w:szCs w:val="28"/>
        </w:rPr>
        <w:t xml:space="preserve">рщино  через  населенные </w:t>
      </w:r>
      <w:r w:rsidRPr="00D64CF2">
        <w:rPr>
          <w:rFonts w:ascii="Times New Roman" w:hAnsi="Times New Roman" w:cs="Times New Roman"/>
          <w:bCs/>
          <w:sz w:val="28"/>
          <w:szCs w:val="28"/>
        </w:rPr>
        <w:t xml:space="preserve">пункты  Кедровка, </w:t>
      </w:r>
      <w:r w:rsidR="00BC52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4CF2">
        <w:rPr>
          <w:rFonts w:ascii="Times New Roman" w:hAnsi="Times New Roman" w:cs="Times New Roman"/>
          <w:bCs/>
          <w:sz w:val="28"/>
          <w:szCs w:val="28"/>
        </w:rPr>
        <w:t xml:space="preserve">Монетный, Ключевск, Лосиный, где  расположены  железнодорожные  станции  «Кедровка», </w:t>
      </w:r>
      <w:r w:rsidR="00BC52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4CF2">
        <w:rPr>
          <w:rFonts w:ascii="Times New Roman" w:hAnsi="Times New Roman" w:cs="Times New Roman"/>
          <w:bCs/>
          <w:sz w:val="28"/>
          <w:szCs w:val="28"/>
        </w:rPr>
        <w:t xml:space="preserve">«Монетная», </w:t>
      </w:r>
      <w:r w:rsidR="00BC52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4CF2">
        <w:rPr>
          <w:rFonts w:ascii="Times New Roman" w:hAnsi="Times New Roman" w:cs="Times New Roman"/>
          <w:bCs/>
          <w:sz w:val="28"/>
          <w:szCs w:val="28"/>
        </w:rPr>
        <w:t>«Капалуха», «Адуй»,</w:t>
      </w:r>
      <w:r w:rsidR="00BC52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4CF2">
        <w:rPr>
          <w:rFonts w:ascii="Times New Roman" w:hAnsi="Times New Roman" w:cs="Times New Roman"/>
          <w:bCs/>
          <w:sz w:val="28"/>
          <w:szCs w:val="28"/>
        </w:rPr>
        <w:t xml:space="preserve"> а  </w:t>
      </w:r>
      <w:r w:rsidR="00BC52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4CF2">
        <w:rPr>
          <w:rFonts w:ascii="Times New Roman" w:hAnsi="Times New Roman" w:cs="Times New Roman"/>
          <w:bCs/>
          <w:sz w:val="28"/>
          <w:szCs w:val="28"/>
        </w:rPr>
        <w:t xml:space="preserve">также </w:t>
      </w:r>
      <w:r w:rsidR="00BC52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4CF2">
        <w:rPr>
          <w:rFonts w:ascii="Times New Roman" w:hAnsi="Times New Roman" w:cs="Times New Roman"/>
          <w:bCs/>
          <w:sz w:val="28"/>
          <w:szCs w:val="28"/>
        </w:rPr>
        <w:t xml:space="preserve"> автодорога  </w:t>
      </w:r>
      <w:r w:rsidR="00BC52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4CF2">
        <w:rPr>
          <w:rFonts w:ascii="Times New Roman" w:hAnsi="Times New Roman" w:cs="Times New Roman"/>
          <w:bCs/>
          <w:sz w:val="28"/>
          <w:szCs w:val="28"/>
        </w:rPr>
        <w:t xml:space="preserve">областного  </w:t>
      </w:r>
      <w:r w:rsidR="00BC52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4CF2">
        <w:rPr>
          <w:rFonts w:ascii="Times New Roman" w:hAnsi="Times New Roman" w:cs="Times New Roman"/>
          <w:bCs/>
          <w:sz w:val="28"/>
          <w:szCs w:val="28"/>
        </w:rPr>
        <w:t xml:space="preserve">значения  </w:t>
      </w:r>
      <w:r w:rsidR="00BC52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4CF2">
        <w:rPr>
          <w:rFonts w:ascii="Times New Roman" w:hAnsi="Times New Roman" w:cs="Times New Roman"/>
          <w:bCs/>
          <w:sz w:val="28"/>
          <w:szCs w:val="28"/>
        </w:rPr>
        <w:t xml:space="preserve">Екатеринбург - Реж. </w:t>
      </w:r>
    </w:p>
    <w:p w:rsidR="00A62B15" w:rsidRPr="00D64CF2" w:rsidRDefault="00A62B15" w:rsidP="00A62B1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4CF2">
        <w:rPr>
          <w:rFonts w:ascii="Times New Roman" w:hAnsi="Times New Roman" w:cs="Times New Roman"/>
          <w:bCs/>
          <w:sz w:val="28"/>
          <w:szCs w:val="28"/>
        </w:rPr>
        <w:t xml:space="preserve">По  территории  Березовского городского округа  проходит  дорога  вокруг  Екатеринбурга. </w:t>
      </w:r>
    </w:p>
    <w:p w:rsidR="00A62B15" w:rsidRDefault="00A62B15" w:rsidP="00A62B1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 w:rsidR="00BC52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территории</w:t>
      </w:r>
      <w:r w:rsidR="00BC52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городского</w:t>
      </w:r>
      <w:r w:rsidR="00BC52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округа </w:t>
      </w:r>
      <w:r w:rsidRPr="003A7C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52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A7C40">
        <w:rPr>
          <w:rFonts w:ascii="Times New Roman" w:hAnsi="Times New Roman" w:cs="Times New Roman"/>
          <w:sz w:val="28"/>
          <w:szCs w:val="28"/>
          <w:shd w:val="clear" w:color="auto" w:fill="FFFFFF"/>
        </w:rPr>
        <w:t>им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еется </w:t>
      </w:r>
      <w:r w:rsidR="00BC52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промышленное производство, богатые </w:t>
      </w:r>
      <w:r w:rsidR="00BC52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природные</w:t>
      </w:r>
      <w:r w:rsidR="00BC52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52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ресурсы, </w:t>
      </w:r>
      <w:r w:rsidR="00BC52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человеческий </w:t>
      </w:r>
      <w:r w:rsidR="00BC52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потенциал.</w:t>
      </w:r>
    </w:p>
    <w:p w:rsidR="00BC52CA" w:rsidRDefault="00A62B15" w:rsidP="00204CB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</w:t>
      </w:r>
      <w:r w:rsidR="00BC52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C52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другим </w:t>
      </w:r>
      <w:r w:rsidR="00BC52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городам </w:t>
      </w:r>
      <w:r w:rsidR="00BC52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Свердловской </w:t>
      </w:r>
      <w:r w:rsidR="00BC52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области, </w:t>
      </w:r>
      <w:r w:rsidR="00BC52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Березовскому </w:t>
      </w:r>
      <w:r w:rsidR="00BC52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</w:t>
      </w:r>
      <w:r w:rsidR="00BC52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удалось </w:t>
      </w:r>
      <w:r w:rsidR="00204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52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избежать</w:t>
      </w:r>
      <w:r w:rsidR="00BC52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кризиса </w:t>
      </w:r>
      <w:r w:rsidR="00BC52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2008</w:t>
      </w:r>
      <w:r w:rsidR="00BC52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BC52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2009</w:t>
      </w:r>
      <w:r w:rsidR="00BC52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годов,</w:t>
      </w:r>
      <w:r w:rsidR="00BC52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однако </w:t>
      </w:r>
      <w:r w:rsidR="00BC52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резкого </w:t>
      </w:r>
      <w:r w:rsidR="00BC52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спада</w:t>
      </w:r>
      <w:r w:rsidR="00BC52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экономики</w:t>
      </w:r>
      <w:r w:rsidR="00204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</w:t>
      </w:r>
      <w:r w:rsidR="00BC52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наблюдалось.</w:t>
      </w:r>
      <w:r w:rsidR="00BC52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Сохранялись </w:t>
      </w:r>
      <w:r w:rsidR="00BC52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темпы </w:t>
      </w:r>
      <w:r w:rsidR="00BC52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роста </w:t>
      </w:r>
      <w:r w:rsidR="00BC52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промышленного </w:t>
      </w:r>
      <w:r w:rsidR="00BC52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производства,</w:t>
      </w:r>
      <w:r w:rsidR="00BC52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</w:t>
      </w:r>
      <w:r w:rsidR="00BC52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04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204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2011 </w:t>
      </w:r>
      <w:r w:rsidR="00204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году </w:t>
      </w:r>
      <w:r w:rsidR="00204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уровень </w:t>
      </w:r>
      <w:r w:rsidR="00204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промышленного </w:t>
      </w:r>
      <w:r w:rsidR="00204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производства </w:t>
      </w:r>
      <w:r w:rsidR="00204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превысил</w:t>
      </w:r>
      <w:r w:rsidR="00204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уровень </w:t>
      </w:r>
      <w:r w:rsidR="00204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докризисного</w:t>
      </w:r>
      <w:r w:rsidR="00204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04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2007</w:t>
      </w:r>
      <w:r w:rsidR="00204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204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04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три</w:t>
      </w:r>
      <w:r w:rsidR="00204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раза</w:t>
      </w:r>
      <w:r w:rsidR="00204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52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04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(График </w:t>
      </w:r>
      <w:r w:rsidR="00204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1). </w:t>
      </w:r>
    </w:p>
    <w:p w:rsidR="00074E44" w:rsidRDefault="00074E44" w:rsidP="00A62B15">
      <w:pPr>
        <w:pStyle w:val="a5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2B15" w:rsidRDefault="00A62B15" w:rsidP="00A62B15">
      <w:pPr>
        <w:pStyle w:val="a5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График 1</w:t>
      </w:r>
    </w:p>
    <w:p w:rsidR="00A62B15" w:rsidRDefault="00A62B15" w:rsidP="00A62B1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2B15" w:rsidRPr="00E13B00" w:rsidRDefault="00A62B15" w:rsidP="00A62B15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3B00">
        <w:rPr>
          <w:rFonts w:ascii="Times New Roman" w:hAnsi="Times New Roman" w:cs="Times New Roman"/>
          <w:sz w:val="28"/>
          <w:szCs w:val="28"/>
          <w:shd w:val="clear" w:color="auto" w:fill="FFFFFF"/>
        </w:rPr>
        <w:t>Оборот организаций Березовского городского округа</w:t>
      </w:r>
      <w:r w:rsidR="00BC52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(без МП)</w:t>
      </w:r>
      <w:r w:rsidRPr="00E13B00">
        <w:rPr>
          <w:rFonts w:ascii="Times New Roman" w:hAnsi="Times New Roman" w:cs="Times New Roman"/>
          <w:sz w:val="28"/>
          <w:szCs w:val="28"/>
          <w:shd w:val="clear" w:color="auto" w:fill="FFFFFF"/>
        </w:rPr>
        <w:t>, млн. рублей</w:t>
      </w:r>
    </w:p>
    <w:p w:rsidR="00A62B15" w:rsidRDefault="00A62B15" w:rsidP="00A62B15">
      <w:pPr>
        <w:pStyle w:val="a5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62B15" w:rsidRPr="00C7585D" w:rsidRDefault="00A62B15" w:rsidP="00A62B15">
      <w:pPr>
        <w:pStyle w:val="a5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62B15" w:rsidRDefault="00A62B15" w:rsidP="00A62B15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B15" w:rsidRDefault="00A62B15" w:rsidP="00A62B1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AC6">
        <w:rPr>
          <w:rFonts w:ascii="Times New Roman" w:hAnsi="Times New Roman" w:cs="Times New Roman"/>
          <w:sz w:val="28"/>
          <w:szCs w:val="28"/>
        </w:rPr>
        <w:t xml:space="preserve">Промышленный </w:t>
      </w:r>
      <w:r>
        <w:rPr>
          <w:rFonts w:ascii="Times New Roman" w:hAnsi="Times New Roman" w:cs="Times New Roman"/>
          <w:sz w:val="28"/>
          <w:szCs w:val="28"/>
        </w:rPr>
        <w:t>комплекс занимает доминирующие позиции в экономике Березовского городского округа, хотя структура претерпевает некоторые изменения: увеличивается доля «оптовой и розничной торговли» в общем обороте организаций (Таблица 1).</w:t>
      </w:r>
    </w:p>
    <w:p w:rsidR="00A62B15" w:rsidRDefault="00A62B15" w:rsidP="00A62B15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B15" w:rsidRPr="00E959BF" w:rsidRDefault="00A62B15" w:rsidP="00A62B15">
      <w:pPr>
        <w:pStyle w:val="a5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E959BF">
        <w:rPr>
          <w:rFonts w:ascii="Times New Roman" w:hAnsi="Times New Roman" w:cs="Times New Roman"/>
          <w:sz w:val="28"/>
          <w:szCs w:val="28"/>
        </w:rPr>
        <w:t>Структура оборота организаций (без МП) Березовского городского округа с 2014 по 2016 годы, %</w:t>
      </w:r>
    </w:p>
    <w:p w:rsidR="00074E44" w:rsidRDefault="00074E44" w:rsidP="00A62B15">
      <w:pPr>
        <w:pStyle w:val="a5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62B15" w:rsidRDefault="00A62B15" w:rsidP="00A62B15">
      <w:pPr>
        <w:pStyle w:val="a5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a4"/>
        <w:tblW w:w="0" w:type="auto"/>
        <w:tblInd w:w="108" w:type="dxa"/>
        <w:tblLook w:val="04A0"/>
      </w:tblPr>
      <w:tblGrid>
        <w:gridCol w:w="5387"/>
        <w:gridCol w:w="1701"/>
        <w:gridCol w:w="1417"/>
        <w:gridCol w:w="1418"/>
      </w:tblGrid>
      <w:tr w:rsidR="00A62B15" w:rsidRPr="00E959BF" w:rsidTr="00204CB1">
        <w:trPr>
          <w:trHeight w:val="70"/>
        </w:trPr>
        <w:tc>
          <w:tcPr>
            <w:tcW w:w="5387" w:type="dxa"/>
          </w:tcPr>
          <w:p w:rsidR="00A62B15" w:rsidRPr="00204CB1" w:rsidRDefault="00A62B15" w:rsidP="00BC52C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Вид экономической деятельности</w:t>
            </w:r>
          </w:p>
        </w:tc>
        <w:tc>
          <w:tcPr>
            <w:tcW w:w="1701" w:type="dxa"/>
          </w:tcPr>
          <w:p w:rsidR="00A62B15" w:rsidRPr="00204CB1" w:rsidRDefault="00A62B15" w:rsidP="00BC52C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1417" w:type="dxa"/>
          </w:tcPr>
          <w:p w:rsidR="00A62B15" w:rsidRPr="00204CB1" w:rsidRDefault="00A62B15" w:rsidP="00BC52C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1418" w:type="dxa"/>
          </w:tcPr>
          <w:p w:rsidR="00A62B15" w:rsidRPr="00204CB1" w:rsidRDefault="00A62B15" w:rsidP="00BC52C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</w:tr>
      <w:tr w:rsidR="00A62B15" w:rsidRPr="00E959BF" w:rsidTr="00204CB1">
        <w:tc>
          <w:tcPr>
            <w:tcW w:w="5387" w:type="dxa"/>
          </w:tcPr>
          <w:p w:rsidR="00A62B15" w:rsidRPr="00204CB1" w:rsidRDefault="00A62B15" w:rsidP="00BC52C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Добыча полезных ископаемых</w:t>
            </w:r>
          </w:p>
        </w:tc>
        <w:tc>
          <w:tcPr>
            <w:tcW w:w="1701" w:type="dxa"/>
          </w:tcPr>
          <w:p w:rsidR="00A62B15" w:rsidRPr="00204CB1" w:rsidRDefault="00A62B15" w:rsidP="00BC52C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1,12</w:t>
            </w:r>
          </w:p>
        </w:tc>
        <w:tc>
          <w:tcPr>
            <w:tcW w:w="1417" w:type="dxa"/>
          </w:tcPr>
          <w:p w:rsidR="00A62B15" w:rsidRPr="00204CB1" w:rsidRDefault="00A62B15" w:rsidP="00BC52C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0,99</w:t>
            </w:r>
          </w:p>
        </w:tc>
        <w:tc>
          <w:tcPr>
            <w:tcW w:w="1418" w:type="dxa"/>
          </w:tcPr>
          <w:p w:rsidR="00A62B15" w:rsidRPr="00204CB1" w:rsidRDefault="00A62B15" w:rsidP="00BC52C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0,73</w:t>
            </w:r>
          </w:p>
        </w:tc>
      </w:tr>
      <w:tr w:rsidR="00A62B15" w:rsidRPr="00E959BF" w:rsidTr="00204CB1">
        <w:tc>
          <w:tcPr>
            <w:tcW w:w="5387" w:type="dxa"/>
          </w:tcPr>
          <w:p w:rsidR="00A62B15" w:rsidRPr="00204CB1" w:rsidRDefault="00A62B15" w:rsidP="00BC52C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Обрабатывающие производства</w:t>
            </w:r>
          </w:p>
        </w:tc>
        <w:tc>
          <w:tcPr>
            <w:tcW w:w="1701" w:type="dxa"/>
          </w:tcPr>
          <w:p w:rsidR="00A62B15" w:rsidRPr="00204CB1" w:rsidRDefault="00A62B15" w:rsidP="00BC52C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59,38</w:t>
            </w:r>
          </w:p>
        </w:tc>
        <w:tc>
          <w:tcPr>
            <w:tcW w:w="1417" w:type="dxa"/>
          </w:tcPr>
          <w:p w:rsidR="00A62B15" w:rsidRPr="00204CB1" w:rsidRDefault="00A62B15" w:rsidP="00BC52C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58,10</w:t>
            </w:r>
          </w:p>
        </w:tc>
        <w:tc>
          <w:tcPr>
            <w:tcW w:w="1418" w:type="dxa"/>
          </w:tcPr>
          <w:p w:rsidR="00A62B15" w:rsidRPr="00204CB1" w:rsidRDefault="00A62B15" w:rsidP="00BC52C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49,83</w:t>
            </w:r>
          </w:p>
        </w:tc>
      </w:tr>
      <w:tr w:rsidR="00A62B15" w:rsidRPr="00E959BF" w:rsidTr="00204CB1">
        <w:tc>
          <w:tcPr>
            <w:tcW w:w="5387" w:type="dxa"/>
          </w:tcPr>
          <w:p w:rsidR="00A62B15" w:rsidRPr="00204CB1" w:rsidRDefault="00A62B15" w:rsidP="00BC52C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Производство и распределение электроэнергии, газа и воды</w:t>
            </w:r>
          </w:p>
        </w:tc>
        <w:tc>
          <w:tcPr>
            <w:tcW w:w="1701" w:type="dxa"/>
          </w:tcPr>
          <w:p w:rsidR="00A62B15" w:rsidRPr="00204CB1" w:rsidRDefault="00A62B15" w:rsidP="00BC52C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0,97</w:t>
            </w:r>
          </w:p>
        </w:tc>
        <w:tc>
          <w:tcPr>
            <w:tcW w:w="1417" w:type="dxa"/>
          </w:tcPr>
          <w:p w:rsidR="00A62B15" w:rsidRPr="00204CB1" w:rsidRDefault="00A62B15" w:rsidP="00BC52C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0,88</w:t>
            </w:r>
          </w:p>
        </w:tc>
        <w:tc>
          <w:tcPr>
            <w:tcW w:w="1418" w:type="dxa"/>
          </w:tcPr>
          <w:p w:rsidR="00A62B15" w:rsidRPr="00204CB1" w:rsidRDefault="00A62B15" w:rsidP="00BC52C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0,31</w:t>
            </w:r>
          </w:p>
        </w:tc>
      </w:tr>
      <w:tr w:rsidR="00A62B15" w:rsidRPr="00E959BF" w:rsidTr="00204CB1">
        <w:tc>
          <w:tcPr>
            <w:tcW w:w="5387" w:type="dxa"/>
          </w:tcPr>
          <w:p w:rsidR="00A62B15" w:rsidRPr="00204CB1" w:rsidRDefault="00A62B15" w:rsidP="00BC52C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1701" w:type="dxa"/>
          </w:tcPr>
          <w:p w:rsidR="00A62B15" w:rsidRPr="00204CB1" w:rsidRDefault="00A62B15" w:rsidP="00BC52C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2,13</w:t>
            </w:r>
          </w:p>
        </w:tc>
        <w:tc>
          <w:tcPr>
            <w:tcW w:w="1417" w:type="dxa"/>
          </w:tcPr>
          <w:p w:rsidR="00A62B15" w:rsidRPr="00204CB1" w:rsidRDefault="00A62B15" w:rsidP="00BC52C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3,24</w:t>
            </w:r>
          </w:p>
        </w:tc>
        <w:tc>
          <w:tcPr>
            <w:tcW w:w="1418" w:type="dxa"/>
          </w:tcPr>
          <w:p w:rsidR="00A62B15" w:rsidRPr="00204CB1" w:rsidRDefault="00A62B15" w:rsidP="00BC52C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1,78</w:t>
            </w:r>
          </w:p>
        </w:tc>
      </w:tr>
      <w:tr w:rsidR="00A62B15" w:rsidRPr="00E959BF" w:rsidTr="00204CB1">
        <w:tc>
          <w:tcPr>
            <w:tcW w:w="5387" w:type="dxa"/>
          </w:tcPr>
          <w:p w:rsidR="00A62B15" w:rsidRPr="00204CB1" w:rsidRDefault="00A62B15" w:rsidP="00BC52C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Розничная и оптовая торговля</w:t>
            </w:r>
          </w:p>
        </w:tc>
        <w:tc>
          <w:tcPr>
            <w:tcW w:w="1701" w:type="dxa"/>
          </w:tcPr>
          <w:p w:rsidR="00A62B15" w:rsidRPr="00204CB1" w:rsidRDefault="00A62B15" w:rsidP="00BC52C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33,14</w:t>
            </w:r>
          </w:p>
        </w:tc>
        <w:tc>
          <w:tcPr>
            <w:tcW w:w="1417" w:type="dxa"/>
          </w:tcPr>
          <w:p w:rsidR="00A62B15" w:rsidRPr="00204CB1" w:rsidRDefault="00A62B15" w:rsidP="00BC52C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34,61</w:t>
            </w:r>
          </w:p>
        </w:tc>
        <w:tc>
          <w:tcPr>
            <w:tcW w:w="1418" w:type="dxa"/>
          </w:tcPr>
          <w:p w:rsidR="00A62B15" w:rsidRPr="00204CB1" w:rsidRDefault="00A62B15" w:rsidP="00BC52C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44,32</w:t>
            </w:r>
          </w:p>
        </w:tc>
      </w:tr>
      <w:tr w:rsidR="00A62B15" w:rsidRPr="00E959BF" w:rsidTr="00204CB1">
        <w:tc>
          <w:tcPr>
            <w:tcW w:w="5387" w:type="dxa"/>
          </w:tcPr>
          <w:p w:rsidR="00A62B15" w:rsidRPr="00204CB1" w:rsidRDefault="00A62B15" w:rsidP="00BC52C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Транспорт и связь</w:t>
            </w:r>
          </w:p>
        </w:tc>
        <w:tc>
          <w:tcPr>
            <w:tcW w:w="1701" w:type="dxa"/>
          </w:tcPr>
          <w:p w:rsidR="00A62B15" w:rsidRPr="00204CB1" w:rsidRDefault="00A62B15" w:rsidP="00BC52C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1,74</w:t>
            </w:r>
          </w:p>
        </w:tc>
        <w:tc>
          <w:tcPr>
            <w:tcW w:w="1417" w:type="dxa"/>
          </w:tcPr>
          <w:p w:rsidR="00A62B15" w:rsidRPr="00204CB1" w:rsidRDefault="00A62B15" w:rsidP="00BC52C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1,91</w:t>
            </w:r>
          </w:p>
        </w:tc>
        <w:tc>
          <w:tcPr>
            <w:tcW w:w="1418" w:type="dxa"/>
          </w:tcPr>
          <w:p w:rsidR="00A62B15" w:rsidRPr="00204CB1" w:rsidRDefault="00A62B15" w:rsidP="00BC52C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2,06</w:t>
            </w:r>
          </w:p>
        </w:tc>
      </w:tr>
      <w:tr w:rsidR="00A62B15" w:rsidRPr="00E959BF" w:rsidTr="00204CB1">
        <w:tc>
          <w:tcPr>
            <w:tcW w:w="5387" w:type="dxa"/>
          </w:tcPr>
          <w:p w:rsidR="00A62B15" w:rsidRPr="00204CB1" w:rsidRDefault="00A62B15" w:rsidP="00BC52C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Операции с недвижимым имуществом, аренда</w:t>
            </w:r>
          </w:p>
        </w:tc>
        <w:tc>
          <w:tcPr>
            <w:tcW w:w="1701" w:type="dxa"/>
          </w:tcPr>
          <w:p w:rsidR="00A62B15" w:rsidRPr="00204CB1" w:rsidRDefault="00A62B15" w:rsidP="00BC52C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1,23</w:t>
            </w:r>
          </w:p>
        </w:tc>
        <w:tc>
          <w:tcPr>
            <w:tcW w:w="1417" w:type="dxa"/>
          </w:tcPr>
          <w:p w:rsidR="00A62B15" w:rsidRPr="00204CB1" w:rsidRDefault="00A62B15" w:rsidP="00BC52C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1418" w:type="dxa"/>
          </w:tcPr>
          <w:p w:rsidR="00A62B15" w:rsidRPr="00204CB1" w:rsidRDefault="00A62B15" w:rsidP="00BC52C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A62B15" w:rsidRPr="00E959BF" w:rsidTr="00204CB1">
        <w:tc>
          <w:tcPr>
            <w:tcW w:w="5387" w:type="dxa"/>
          </w:tcPr>
          <w:p w:rsidR="00A62B15" w:rsidRPr="00204CB1" w:rsidRDefault="00A62B15" w:rsidP="00BC52C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Госуправление и обеспечение военной безопасности</w:t>
            </w:r>
          </w:p>
        </w:tc>
        <w:tc>
          <w:tcPr>
            <w:tcW w:w="1701" w:type="dxa"/>
          </w:tcPr>
          <w:p w:rsidR="00A62B15" w:rsidRPr="00204CB1" w:rsidRDefault="00A62B15" w:rsidP="00BC52C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1417" w:type="dxa"/>
          </w:tcPr>
          <w:p w:rsidR="00A62B15" w:rsidRPr="00204CB1" w:rsidRDefault="00A62B15" w:rsidP="00BC52C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1418" w:type="dxa"/>
          </w:tcPr>
          <w:p w:rsidR="00A62B15" w:rsidRPr="00204CB1" w:rsidRDefault="00A62B15" w:rsidP="00BC52C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</w:tr>
      <w:tr w:rsidR="00A62B15" w:rsidRPr="00E959BF" w:rsidTr="00204CB1">
        <w:tc>
          <w:tcPr>
            <w:tcW w:w="5387" w:type="dxa"/>
          </w:tcPr>
          <w:p w:rsidR="00A62B15" w:rsidRPr="00204CB1" w:rsidRDefault="00A62B15" w:rsidP="00BC52C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701" w:type="dxa"/>
          </w:tcPr>
          <w:p w:rsidR="00A62B15" w:rsidRPr="00204CB1" w:rsidRDefault="00A62B15" w:rsidP="00BC52C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1417" w:type="dxa"/>
          </w:tcPr>
          <w:p w:rsidR="00A62B15" w:rsidRPr="00204CB1" w:rsidRDefault="00A62B15" w:rsidP="00BC52C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1418" w:type="dxa"/>
          </w:tcPr>
          <w:p w:rsidR="00A62B15" w:rsidRPr="00204CB1" w:rsidRDefault="00A62B15" w:rsidP="00BC52C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A62B15" w:rsidRPr="00E959BF" w:rsidTr="00204CB1">
        <w:tc>
          <w:tcPr>
            <w:tcW w:w="5387" w:type="dxa"/>
          </w:tcPr>
          <w:p w:rsidR="00A62B15" w:rsidRPr="00204CB1" w:rsidRDefault="00A62B15" w:rsidP="00BC52C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Здравоохранение</w:t>
            </w:r>
          </w:p>
        </w:tc>
        <w:tc>
          <w:tcPr>
            <w:tcW w:w="1701" w:type="dxa"/>
          </w:tcPr>
          <w:p w:rsidR="00A62B15" w:rsidRPr="00204CB1" w:rsidRDefault="00A62B15" w:rsidP="00BC52C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1417" w:type="dxa"/>
          </w:tcPr>
          <w:p w:rsidR="00A62B15" w:rsidRPr="00204CB1" w:rsidRDefault="00A62B15" w:rsidP="00BC52C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418" w:type="dxa"/>
          </w:tcPr>
          <w:p w:rsidR="00A62B15" w:rsidRPr="00204CB1" w:rsidRDefault="00A62B15" w:rsidP="00BC52C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0,36</w:t>
            </w:r>
          </w:p>
        </w:tc>
      </w:tr>
      <w:tr w:rsidR="00A62B15" w:rsidRPr="00E959BF" w:rsidTr="00204CB1">
        <w:tc>
          <w:tcPr>
            <w:tcW w:w="5387" w:type="dxa"/>
          </w:tcPr>
          <w:p w:rsidR="00A62B15" w:rsidRPr="00204CB1" w:rsidRDefault="00A62B15" w:rsidP="00BC52C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701" w:type="dxa"/>
          </w:tcPr>
          <w:p w:rsidR="00A62B15" w:rsidRPr="00204CB1" w:rsidRDefault="00A62B15" w:rsidP="00BC52C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1417" w:type="dxa"/>
          </w:tcPr>
          <w:p w:rsidR="00A62B15" w:rsidRPr="00204CB1" w:rsidRDefault="00A62B15" w:rsidP="00BC52C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1418" w:type="dxa"/>
          </w:tcPr>
          <w:p w:rsidR="00A62B15" w:rsidRPr="00204CB1" w:rsidRDefault="00A62B15" w:rsidP="00BC52C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0,56</w:t>
            </w:r>
          </w:p>
        </w:tc>
      </w:tr>
      <w:tr w:rsidR="00A62B15" w:rsidRPr="00E959BF" w:rsidTr="00204CB1">
        <w:tc>
          <w:tcPr>
            <w:tcW w:w="5387" w:type="dxa"/>
          </w:tcPr>
          <w:p w:rsidR="00A62B15" w:rsidRPr="00204CB1" w:rsidRDefault="00A62B15" w:rsidP="00BC52C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01" w:type="dxa"/>
          </w:tcPr>
          <w:p w:rsidR="00A62B15" w:rsidRPr="00204CB1" w:rsidRDefault="00A62B15" w:rsidP="00BC52C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17" w:type="dxa"/>
          </w:tcPr>
          <w:p w:rsidR="00A62B15" w:rsidRPr="00204CB1" w:rsidRDefault="00A62B15" w:rsidP="00BC52C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18" w:type="dxa"/>
          </w:tcPr>
          <w:p w:rsidR="00A62B15" w:rsidRPr="00204CB1" w:rsidRDefault="00A62B15" w:rsidP="00BC52C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</w:tbl>
    <w:p w:rsidR="00A62B15" w:rsidRPr="00E959BF" w:rsidRDefault="00A62B15" w:rsidP="00A62B15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2B15" w:rsidRDefault="00A62B15" w:rsidP="00A62B1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C5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структуре </w:t>
      </w:r>
      <w:r w:rsidR="00BC5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промышленного производства наибольшую долю традиционно занимают «Обрабатывающие производства» - это 14 крупных и средних </w:t>
      </w:r>
      <w:r w:rsidR="00BC5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BC5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BC5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округа, </w:t>
      </w:r>
      <w:r w:rsidR="00BC5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среди которых такие гиганты, как ООО </w:t>
      </w:r>
      <w:r w:rsidR="00BC5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«НЛМК-Метиз», </w:t>
      </w:r>
      <w:r w:rsidR="00BC5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ФЛ  АО </w:t>
      </w:r>
      <w:r w:rsidR="00BC5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«НЛМК-Урал»,</w:t>
      </w:r>
      <w:r w:rsidR="00BC5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а </w:t>
      </w:r>
      <w:r w:rsidR="00BC5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="00BC5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стабильно работающие организации  – ООО «БРМЗ» с 50-летней историей, ООО «Сеал и К», ООО НПП «Гаммамет», ЗАО ЗМК «Магнум», ООО «Завод сухих строительных смесей «Брозэкс», образованные сравнительно недавно – в период с 1990 – 2000 годов. </w:t>
      </w:r>
      <w:r w:rsidR="00BC5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Структура промышленного производства наглядно представлена в Графике 2.</w:t>
      </w:r>
    </w:p>
    <w:p w:rsidR="00BC52CA" w:rsidRDefault="00BC52CA" w:rsidP="00A62B15">
      <w:pPr>
        <w:pStyle w:val="a5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62B15" w:rsidRDefault="00A62B15" w:rsidP="00A62B15">
      <w:pPr>
        <w:pStyle w:val="a5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 2</w:t>
      </w:r>
    </w:p>
    <w:p w:rsidR="00A62B15" w:rsidRDefault="00A62B15" w:rsidP="00A62B15">
      <w:pPr>
        <w:pStyle w:val="a5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62B15" w:rsidRPr="00E959BF" w:rsidRDefault="00A62B15" w:rsidP="00A62B1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E959BF">
        <w:rPr>
          <w:rFonts w:ascii="Times New Roman" w:hAnsi="Times New Roman" w:cs="Times New Roman"/>
          <w:sz w:val="28"/>
          <w:szCs w:val="28"/>
        </w:rPr>
        <w:t>Структура оборота организаций  промышленного сектора экономики Березовского городского округа, %</w:t>
      </w:r>
    </w:p>
    <w:p w:rsidR="00A62B15" w:rsidRPr="00E959BF" w:rsidRDefault="00A62B15" w:rsidP="00A62B1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62B15" w:rsidRDefault="00A62B15" w:rsidP="00A62B15">
      <w:pPr>
        <w:pStyle w:val="a5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2B15" w:rsidRDefault="00A62B15" w:rsidP="00A62B15">
      <w:pPr>
        <w:pStyle w:val="a5"/>
        <w:tabs>
          <w:tab w:val="left" w:pos="2235"/>
          <w:tab w:val="center" w:pos="5173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2015 год</w:t>
      </w:r>
      <w:r>
        <w:rPr>
          <w:rFonts w:ascii="Times New Roman" w:hAnsi="Times New Roman" w:cs="Times New Roman"/>
          <w:sz w:val="28"/>
          <w:szCs w:val="28"/>
        </w:rPr>
        <w:tab/>
      </w:r>
      <w:r w:rsidR="005D21A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27" type="#_x0000_t202" style="position:absolute;left:0;text-align:left;margin-left:246pt;margin-top:13.1pt;width:242.25pt;height:198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" filled="f" stroked="f" strokeweight=".5pt">
            <v:textbox style="mso-next-textbox:#Надпись 5">
              <w:txbxContent>
                <w:p w:rsidR="001528DE" w:rsidRDefault="001528DE" w:rsidP="00A62B15">
                  <w:r>
                    <w:rPr>
                      <w:noProof/>
                    </w:rPr>
                    <w:drawing>
                      <wp:inline distT="0" distB="0" distL="0" distR="0">
                        <wp:extent cx="2887345" cy="2524125"/>
                        <wp:effectExtent l="19050" t="0" r="27305" b="0"/>
                        <wp:docPr id="8" name="Диаграмма 8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D21A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Надпись 4" o:spid="_x0000_s1026" type="#_x0000_t202" style="position:absolute;left:0;text-align:left;margin-left:2.6pt;margin-top:12.1pt;width:242.25pt;height:198.7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" filled="f" stroked="f" strokeweight=".5pt">
            <v:textbox style="mso-next-textbox:#Надпись 4">
              <w:txbxContent>
                <w:p w:rsidR="001528DE" w:rsidRPr="00BA710E" w:rsidRDefault="001528DE" w:rsidP="00A62B15">
                  <w:r>
                    <w:rPr>
                      <w:noProof/>
                    </w:rPr>
                    <w:drawing>
                      <wp:inline distT="0" distB="0" distL="0" distR="0">
                        <wp:extent cx="2887345" cy="2524125"/>
                        <wp:effectExtent l="19050" t="0" r="27305" b="0"/>
                        <wp:docPr id="9" name="Диаграмма 9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0"/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2016 год</w:t>
      </w:r>
    </w:p>
    <w:p w:rsidR="00A62B15" w:rsidRDefault="00A62B15" w:rsidP="00A62B15">
      <w:pPr>
        <w:pStyle w:val="a5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2B15" w:rsidRDefault="00A62B15" w:rsidP="00A62B15">
      <w:pPr>
        <w:pStyle w:val="a5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2B15" w:rsidRPr="00C44EEB" w:rsidRDefault="00A62B15" w:rsidP="00A62B15"/>
    <w:p w:rsidR="00A62B15" w:rsidRPr="00C44EEB" w:rsidRDefault="00A62B15" w:rsidP="00A62B15"/>
    <w:p w:rsidR="00A62B15" w:rsidRPr="00C44EEB" w:rsidRDefault="00A62B15" w:rsidP="00A62B15"/>
    <w:p w:rsidR="00A62B15" w:rsidRPr="00C44EEB" w:rsidRDefault="00A62B15" w:rsidP="00A62B15"/>
    <w:p w:rsidR="00A62B15" w:rsidRPr="00C44EEB" w:rsidRDefault="00A62B15" w:rsidP="00A62B15"/>
    <w:p w:rsidR="00A62B15" w:rsidRPr="00C44EEB" w:rsidRDefault="00A62B15" w:rsidP="00A62B15"/>
    <w:p w:rsidR="00A62B15" w:rsidRDefault="00A62B15" w:rsidP="00A62B1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B15" w:rsidRDefault="00A62B15" w:rsidP="00A62B1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B15" w:rsidRDefault="00A62B15" w:rsidP="00A62B1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B15" w:rsidRDefault="00A62B15" w:rsidP="00A62B15">
      <w:pPr>
        <w:tabs>
          <w:tab w:val="left" w:pos="10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B15" w:rsidRDefault="00A62B15" w:rsidP="00A62B1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 определяющим </w:t>
      </w:r>
      <w:r w:rsidR="00204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факторам</w:t>
      </w:r>
      <w:r w:rsidR="00204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благосостояния </w:t>
      </w:r>
      <w:r w:rsidR="00204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относится </w:t>
      </w:r>
      <w:r w:rsidR="00204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оборот </w:t>
      </w:r>
      <w:r w:rsidR="00204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розничной </w:t>
      </w:r>
      <w:r w:rsidR="00204CB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торговли, </w:t>
      </w:r>
      <w:r w:rsidR="00204CB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204CB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204CB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период</w:t>
      </w:r>
      <w:r w:rsidR="00204CB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2012</w:t>
      </w:r>
      <w:r w:rsidR="00204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204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2016  </w:t>
      </w:r>
      <w:r w:rsidR="00204CB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годов</w:t>
      </w:r>
      <w:r w:rsidR="00204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4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увеличился</w:t>
      </w:r>
      <w:r w:rsidR="00204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4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04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1,4 раза. </w:t>
      </w:r>
      <w:r w:rsidR="00204CB1">
        <w:rPr>
          <w:rFonts w:ascii="Times New Roman" w:hAnsi="Times New Roman" w:cs="Times New Roman"/>
          <w:sz w:val="28"/>
          <w:szCs w:val="28"/>
        </w:rPr>
        <w:t xml:space="preserve"> </w:t>
      </w:r>
      <w:r w:rsidRPr="00834501">
        <w:rPr>
          <w:rFonts w:ascii="Times New Roman" w:hAnsi="Times New Roman" w:cs="Times New Roman"/>
          <w:sz w:val="28"/>
          <w:szCs w:val="28"/>
        </w:rPr>
        <w:t>В</w:t>
      </w:r>
      <w:r w:rsidR="00204CB1">
        <w:rPr>
          <w:rFonts w:ascii="Times New Roman" w:hAnsi="Times New Roman" w:cs="Times New Roman"/>
          <w:sz w:val="28"/>
          <w:szCs w:val="28"/>
        </w:rPr>
        <w:t xml:space="preserve"> </w:t>
      </w:r>
      <w:r w:rsidRPr="00834501">
        <w:rPr>
          <w:rFonts w:ascii="Times New Roman" w:hAnsi="Times New Roman" w:cs="Times New Roman"/>
          <w:sz w:val="28"/>
          <w:szCs w:val="28"/>
        </w:rPr>
        <w:t xml:space="preserve"> течение </w:t>
      </w:r>
      <w:r w:rsidR="00204CB1">
        <w:rPr>
          <w:rFonts w:ascii="Times New Roman" w:hAnsi="Times New Roman" w:cs="Times New Roman"/>
          <w:sz w:val="28"/>
          <w:szCs w:val="28"/>
        </w:rPr>
        <w:t xml:space="preserve">  </w:t>
      </w:r>
      <w:r w:rsidRPr="00834501">
        <w:rPr>
          <w:rFonts w:ascii="Times New Roman" w:hAnsi="Times New Roman" w:cs="Times New Roman"/>
          <w:sz w:val="28"/>
          <w:szCs w:val="28"/>
        </w:rPr>
        <w:t xml:space="preserve">2016 </w:t>
      </w:r>
      <w:r w:rsidR="00204CB1">
        <w:rPr>
          <w:rFonts w:ascii="Times New Roman" w:hAnsi="Times New Roman" w:cs="Times New Roman"/>
          <w:sz w:val="28"/>
          <w:szCs w:val="28"/>
        </w:rPr>
        <w:t xml:space="preserve">  </w:t>
      </w:r>
      <w:r w:rsidRPr="00834501">
        <w:rPr>
          <w:rFonts w:ascii="Times New Roman" w:hAnsi="Times New Roman" w:cs="Times New Roman"/>
          <w:sz w:val="28"/>
          <w:szCs w:val="28"/>
        </w:rPr>
        <w:t xml:space="preserve">года </w:t>
      </w:r>
      <w:r w:rsidR="00204CB1">
        <w:rPr>
          <w:rFonts w:ascii="Times New Roman" w:hAnsi="Times New Roman" w:cs="Times New Roman"/>
          <w:sz w:val="28"/>
          <w:szCs w:val="28"/>
        </w:rPr>
        <w:t xml:space="preserve"> </w:t>
      </w:r>
      <w:r w:rsidRPr="00834501">
        <w:rPr>
          <w:rFonts w:ascii="Times New Roman" w:hAnsi="Times New Roman" w:cs="Times New Roman"/>
          <w:sz w:val="28"/>
          <w:szCs w:val="28"/>
        </w:rPr>
        <w:t xml:space="preserve">ситуация </w:t>
      </w:r>
      <w:r w:rsidR="00204CB1">
        <w:rPr>
          <w:rFonts w:ascii="Times New Roman" w:hAnsi="Times New Roman" w:cs="Times New Roman"/>
          <w:sz w:val="28"/>
          <w:szCs w:val="28"/>
        </w:rPr>
        <w:t xml:space="preserve"> </w:t>
      </w:r>
      <w:r w:rsidRPr="00834501">
        <w:rPr>
          <w:rFonts w:ascii="Times New Roman" w:hAnsi="Times New Roman" w:cs="Times New Roman"/>
          <w:sz w:val="28"/>
          <w:szCs w:val="28"/>
        </w:rPr>
        <w:t xml:space="preserve">на </w:t>
      </w:r>
      <w:r w:rsidR="00204CB1">
        <w:rPr>
          <w:rFonts w:ascii="Times New Roman" w:hAnsi="Times New Roman" w:cs="Times New Roman"/>
          <w:sz w:val="28"/>
          <w:szCs w:val="28"/>
        </w:rPr>
        <w:t xml:space="preserve"> </w:t>
      </w:r>
      <w:r w:rsidRPr="00834501">
        <w:rPr>
          <w:rFonts w:ascii="Times New Roman" w:hAnsi="Times New Roman" w:cs="Times New Roman"/>
          <w:sz w:val="28"/>
          <w:szCs w:val="28"/>
        </w:rPr>
        <w:t xml:space="preserve">потребительском </w:t>
      </w:r>
      <w:r w:rsidR="00204CB1">
        <w:rPr>
          <w:rFonts w:ascii="Times New Roman" w:hAnsi="Times New Roman" w:cs="Times New Roman"/>
          <w:sz w:val="28"/>
          <w:szCs w:val="28"/>
        </w:rPr>
        <w:t xml:space="preserve"> </w:t>
      </w:r>
      <w:r w:rsidRPr="00834501">
        <w:rPr>
          <w:rFonts w:ascii="Times New Roman" w:hAnsi="Times New Roman" w:cs="Times New Roman"/>
          <w:sz w:val="28"/>
          <w:szCs w:val="28"/>
        </w:rPr>
        <w:t xml:space="preserve">рынке </w:t>
      </w:r>
      <w:r w:rsidR="00204CB1">
        <w:rPr>
          <w:rFonts w:ascii="Times New Roman" w:hAnsi="Times New Roman" w:cs="Times New Roman"/>
          <w:sz w:val="28"/>
          <w:szCs w:val="28"/>
        </w:rPr>
        <w:t xml:space="preserve"> </w:t>
      </w:r>
      <w:r w:rsidRPr="00834501">
        <w:rPr>
          <w:rFonts w:ascii="Times New Roman" w:hAnsi="Times New Roman" w:cs="Times New Roman"/>
          <w:sz w:val="28"/>
          <w:szCs w:val="28"/>
        </w:rPr>
        <w:t xml:space="preserve">складывалась </w:t>
      </w:r>
      <w:r w:rsidR="00204CB1">
        <w:rPr>
          <w:rFonts w:ascii="Times New Roman" w:hAnsi="Times New Roman" w:cs="Times New Roman"/>
          <w:sz w:val="28"/>
          <w:szCs w:val="28"/>
        </w:rPr>
        <w:t xml:space="preserve">  </w:t>
      </w:r>
      <w:r w:rsidRPr="00834501">
        <w:rPr>
          <w:rFonts w:ascii="Times New Roman" w:hAnsi="Times New Roman" w:cs="Times New Roman"/>
          <w:sz w:val="28"/>
          <w:szCs w:val="28"/>
        </w:rPr>
        <w:t>под</w:t>
      </w:r>
      <w:r w:rsidR="00204CB1">
        <w:rPr>
          <w:rFonts w:ascii="Times New Roman" w:hAnsi="Times New Roman" w:cs="Times New Roman"/>
          <w:sz w:val="28"/>
          <w:szCs w:val="28"/>
        </w:rPr>
        <w:t xml:space="preserve">  </w:t>
      </w:r>
      <w:r w:rsidRPr="00834501">
        <w:rPr>
          <w:rFonts w:ascii="Times New Roman" w:hAnsi="Times New Roman" w:cs="Times New Roman"/>
          <w:sz w:val="28"/>
          <w:szCs w:val="28"/>
        </w:rPr>
        <w:t xml:space="preserve"> влиянием </w:t>
      </w:r>
      <w:r w:rsidR="00204CB1">
        <w:rPr>
          <w:rFonts w:ascii="Times New Roman" w:hAnsi="Times New Roman" w:cs="Times New Roman"/>
          <w:sz w:val="28"/>
          <w:szCs w:val="28"/>
        </w:rPr>
        <w:t xml:space="preserve">  </w:t>
      </w:r>
      <w:r w:rsidRPr="00834501">
        <w:rPr>
          <w:rFonts w:ascii="Times New Roman" w:hAnsi="Times New Roman" w:cs="Times New Roman"/>
          <w:sz w:val="28"/>
          <w:szCs w:val="28"/>
        </w:rPr>
        <w:t xml:space="preserve">процессов, </w:t>
      </w:r>
      <w:r w:rsidR="00204CB1">
        <w:rPr>
          <w:rFonts w:ascii="Times New Roman" w:hAnsi="Times New Roman" w:cs="Times New Roman"/>
          <w:sz w:val="28"/>
          <w:szCs w:val="28"/>
        </w:rPr>
        <w:t xml:space="preserve"> </w:t>
      </w:r>
      <w:r w:rsidRPr="00834501">
        <w:rPr>
          <w:rFonts w:ascii="Times New Roman" w:hAnsi="Times New Roman" w:cs="Times New Roman"/>
          <w:sz w:val="28"/>
          <w:szCs w:val="28"/>
        </w:rPr>
        <w:t xml:space="preserve">происходящих </w:t>
      </w:r>
      <w:r w:rsidR="00204CB1">
        <w:rPr>
          <w:rFonts w:ascii="Times New Roman" w:hAnsi="Times New Roman" w:cs="Times New Roman"/>
          <w:sz w:val="28"/>
          <w:szCs w:val="28"/>
        </w:rPr>
        <w:t xml:space="preserve"> </w:t>
      </w:r>
      <w:r w:rsidRPr="00834501">
        <w:rPr>
          <w:rFonts w:ascii="Times New Roman" w:hAnsi="Times New Roman" w:cs="Times New Roman"/>
          <w:sz w:val="28"/>
          <w:szCs w:val="28"/>
        </w:rPr>
        <w:t xml:space="preserve">в </w:t>
      </w:r>
      <w:r w:rsidR="00204CB1">
        <w:rPr>
          <w:rFonts w:ascii="Times New Roman" w:hAnsi="Times New Roman" w:cs="Times New Roman"/>
          <w:sz w:val="28"/>
          <w:szCs w:val="28"/>
        </w:rPr>
        <w:t xml:space="preserve"> </w:t>
      </w:r>
      <w:r w:rsidRPr="00834501">
        <w:rPr>
          <w:rFonts w:ascii="Times New Roman" w:hAnsi="Times New Roman" w:cs="Times New Roman"/>
          <w:sz w:val="28"/>
          <w:szCs w:val="28"/>
        </w:rPr>
        <w:t>экономике</w:t>
      </w:r>
      <w:r w:rsidR="00204CB1">
        <w:rPr>
          <w:rFonts w:ascii="Times New Roman" w:hAnsi="Times New Roman" w:cs="Times New Roman"/>
          <w:sz w:val="28"/>
          <w:szCs w:val="28"/>
        </w:rPr>
        <w:t xml:space="preserve">  </w:t>
      </w:r>
      <w:r w:rsidRPr="00834501">
        <w:rPr>
          <w:rFonts w:ascii="Times New Roman" w:hAnsi="Times New Roman" w:cs="Times New Roman"/>
          <w:sz w:val="28"/>
          <w:szCs w:val="28"/>
        </w:rPr>
        <w:t xml:space="preserve"> в </w:t>
      </w:r>
      <w:r w:rsidR="00204CB1">
        <w:rPr>
          <w:rFonts w:ascii="Times New Roman" w:hAnsi="Times New Roman" w:cs="Times New Roman"/>
          <w:sz w:val="28"/>
          <w:szCs w:val="28"/>
        </w:rPr>
        <w:t xml:space="preserve"> </w:t>
      </w:r>
      <w:r w:rsidRPr="00834501">
        <w:rPr>
          <w:rFonts w:ascii="Times New Roman" w:hAnsi="Times New Roman" w:cs="Times New Roman"/>
          <w:sz w:val="28"/>
          <w:szCs w:val="28"/>
        </w:rPr>
        <w:t xml:space="preserve">целом </w:t>
      </w:r>
      <w:r w:rsidR="00204CB1">
        <w:rPr>
          <w:rFonts w:ascii="Times New Roman" w:hAnsi="Times New Roman" w:cs="Times New Roman"/>
          <w:sz w:val="28"/>
          <w:szCs w:val="28"/>
        </w:rPr>
        <w:t xml:space="preserve">  </w:t>
      </w:r>
      <w:r w:rsidRPr="00834501">
        <w:rPr>
          <w:rFonts w:ascii="Times New Roman" w:hAnsi="Times New Roman" w:cs="Times New Roman"/>
          <w:sz w:val="28"/>
          <w:szCs w:val="28"/>
        </w:rPr>
        <w:t>по</w:t>
      </w:r>
      <w:r w:rsidR="00204CB1">
        <w:rPr>
          <w:rFonts w:ascii="Times New Roman" w:hAnsi="Times New Roman" w:cs="Times New Roman"/>
          <w:sz w:val="28"/>
          <w:szCs w:val="28"/>
        </w:rPr>
        <w:t xml:space="preserve"> </w:t>
      </w:r>
      <w:r w:rsidRPr="00834501">
        <w:rPr>
          <w:rFonts w:ascii="Times New Roman" w:hAnsi="Times New Roman" w:cs="Times New Roman"/>
          <w:sz w:val="28"/>
          <w:szCs w:val="28"/>
        </w:rPr>
        <w:t xml:space="preserve"> </w:t>
      </w:r>
      <w:r w:rsidR="00204CB1">
        <w:rPr>
          <w:rFonts w:ascii="Times New Roman" w:hAnsi="Times New Roman" w:cs="Times New Roman"/>
          <w:sz w:val="28"/>
          <w:szCs w:val="28"/>
        </w:rPr>
        <w:t xml:space="preserve"> </w:t>
      </w:r>
      <w:r w:rsidRPr="00834501">
        <w:rPr>
          <w:rFonts w:ascii="Times New Roman" w:hAnsi="Times New Roman" w:cs="Times New Roman"/>
          <w:sz w:val="28"/>
          <w:szCs w:val="28"/>
        </w:rPr>
        <w:t>стране,</w:t>
      </w:r>
      <w:r w:rsidR="00204CB1">
        <w:rPr>
          <w:rFonts w:ascii="Times New Roman" w:hAnsi="Times New Roman" w:cs="Times New Roman"/>
          <w:sz w:val="28"/>
          <w:szCs w:val="28"/>
        </w:rPr>
        <w:t xml:space="preserve">  </w:t>
      </w:r>
      <w:r w:rsidRPr="00834501">
        <w:rPr>
          <w:rFonts w:ascii="Times New Roman" w:hAnsi="Times New Roman" w:cs="Times New Roman"/>
          <w:sz w:val="28"/>
          <w:szCs w:val="28"/>
        </w:rPr>
        <w:t xml:space="preserve"> что</w:t>
      </w:r>
      <w:r w:rsidR="00204CB1">
        <w:rPr>
          <w:rFonts w:ascii="Times New Roman" w:hAnsi="Times New Roman" w:cs="Times New Roman"/>
          <w:sz w:val="28"/>
          <w:szCs w:val="28"/>
        </w:rPr>
        <w:t xml:space="preserve"> </w:t>
      </w:r>
      <w:r w:rsidRPr="00834501">
        <w:rPr>
          <w:rFonts w:ascii="Times New Roman" w:hAnsi="Times New Roman" w:cs="Times New Roman"/>
          <w:sz w:val="28"/>
          <w:szCs w:val="28"/>
        </w:rPr>
        <w:t xml:space="preserve"> привело </w:t>
      </w:r>
      <w:r w:rsidR="00204CB1">
        <w:rPr>
          <w:rFonts w:ascii="Times New Roman" w:hAnsi="Times New Roman" w:cs="Times New Roman"/>
          <w:sz w:val="28"/>
          <w:szCs w:val="28"/>
        </w:rPr>
        <w:t xml:space="preserve"> </w:t>
      </w:r>
      <w:r w:rsidRPr="00834501">
        <w:rPr>
          <w:rFonts w:ascii="Times New Roman" w:hAnsi="Times New Roman" w:cs="Times New Roman"/>
          <w:sz w:val="28"/>
          <w:szCs w:val="28"/>
        </w:rPr>
        <w:t xml:space="preserve">к </w:t>
      </w:r>
      <w:r w:rsidR="00204CB1">
        <w:rPr>
          <w:rFonts w:ascii="Times New Roman" w:hAnsi="Times New Roman" w:cs="Times New Roman"/>
          <w:sz w:val="28"/>
          <w:szCs w:val="28"/>
        </w:rPr>
        <w:t xml:space="preserve"> </w:t>
      </w:r>
      <w:r w:rsidRPr="00834501">
        <w:rPr>
          <w:rFonts w:ascii="Times New Roman" w:hAnsi="Times New Roman" w:cs="Times New Roman"/>
          <w:sz w:val="28"/>
          <w:szCs w:val="28"/>
        </w:rPr>
        <w:t xml:space="preserve">замедлению </w:t>
      </w:r>
      <w:r w:rsidR="00204CB1">
        <w:rPr>
          <w:rFonts w:ascii="Times New Roman" w:hAnsi="Times New Roman" w:cs="Times New Roman"/>
          <w:sz w:val="28"/>
          <w:szCs w:val="28"/>
        </w:rPr>
        <w:t xml:space="preserve"> </w:t>
      </w:r>
      <w:r w:rsidRPr="00834501">
        <w:rPr>
          <w:rFonts w:ascii="Times New Roman" w:hAnsi="Times New Roman" w:cs="Times New Roman"/>
          <w:sz w:val="28"/>
          <w:szCs w:val="28"/>
        </w:rPr>
        <w:t>темпов</w:t>
      </w:r>
      <w:r w:rsidR="00204CB1">
        <w:rPr>
          <w:rFonts w:ascii="Times New Roman" w:hAnsi="Times New Roman" w:cs="Times New Roman"/>
          <w:sz w:val="28"/>
          <w:szCs w:val="28"/>
        </w:rPr>
        <w:t xml:space="preserve">  </w:t>
      </w:r>
      <w:r w:rsidRPr="00834501">
        <w:rPr>
          <w:rFonts w:ascii="Times New Roman" w:hAnsi="Times New Roman" w:cs="Times New Roman"/>
          <w:sz w:val="28"/>
          <w:szCs w:val="28"/>
        </w:rPr>
        <w:t xml:space="preserve"> роста</w:t>
      </w:r>
      <w:r w:rsidR="00204CB1">
        <w:rPr>
          <w:rFonts w:ascii="Times New Roman" w:hAnsi="Times New Roman" w:cs="Times New Roman"/>
          <w:sz w:val="28"/>
          <w:szCs w:val="28"/>
        </w:rPr>
        <w:t xml:space="preserve">  </w:t>
      </w:r>
      <w:r w:rsidRPr="008345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оборота </w:t>
      </w:r>
      <w:r w:rsidR="00204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розничной</w:t>
      </w:r>
      <w:r w:rsidR="00204CB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4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торговли</w:t>
      </w:r>
      <w:r w:rsidR="00204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4CB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204CB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сравнению</w:t>
      </w:r>
      <w:r w:rsidR="00204CB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204CB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предыдущим </w:t>
      </w:r>
      <w:r w:rsidR="00204CB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годом</w:t>
      </w:r>
      <w:r w:rsidR="00204CB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(График</w:t>
      </w:r>
      <w:r w:rsidR="00204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3).</w:t>
      </w:r>
    </w:p>
    <w:p w:rsidR="00BC52CA" w:rsidRDefault="00BC52CA" w:rsidP="00A62B15">
      <w:pPr>
        <w:tabs>
          <w:tab w:val="left" w:pos="108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62B15" w:rsidRDefault="00A62B15" w:rsidP="00A62B15">
      <w:pPr>
        <w:tabs>
          <w:tab w:val="left" w:pos="108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График 3</w:t>
      </w:r>
    </w:p>
    <w:p w:rsidR="00A62B15" w:rsidRDefault="00A62B15" w:rsidP="00A62B15">
      <w:pPr>
        <w:tabs>
          <w:tab w:val="left" w:pos="108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62B15" w:rsidRPr="00E959BF" w:rsidRDefault="00A62B15" w:rsidP="00A62B15">
      <w:pPr>
        <w:tabs>
          <w:tab w:val="left" w:pos="108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959BF">
        <w:rPr>
          <w:rFonts w:ascii="Times New Roman" w:hAnsi="Times New Roman" w:cs="Times New Roman"/>
          <w:sz w:val="28"/>
          <w:szCs w:val="28"/>
        </w:rPr>
        <w:t>Оборот розничной торговли Березовского городского округа, млн.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9BF">
        <w:rPr>
          <w:rFonts w:ascii="Times New Roman" w:hAnsi="Times New Roman" w:cs="Times New Roman"/>
          <w:sz w:val="28"/>
          <w:szCs w:val="28"/>
        </w:rPr>
        <w:t>рублей</w:t>
      </w:r>
    </w:p>
    <w:p w:rsidR="00A62B15" w:rsidRDefault="00A62B15" w:rsidP="00A62B15">
      <w:pPr>
        <w:tabs>
          <w:tab w:val="left" w:pos="108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62B15" w:rsidRDefault="00A62B15" w:rsidP="00A62B15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50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097270" cy="3248025"/>
            <wp:effectExtent l="19050" t="0" r="17780" b="0"/>
            <wp:docPr id="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62B15" w:rsidRDefault="00A62B15" w:rsidP="00A62B1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04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2016</w:t>
      </w:r>
      <w:r w:rsidR="00204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="00204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оборот </w:t>
      </w:r>
      <w:r w:rsidR="00204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розничной торговли на душу населения составил 121,2 тысячи рублей, это на уровне предыдущего года - 119,6 тысяч рублей (101,3%). С 2012 года оборот розничной торговли на душу населения увеличился 1,3 раза.</w:t>
      </w:r>
    </w:p>
    <w:p w:rsidR="00A62B15" w:rsidRDefault="00A62B15" w:rsidP="00A62B1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14C">
        <w:rPr>
          <w:rFonts w:ascii="Times New Roman" w:hAnsi="Times New Roman" w:cs="Times New Roman"/>
          <w:sz w:val="28"/>
          <w:szCs w:val="28"/>
        </w:rPr>
        <w:t>Инвестиционная деятельность предприятий отличается маятниковым эффектом, который выражается сменой периодов роста и снижения объемов инвестиций</w:t>
      </w:r>
      <w:r>
        <w:rPr>
          <w:rFonts w:ascii="Times New Roman" w:hAnsi="Times New Roman" w:cs="Times New Roman"/>
          <w:sz w:val="28"/>
          <w:szCs w:val="28"/>
        </w:rPr>
        <w:t xml:space="preserve"> (График 4)</w:t>
      </w:r>
      <w:r w:rsidRPr="00D611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2B15" w:rsidRDefault="00A62B15" w:rsidP="00A62B1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последние 5 лет (с 2012-2016 г.г.) в экономику Березовского городского округа крупными и средними организациями (без субъектов малого предпринимательства) привлечено 5,4 млрд. рублей инвестиций в основной капитал.</w:t>
      </w:r>
      <w:r w:rsidRPr="00D611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2016 году инвестиции в основной капитал составили 704,0 млн.</w:t>
      </w:r>
      <w:r w:rsidR="00204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рублей,  и осуществлялись организациями в основном за счет собственных средств – 81,0%</w:t>
      </w:r>
      <w:r w:rsidR="00204CB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570,1 млн.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руб.), привлеченные средства составили 19,0% (133,9 млн.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рублей). Инвестиции направлялись организациями в основном на  модернизацию производства (приобретение машин, оборудования, транспортных средств) и строительство зданий и сооружений. По видам экономической деятельности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инвестиции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направлялись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преимущественно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«обрабатывающие производства»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- 141,5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млн.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 w:rsidR="00204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рублей,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20,0%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общего итога инвестиций в основной капитал, и по виду деятельности «оптовая и розничная торговля» - 282,4 млн.</w:t>
      </w:r>
      <w:r w:rsidR="00204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 (40,1%), «образование»- 40,7 млн.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 (5,8%). </w:t>
      </w:r>
    </w:p>
    <w:p w:rsidR="00A62B15" w:rsidRDefault="00A62B15" w:rsidP="00A62B1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9 месяцев 2017 года инвестиции в основной капитал составили 362,6 млн.</w:t>
      </w:r>
      <w:r w:rsidR="00204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рублей, что составляет 118,1% к уровню соответствующего периода предыдущего года.</w:t>
      </w:r>
    </w:p>
    <w:p w:rsidR="001528DE" w:rsidRDefault="001528DE" w:rsidP="001528DE">
      <w:pPr>
        <w:tabs>
          <w:tab w:val="left" w:pos="1080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2B15" w:rsidRDefault="00A62B15" w:rsidP="00A62B15">
      <w:pPr>
        <w:tabs>
          <w:tab w:val="left" w:pos="1080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График 4</w:t>
      </w:r>
    </w:p>
    <w:p w:rsidR="001528DE" w:rsidRDefault="001528DE" w:rsidP="00A62B15">
      <w:pPr>
        <w:tabs>
          <w:tab w:val="left" w:pos="1080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62B15" w:rsidRDefault="00A62B15" w:rsidP="00A62B15">
      <w:pPr>
        <w:tabs>
          <w:tab w:val="left" w:pos="10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A1D9B">
        <w:rPr>
          <w:rFonts w:ascii="Times New Roman" w:hAnsi="Times New Roman" w:cs="Times New Roman"/>
          <w:sz w:val="28"/>
          <w:szCs w:val="28"/>
        </w:rPr>
        <w:t>Инвестиции в основной капитал по Березовскому городскому округу, млн.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D9B">
        <w:rPr>
          <w:rFonts w:ascii="Times New Roman" w:hAnsi="Times New Roman" w:cs="Times New Roman"/>
          <w:sz w:val="28"/>
          <w:szCs w:val="28"/>
        </w:rPr>
        <w:t>рублей</w:t>
      </w:r>
    </w:p>
    <w:p w:rsidR="00204CB1" w:rsidRPr="004A1D9B" w:rsidRDefault="00204CB1" w:rsidP="00A62B15">
      <w:pPr>
        <w:tabs>
          <w:tab w:val="left" w:pos="10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2B15" w:rsidRDefault="00A62B15" w:rsidP="00A62B15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5BF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019800" cy="3038475"/>
            <wp:effectExtent l="19050" t="0" r="19050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62B15" w:rsidRPr="00BC6FBE" w:rsidRDefault="00A62B15" w:rsidP="00A62B1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C6FBE">
        <w:rPr>
          <w:rFonts w:ascii="Times New Roman" w:eastAsia="Times New Roman" w:hAnsi="Times New Roman" w:cs="Times New Roman"/>
          <w:sz w:val="28"/>
          <w:szCs w:val="28"/>
        </w:rPr>
        <w:t>Начиная с 2010 года, в городском округе активно ведется строительство жилья. Рекордное количество жилья введено за 2014 год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113,2 тыс.кв. метров. </w:t>
      </w:r>
    </w:p>
    <w:p w:rsidR="00A62B15" w:rsidRDefault="00A62B15" w:rsidP="00A62B1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C6FBE">
        <w:rPr>
          <w:rFonts w:ascii="Times New Roman" w:eastAsia="Times New Roman" w:hAnsi="Times New Roman" w:cs="Times New Roman"/>
          <w:sz w:val="28"/>
          <w:szCs w:val="28"/>
        </w:rPr>
        <w:t>В 2016 году за счет всех источников финансирования </w:t>
      </w:r>
      <w:r w:rsidRPr="00BC6FBE">
        <w:rPr>
          <w:rFonts w:ascii="Times New Roman" w:eastAsia="Times New Roman" w:hAnsi="Times New Roman" w:cs="Times New Roman"/>
          <w:bCs/>
          <w:sz w:val="28"/>
          <w:szCs w:val="28"/>
        </w:rPr>
        <w:t>введены в эксплуатацию</w:t>
      </w:r>
      <w:r w:rsidRPr="00BC6FBE">
        <w:rPr>
          <w:rFonts w:ascii="Times New Roman" w:eastAsia="Times New Roman" w:hAnsi="Times New Roman" w:cs="Times New Roman"/>
          <w:sz w:val="28"/>
          <w:szCs w:val="28"/>
        </w:rPr>
        <w:t xml:space="preserve"> жилые дома общей площадью 82,3 тыс. кв. метров, или 101,7% к уровню 2015 года. </w:t>
      </w:r>
      <w:r w:rsidRPr="00BC6FBE">
        <w:rPr>
          <w:rFonts w:ascii="Times New Roman" w:eastAsia="Times New Roman" w:hAnsi="Times New Roman" w:cs="Times New Roman"/>
          <w:bCs/>
          <w:sz w:val="28"/>
          <w:szCs w:val="28"/>
        </w:rPr>
        <w:t>Индивидуальными застройщиками</w:t>
      </w:r>
      <w:r w:rsidRPr="00BC6FBE">
        <w:rPr>
          <w:rFonts w:ascii="Times New Roman" w:eastAsia="Times New Roman" w:hAnsi="Times New Roman" w:cs="Times New Roman"/>
          <w:sz w:val="28"/>
          <w:szCs w:val="28"/>
        </w:rPr>
        <w:t> построено 35,2% введенного жилья (29,0 тыс. кв. метров), или 54,2% к уровню 2015 года.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62B15" w:rsidRDefault="00A62B15" w:rsidP="00A62B1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C6FBE">
        <w:rPr>
          <w:rFonts w:ascii="Times New Roman" w:eastAsia="Times New Roman" w:hAnsi="Times New Roman" w:cs="Times New Roman"/>
          <w:sz w:val="28"/>
          <w:szCs w:val="28"/>
        </w:rPr>
        <w:t>В январе-сентябре 2017 года за счет всех источников финансирования </w:t>
      </w:r>
      <w:r w:rsidRPr="00BC6FBE">
        <w:rPr>
          <w:rFonts w:ascii="Times New Roman" w:eastAsia="Times New Roman" w:hAnsi="Times New Roman" w:cs="Times New Roman"/>
          <w:bCs/>
          <w:sz w:val="28"/>
          <w:szCs w:val="28"/>
        </w:rPr>
        <w:t>введены в эксплуатацию</w:t>
      </w:r>
      <w:r w:rsidRPr="00BC6FBE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6FBE">
        <w:rPr>
          <w:rFonts w:ascii="Times New Roman" w:eastAsia="Times New Roman" w:hAnsi="Times New Roman" w:cs="Times New Roman"/>
          <w:sz w:val="28"/>
          <w:szCs w:val="28"/>
        </w:rPr>
        <w:t xml:space="preserve">жилые дома общей площадью 73,6 тыс. кв. </w:t>
      </w:r>
      <w:r w:rsidR="00204C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6FBE">
        <w:rPr>
          <w:rFonts w:ascii="Times New Roman" w:eastAsia="Times New Roman" w:hAnsi="Times New Roman" w:cs="Times New Roman"/>
          <w:sz w:val="28"/>
          <w:szCs w:val="28"/>
        </w:rPr>
        <w:t xml:space="preserve">метров, </w:t>
      </w:r>
      <w:r w:rsidR="00204C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6FBE">
        <w:rPr>
          <w:rFonts w:ascii="Times New Roman" w:eastAsia="Times New Roman" w:hAnsi="Times New Roman" w:cs="Times New Roman"/>
          <w:sz w:val="28"/>
          <w:szCs w:val="28"/>
        </w:rPr>
        <w:t xml:space="preserve">что </w:t>
      </w:r>
      <w:r w:rsidR="00204C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6FBE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204C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6FBE">
        <w:rPr>
          <w:rFonts w:ascii="Times New Roman" w:eastAsia="Times New Roman" w:hAnsi="Times New Roman" w:cs="Times New Roman"/>
          <w:sz w:val="28"/>
          <w:szCs w:val="28"/>
        </w:rPr>
        <w:t xml:space="preserve"> 127,1% к уровню января-сентября 2016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(Таблица 2)</w:t>
      </w:r>
      <w:r w:rsidRPr="00BC6F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4CB1" w:rsidRDefault="00204CB1" w:rsidP="00A62B15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62B15" w:rsidRPr="004A1D9B" w:rsidRDefault="00A62B15" w:rsidP="00A62B15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1D9B">
        <w:rPr>
          <w:rFonts w:ascii="Times New Roman" w:eastAsia="Times New Roman" w:hAnsi="Times New Roman" w:cs="Times New Roman"/>
          <w:sz w:val="28"/>
          <w:szCs w:val="28"/>
        </w:rPr>
        <w:t>Динамика ввода жилых домов за счет всех источников финансирования, тыс.кв.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1D9B">
        <w:rPr>
          <w:rFonts w:ascii="Times New Roman" w:eastAsia="Times New Roman" w:hAnsi="Times New Roman" w:cs="Times New Roman"/>
          <w:sz w:val="28"/>
          <w:szCs w:val="28"/>
        </w:rPr>
        <w:t>метров</w:t>
      </w:r>
    </w:p>
    <w:p w:rsidR="00074E44" w:rsidRDefault="00074E44" w:rsidP="00A62B15">
      <w:pPr>
        <w:tabs>
          <w:tab w:val="left" w:pos="108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62B15" w:rsidRDefault="00A62B15" w:rsidP="00A62B15">
      <w:pPr>
        <w:tabs>
          <w:tab w:val="left" w:pos="108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Таблица 2</w:t>
      </w:r>
    </w:p>
    <w:tbl>
      <w:tblPr>
        <w:tblStyle w:val="a4"/>
        <w:tblW w:w="0" w:type="auto"/>
        <w:tblInd w:w="108" w:type="dxa"/>
        <w:tblLayout w:type="fixed"/>
        <w:tblLook w:val="04A0"/>
      </w:tblPr>
      <w:tblGrid>
        <w:gridCol w:w="4395"/>
        <w:gridCol w:w="850"/>
        <w:gridCol w:w="851"/>
        <w:gridCol w:w="850"/>
        <w:gridCol w:w="851"/>
        <w:gridCol w:w="850"/>
        <w:gridCol w:w="1276"/>
      </w:tblGrid>
      <w:tr w:rsidR="00A62B15" w:rsidTr="00BC52CA">
        <w:trPr>
          <w:trHeight w:val="670"/>
        </w:trPr>
        <w:tc>
          <w:tcPr>
            <w:tcW w:w="4395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0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851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850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851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850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76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9 мес.2017</w:t>
            </w:r>
          </w:p>
        </w:tc>
      </w:tr>
      <w:tr w:rsidR="00A62B15" w:rsidTr="00BC52CA">
        <w:tc>
          <w:tcPr>
            <w:tcW w:w="4395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Введено в эксплуатацию жилых домов, тыс. кв. метров общей площади</w:t>
            </w:r>
          </w:p>
        </w:tc>
        <w:tc>
          <w:tcPr>
            <w:tcW w:w="850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46,8</w:t>
            </w:r>
          </w:p>
        </w:tc>
        <w:tc>
          <w:tcPr>
            <w:tcW w:w="851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104,7</w:t>
            </w:r>
          </w:p>
        </w:tc>
        <w:tc>
          <w:tcPr>
            <w:tcW w:w="850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113,2</w:t>
            </w:r>
          </w:p>
        </w:tc>
        <w:tc>
          <w:tcPr>
            <w:tcW w:w="851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80,9</w:t>
            </w:r>
          </w:p>
        </w:tc>
        <w:tc>
          <w:tcPr>
            <w:tcW w:w="850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82,3</w:t>
            </w:r>
          </w:p>
        </w:tc>
        <w:tc>
          <w:tcPr>
            <w:tcW w:w="1276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73,6</w:t>
            </w:r>
          </w:p>
        </w:tc>
      </w:tr>
      <w:tr w:rsidR="00A62B15" w:rsidTr="00BC52CA">
        <w:tc>
          <w:tcPr>
            <w:tcW w:w="4395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в том числе индивидуального</w:t>
            </w:r>
          </w:p>
        </w:tc>
        <w:tc>
          <w:tcPr>
            <w:tcW w:w="850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32,2</w:t>
            </w:r>
          </w:p>
        </w:tc>
        <w:tc>
          <w:tcPr>
            <w:tcW w:w="851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27,8</w:t>
            </w:r>
          </w:p>
        </w:tc>
        <w:tc>
          <w:tcPr>
            <w:tcW w:w="850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52,6</w:t>
            </w:r>
          </w:p>
        </w:tc>
        <w:tc>
          <w:tcPr>
            <w:tcW w:w="851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53,6</w:t>
            </w:r>
          </w:p>
        </w:tc>
        <w:tc>
          <w:tcPr>
            <w:tcW w:w="850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29,0</w:t>
            </w:r>
          </w:p>
        </w:tc>
        <w:tc>
          <w:tcPr>
            <w:tcW w:w="1276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28,0</w:t>
            </w:r>
          </w:p>
        </w:tc>
      </w:tr>
      <w:tr w:rsidR="00A62B15" w:rsidTr="00BC52CA">
        <w:tc>
          <w:tcPr>
            <w:tcW w:w="4395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Введено жилья в % к пред-му периоду</w:t>
            </w:r>
          </w:p>
        </w:tc>
        <w:tc>
          <w:tcPr>
            <w:tcW w:w="850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86,2</w:t>
            </w:r>
          </w:p>
        </w:tc>
        <w:tc>
          <w:tcPr>
            <w:tcW w:w="851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223,7</w:t>
            </w:r>
          </w:p>
        </w:tc>
        <w:tc>
          <w:tcPr>
            <w:tcW w:w="850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104,7</w:t>
            </w:r>
          </w:p>
        </w:tc>
        <w:tc>
          <w:tcPr>
            <w:tcW w:w="851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71,5</w:t>
            </w:r>
          </w:p>
        </w:tc>
        <w:tc>
          <w:tcPr>
            <w:tcW w:w="850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101,7</w:t>
            </w:r>
          </w:p>
        </w:tc>
        <w:tc>
          <w:tcPr>
            <w:tcW w:w="1276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127,1</w:t>
            </w:r>
          </w:p>
        </w:tc>
      </w:tr>
    </w:tbl>
    <w:p w:rsidR="00A62B15" w:rsidRDefault="00A62B15" w:rsidP="00A62B15">
      <w:pPr>
        <w:tabs>
          <w:tab w:val="left" w:pos="10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B15" w:rsidRDefault="00A62B15" w:rsidP="00A62B1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Основной составляющей структуры денежных доходов экономически активного населения остается оплата труда. </w:t>
      </w:r>
    </w:p>
    <w:p w:rsidR="00A62B15" w:rsidRDefault="00A62B15" w:rsidP="00A62B1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2012-2016 годах наблюдалась положительная динамика заработной платы, за указанный период среднемесячная заработная плата работников организаций увеличивалась в среднем на 7,5 %.</w:t>
      </w:r>
    </w:p>
    <w:p w:rsidR="00A62B15" w:rsidRDefault="00A62B15" w:rsidP="00A62B1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итогам 2016 года среднемесячная заработная плата работников организаций (без МП) по Березовскому городскому округу составила 32940 рублей, или 110,3 % к уровню 2015 года. По сравнению с 2012 годом заработная плата выросла в 1,3 раза.</w:t>
      </w:r>
    </w:p>
    <w:p w:rsidR="00A62B15" w:rsidRDefault="00A62B15" w:rsidP="00A62B1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9 месяцев 2017 года среднемесячная зарплата работников организаций составила 33813,3 рублей, что составляет 104,1% к соответствующему периоду прошлого года. Динамика среднемесячной заработной платы за 5 лет в Березовском городском округе наглядно представлена в Графике 5.</w:t>
      </w:r>
    </w:p>
    <w:p w:rsidR="00A62B15" w:rsidRDefault="00A62B15" w:rsidP="00A62B1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B15" w:rsidRPr="004A1D9B" w:rsidRDefault="00A62B15" w:rsidP="00A62B15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1D9B">
        <w:rPr>
          <w:rFonts w:ascii="Times New Roman" w:hAnsi="Times New Roman" w:cs="Times New Roman"/>
          <w:sz w:val="28"/>
          <w:szCs w:val="28"/>
        </w:rPr>
        <w:t>Среднемесячная заработная плата работников организаций (без МП)</w:t>
      </w:r>
    </w:p>
    <w:p w:rsidR="00A62B15" w:rsidRDefault="00A62B15" w:rsidP="00A62B15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A1D9B">
        <w:rPr>
          <w:rFonts w:ascii="Times New Roman" w:hAnsi="Times New Roman" w:cs="Times New Roman"/>
          <w:sz w:val="28"/>
          <w:szCs w:val="28"/>
        </w:rPr>
        <w:t>в Березовском городском округе, рублей</w:t>
      </w:r>
    </w:p>
    <w:p w:rsidR="00204CB1" w:rsidRDefault="00A62B15" w:rsidP="00A62B15">
      <w:pPr>
        <w:tabs>
          <w:tab w:val="left" w:pos="10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204CB1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A62B15" w:rsidRPr="00287530" w:rsidRDefault="00204CB1" w:rsidP="00A62B15">
      <w:pPr>
        <w:tabs>
          <w:tab w:val="left" w:pos="10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="00A62B15" w:rsidRPr="00287530">
        <w:rPr>
          <w:rFonts w:ascii="Times New Roman" w:hAnsi="Times New Roman" w:cs="Times New Roman"/>
          <w:sz w:val="28"/>
          <w:szCs w:val="28"/>
        </w:rPr>
        <w:t>График 5</w:t>
      </w:r>
    </w:p>
    <w:p w:rsidR="00A62B15" w:rsidRDefault="00A62B15" w:rsidP="00A62B15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5BF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019800" cy="2514600"/>
            <wp:effectExtent l="19050" t="0" r="19050" b="0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62B15" w:rsidRDefault="00A62B15" w:rsidP="00A62B1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67CF">
        <w:rPr>
          <w:rFonts w:ascii="Times New Roman" w:eastAsia="Times New Roman" w:hAnsi="Times New Roman" w:cs="Times New Roman"/>
          <w:bCs/>
          <w:sz w:val="28"/>
          <w:szCs w:val="28"/>
        </w:rPr>
        <w:t>О положительных тенденциях развития Б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ерезовского городского округа</w:t>
      </w:r>
      <w:r w:rsidRPr="007267CF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говорят, прежде всего, показатели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267CF">
        <w:rPr>
          <w:rFonts w:ascii="Times New Roman" w:eastAsia="Times New Roman" w:hAnsi="Times New Roman" w:cs="Times New Roman"/>
          <w:bCs/>
          <w:sz w:val="28"/>
          <w:szCs w:val="28"/>
        </w:rPr>
        <w:t>численности населения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7267CF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5</w:t>
      </w:r>
      <w:r w:rsidRPr="007267CF">
        <w:rPr>
          <w:rFonts w:ascii="Times New Roman" w:eastAsia="Times New Roman" w:hAnsi="Times New Roman" w:cs="Times New Roman"/>
          <w:bCs/>
          <w:sz w:val="28"/>
          <w:szCs w:val="28"/>
        </w:rPr>
        <w:t xml:space="preserve"> лет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(с 2012 по 2016 годы) </w:t>
      </w:r>
      <w:r w:rsidRPr="007267CF">
        <w:rPr>
          <w:rFonts w:ascii="Times New Roman" w:eastAsia="Times New Roman" w:hAnsi="Times New Roman" w:cs="Times New Roman"/>
          <w:bCs/>
          <w:sz w:val="28"/>
          <w:szCs w:val="28"/>
        </w:rPr>
        <w:t xml:space="preserve">численность населения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увеличилась</w:t>
      </w:r>
      <w:r w:rsidRPr="007267C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3,3 тысячи человек.</w:t>
      </w:r>
    </w:p>
    <w:p w:rsidR="00A62B15" w:rsidRDefault="00A62B15" w:rsidP="00A62B1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267CF">
        <w:rPr>
          <w:rFonts w:ascii="Times New Roman" w:hAnsi="Times New Roman" w:cs="Times New Roman"/>
          <w:sz w:val="28"/>
          <w:szCs w:val="28"/>
        </w:rPr>
        <w:t>о состоянию на 01.01.2017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7C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7267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численность </w:t>
      </w:r>
      <w:r w:rsidRPr="007267CF">
        <w:rPr>
          <w:rFonts w:ascii="Times New Roman" w:hAnsi="Times New Roman" w:cs="Times New Roman"/>
          <w:sz w:val="28"/>
          <w:szCs w:val="28"/>
        </w:rPr>
        <w:t xml:space="preserve"> составляет 74</w:t>
      </w:r>
      <w:r>
        <w:rPr>
          <w:rFonts w:ascii="Times New Roman" w:hAnsi="Times New Roman" w:cs="Times New Roman"/>
          <w:sz w:val="28"/>
          <w:szCs w:val="28"/>
        </w:rPr>
        <w:t>344 человека,   городское население</w:t>
      </w:r>
      <w:r w:rsidRPr="007267C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57194 </w:t>
      </w:r>
      <w:r w:rsidRPr="007267CF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267CF">
        <w:rPr>
          <w:rFonts w:ascii="Times New Roman" w:hAnsi="Times New Roman" w:cs="Times New Roman"/>
          <w:sz w:val="28"/>
          <w:szCs w:val="28"/>
        </w:rPr>
        <w:t xml:space="preserve"> или 76</w:t>
      </w:r>
      <w:r>
        <w:rPr>
          <w:rFonts w:ascii="Times New Roman" w:hAnsi="Times New Roman" w:cs="Times New Roman"/>
          <w:sz w:val="28"/>
          <w:szCs w:val="28"/>
        </w:rPr>
        <w:t xml:space="preserve">,9% </w:t>
      </w:r>
      <w:r w:rsidRPr="007267CF">
        <w:rPr>
          <w:rFonts w:ascii="Times New Roman" w:eastAsia="Times New Roman" w:hAnsi="Times New Roman" w:cs="Times New Roman"/>
          <w:bCs/>
          <w:sz w:val="28"/>
          <w:szCs w:val="28"/>
        </w:rPr>
        <w:t>от общей численности населения Б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ерезовского городского округа</w:t>
      </w:r>
      <w:r w:rsidRPr="007267CF">
        <w:rPr>
          <w:rFonts w:ascii="Times New Roman" w:eastAsia="Times New Roman" w:hAnsi="Times New Roman" w:cs="Times New Roman"/>
          <w:bCs/>
          <w:sz w:val="28"/>
          <w:szCs w:val="28"/>
        </w:rPr>
        <w:t xml:space="preserve">. За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267CF"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рассматриваемый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267CF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период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267CF">
        <w:rPr>
          <w:rFonts w:ascii="Times New Roman" w:eastAsia="Times New Roman" w:hAnsi="Times New Roman" w:cs="Times New Roman"/>
          <w:bCs/>
          <w:sz w:val="28"/>
          <w:szCs w:val="28"/>
        </w:rPr>
        <w:t xml:space="preserve">данный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267CF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показатель варьировался в пределах  от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53264 </w:t>
      </w:r>
      <w:r w:rsidRPr="007267CF">
        <w:rPr>
          <w:rFonts w:ascii="Times New Roman" w:eastAsia="Times New Roman" w:hAnsi="Times New Roman" w:cs="Times New Roman"/>
          <w:bCs/>
          <w:sz w:val="28"/>
          <w:szCs w:val="28"/>
        </w:rPr>
        <w:t>человек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 </w:t>
      </w:r>
      <w:r w:rsidRPr="007267CF">
        <w:rPr>
          <w:rFonts w:ascii="Times New Roman" w:eastAsia="Times New Roman" w:hAnsi="Times New Roman" w:cs="Times New Roman"/>
          <w:bCs/>
          <w:sz w:val="28"/>
          <w:szCs w:val="28"/>
        </w:rPr>
        <w:t xml:space="preserve"> в 20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12</w:t>
      </w:r>
      <w:r w:rsidRPr="007267CF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267CF">
        <w:rPr>
          <w:rFonts w:ascii="Times New Roman" w:eastAsia="Times New Roman" w:hAnsi="Times New Roman" w:cs="Times New Roman"/>
          <w:bCs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267CF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7194 </w:t>
      </w:r>
      <w:r w:rsidRPr="007267CF">
        <w:rPr>
          <w:rFonts w:ascii="Times New Roman" w:eastAsia="Times New Roman" w:hAnsi="Times New Roman" w:cs="Times New Roman"/>
          <w:bCs/>
          <w:sz w:val="28"/>
          <w:szCs w:val="28"/>
        </w:rPr>
        <w:t>человек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7267CF">
        <w:rPr>
          <w:rFonts w:ascii="Times New Roman" w:eastAsia="Times New Roman" w:hAnsi="Times New Roman" w:cs="Times New Roman"/>
          <w:bCs/>
          <w:sz w:val="28"/>
          <w:szCs w:val="28"/>
        </w:rPr>
        <w:t xml:space="preserve">  в 201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Pr="007267CF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7267CF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74,9</w:t>
      </w:r>
      <w:r w:rsidRPr="007267CF">
        <w:rPr>
          <w:rFonts w:ascii="Times New Roman" w:eastAsia="Times New Roman" w:hAnsi="Times New Roman" w:cs="Times New Roman"/>
          <w:bCs/>
          <w:sz w:val="28"/>
          <w:szCs w:val="28"/>
        </w:rPr>
        <w:t xml:space="preserve"> и 76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,9</w:t>
      </w:r>
      <w:r w:rsidRPr="007267CF">
        <w:rPr>
          <w:rFonts w:ascii="Times New Roman" w:eastAsia="Times New Roman" w:hAnsi="Times New Roman" w:cs="Times New Roman"/>
          <w:bCs/>
          <w:sz w:val="28"/>
          <w:szCs w:val="28"/>
        </w:rPr>
        <w:t xml:space="preserve"> % соответственно. Это показывает относительную устойчивость численности населения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267CF">
        <w:rPr>
          <w:rFonts w:ascii="Times New Roman" w:eastAsia="Times New Roman" w:hAnsi="Times New Roman" w:cs="Times New Roman"/>
          <w:bCs/>
          <w:sz w:val="28"/>
          <w:szCs w:val="28"/>
        </w:rPr>
        <w:t>Березовского как центра городского округа.</w:t>
      </w:r>
      <w:r w:rsidRPr="006123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Население</w:t>
      </w:r>
      <w:r w:rsidRPr="007267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поселков (сельское)  составляет на 01.01.2017 года </w:t>
      </w:r>
      <w:r w:rsidRPr="007267CF">
        <w:rPr>
          <w:rFonts w:ascii="Times New Roman" w:hAnsi="Times New Roman" w:cs="Times New Roman"/>
          <w:sz w:val="28"/>
          <w:szCs w:val="28"/>
        </w:rPr>
        <w:t>–  17</w:t>
      </w:r>
      <w:r>
        <w:rPr>
          <w:rFonts w:ascii="Times New Roman" w:hAnsi="Times New Roman" w:cs="Times New Roman"/>
          <w:sz w:val="28"/>
          <w:szCs w:val="28"/>
        </w:rPr>
        <w:t>150</w:t>
      </w:r>
      <w:r w:rsidRPr="007267CF">
        <w:rPr>
          <w:rFonts w:ascii="Times New Roman" w:hAnsi="Times New Roman" w:cs="Times New Roman"/>
          <w:sz w:val="28"/>
          <w:szCs w:val="28"/>
        </w:rPr>
        <w:t xml:space="preserve"> человек или  </w:t>
      </w:r>
      <w:r>
        <w:rPr>
          <w:rFonts w:ascii="Times New Roman" w:hAnsi="Times New Roman" w:cs="Times New Roman"/>
          <w:sz w:val="28"/>
          <w:szCs w:val="28"/>
        </w:rPr>
        <w:t>23,1</w:t>
      </w:r>
      <w:r w:rsidRPr="007267CF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от общей численности населения городского округа, и имеет тенденцию к убыли (Таблица 3).</w:t>
      </w:r>
    </w:p>
    <w:p w:rsidR="00A62B15" w:rsidRDefault="00A62B15" w:rsidP="00A62B1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528DE" w:rsidRDefault="001528DE" w:rsidP="00A62B15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62B15" w:rsidRPr="004A1D9B" w:rsidRDefault="00A62B15" w:rsidP="00A62B15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1D9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Динамика численности постоянного населения </w:t>
      </w:r>
    </w:p>
    <w:p w:rsidR="00A62B15" w:rsidRPr="004A1D9B" w:rsidRDefault="00A62B15" w:rsidP="00A62B15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1D9B">
        <w:rPr>
          <w:rFonts w:ascii="Times New Roman" w:eastAsia="Times New Roman" w:hAnsi="Times New Roman" w:cs="Times New Roman"/>
          <w:sz w:val="28"/>
          <w:szCs w:val="28"/>
        </w:rPr>
        <w:t>Березовского городского округа, человек</w:t>
      </w:r>
    </w:p>
    <w:p w:rsidR="00074E44" w:rsidRDefault="00074E44" w:rsidP="00A62B15">
      <w:pPr>
        <w:tabs>
          <w:tab w:val="left" w:pos="108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62B15" w:rsidRDefault="00A62B15" w:rsidP="00A62B15">
      <w:pPr>
        <w:tabs>
          <w:tab w:val="left" w:pos="108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Таблица 3</w:t>
      </w:r>
    </w:p>
    <w:tbl>
      <w:tblPr>
        <w:tblStyle w:val="a4"/>
        <w:tblW w:w="0" w:type="auto"/>
        <w:tblInd w:w="108" w:type="dxa"/>
        <w:tblLayout w:type="fixed"/>
        <w:tblLook w:val="04A0"/>
      </w:tblPr>
      <w:tblGrid>
        <w:gridCol w:w="1560"/>
        <w:gridCol w:w="1417"/>
        <w:gridCol w:w="1418"/>
        <w:gridCol w:w="1275"/>
        <w:gridCol w:w="1560"/>
        <w:gridCol w:w="1417"/>
        <w:gridCol w:w="1276"/>
      </w:tblGrid>
      <w:tr w:rsidR="00A62B15" w:rsidRPr="00C309C9" w:rsidTr="00204CB1">
        <w:trPr>
          <w:trHeight w:val="670"/>
        </w:trPr>
        <w:tc>
          <w:tcPr>
            <w:tcW w:w="1560" w:type="dxa"/>
          </w:tcPr>
          <w:p w:rsidR="00A62B15" w:rsidRPr="00204CB1" w:rsidRDefault="00A62B15" w:rsidP="00BC52C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Наимено</w:t>
            </w:r>
            <w:r w:rsidR="00204CB1">
              <w:rPr>
                <w:rFonts w:ascii="Times New Roman" w:hAnsi="Times New Roman" w:cs="Times New Roman"/>
                <w:sz w:val="28"/>
                <w:szCs w:val="28"/>
              </w:rPr>
              <w:t>-ва</w:t>
            </w: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ние показателя</w:t>
            </w:r>
          </w:p>
        </w:tc>
        <w:tc>
          <w:tcPr>
            <w:tcW w:w="1417" w:type="dxa"/>
          </w:tcPr>
          <w:p w:rsidR="00204CB1" w:rsidRDefault="00A62B15" w:rsidP="00BC52C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на 01.01.</w:t>
            </w:r>
          </w:p>
          <w:p w:rsidR="00A62B15" w:rsidRPr="00204CB1" w:rsidRDefault="00A62B15" w:rsidP="00BC52C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418" w:type="dxa"/>
          </w:tcPr>
          <w:p w:rsidR="00204CB1" w:rsidRDefault="00A62B15" w:rsidP="00BC5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на 01.01.</w:t>
            </w:r>
          </w:p>
          <w:p w:rsidR="00A62B15" w:rsidRPr="00204CB1" w:rsidRDefault="00A62B15" w:rsidP="00BC52CA">
            <w:pPr>
              <w:jc w:val="center"/>
              <w:rPr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275" w:type="dxa"/>
          </w:tcPr>
          <w:p w:rsidR="00204CB1" w:rsidRDefault="00A62B15" w:rsidP="00BC5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на 01.01.</w:t>
            </w:r>
          </w:p>
          <w:p w:rsidR="00A62B15" w:rsidRPr="00204CB1" w:rsidRDefault="00A62B15" w:rsidP="00BC52CA">
            <w:pPr>
              <w:jc w:val="center"/>
              <w:rPr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560" w:type="dxa"/>
          </w:tcPr>
          <w:p w:rsidR="00204CB1" w:rsidRDefault="00A62B15" w:rsidP="00BC5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на 01.01.</w:t>
            </w:r>
          </w:p>
          <w:p w:rsidR="00A62B15" w:rsidRPr="00204CB1" w:rsidRDefault="00A62B15" w:rsidP="00BC52CA">
            <w:pPr>
              <w:jc w:val="center"/>
              <w:rPr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417" w:type="dxa"/>
          </w:tcPr>
          <w:p w:rsidR="00204CB1" w:rsidRDefault="00A62B15" w:rsidP="00BC5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на 01.01.</w:t>
            </w:r>
          </w:p>
          <w:p w:rsidR="00A62B15" w:rsidRPr="00204CB1" w:rsidRDefault="00A62B15" w:rsidP="00BC52CA">
            <w:pPr>
              <w:jc w:val="center"/>
              <w:rPr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76" w:type="dxa"/>
          </w:tcPr>
          <w:p w:rsidR="00204CB1" w:rsidRDefault="00A62B15" w:rsidP="00204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на 01.01.</w:t>
            </w:r>
          </w:p>
          <w:p w:rsidR="00A62B15" w:rsidRPr="00204CB1" w:rsidRDefault="00A62B15" w:rsidP="00BC5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A62B15" w:rsidRPr="00C309C9" w:rsidTr="00204CB1">
        <w:tc>
          <w:tcPr>
            <w:tcW w:w="1560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Числен</w:t>
            </w:r>
            <w:r w:rsidR="00204C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ность населения, в том числе</w:t>
            </w:r>
          </w:p>
        </w:tc>
        <w:tc>
          <w:tcPr>
            <w:tcW w:w="1417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71023</w:t>
            </w:r>
          </w:p>
        </w:tc>
        <w:tc>
          <w:tcPr>
            <w:tcW w:w="1418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72229</w:t>
            </w:r>
          </w:p>
        </w:tc>
        <w:tc>
          <w:tcPr>
            <w:tcW w:w="1275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73184</w:t>
            </w:r>
          </w:p>
        </w:tc>
        <w:tc>
          <w:tcPr>
            <w:tcW w:w="1560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73916</w:t>
            </w:r>
          </w:p>
        </w:tc>
        <w:tc>
          <w:tcPr>
            <w:tcW w:w="1417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74109</w:t>
            </w:r>
          </w:p>
        </w:tc>
        <w:tc>
          <w:tcPr>
            <w:tcW w:w="1276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74344</w:t>
            </w:r>
          </w:p>
        </w:tc>
      </w:tr>
      <w:tr w:rsidR="00A62B15" w:rsidRPr="00C309C9" w:rsidTr="00204CB1">
        <w:tc>
          <w:tcPr>
            <w:tcW w:w="1560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городского</w:t>
            </w:r>
          </w:p>
        </w:tc>
        <w:tc>
          <w:tcPr>
            <w:tcW w:w="1417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53264</w:t>
            </w:r>
          </w:p>
        </w:tc>
        <w:tc>
          <w:tcPr>
            <w:tcW w:w="1418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54378</w:t>
            </w:r>
          </w:p>
        </w:tc>
        <w:tc>
          <w:tcPr>
            <w:tcW w:w="1275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55199</w:t>
            </w:r>
          </w:p>
        </w:tc>
        <w:tc>
          <w:tcPr>
            <w:tcW w:w="1560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56052</w:t>
            </w:r>
          </w:p>
        </w:tc>
        <w:tc>
          <w:tcPr>
            <w:tcW w:w="1417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56586</w:t>
            </w:r>
          </w:p>
        </w:tc>
        <w:tc>
          <w:tcPr>
            <w:tcW w:w="1276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57194</w:t>
            </w:r>
          </w:p>
        </w:tc>
      </w:tr>
      <w:tr w:rsidR="00A62B15" w:rsidRPr="00C309C9" w:rsidTr="00204CB1">
        <w:tc>
          <w:tcPr>
            <w:tcW w:w="1560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сельского</w:t>
            </w:r>
          </w:p>
        </w:tc>
        <w:tc>
          <w:tcPr>
            <w:tcW w:w="1417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17759</w:t>
            </w:r>
          </w:p>
        </w:tc>
        <w:tc>
          <w:tcPr>
            <w:tcW w:w="1418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17851</w:t>
            </w:r>
          </w:p>
        </w:tc>
        <w:tc>
          <w:tcPr>
            <w:tcW w:w="1275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17985</w:t>
            </w:r>
          </w:p>
        </w:tc>
        <w:tc>
          <w:tcPr>
            <w:tcW w:w="1560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17864</w:t>
            </w:r>
          </w:p>
        </w:tc>
        <w:tc>
          <w:tcPr>
            <w:tcW w:w="1417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17523</w:t>
            </w:r>
          </w:p>
        </w:tc>
        <w:tc>
          <w:tcPr>
            <w:tcW w:w="1276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17150</w:t>
            </w:r>
          </w:p>
        </w:tc>
      </w:tr>
    </w:tbl>
    <w:p w:rsidR="00A62B15" w:rsidRDefault="00A62B15" w:rsidP="00A62B15">
      <w:pPr>
        <w:keepLines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2B15" w:rsidRDefault="00A62B15" w:rsidP="00A62B1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OLE_LINK1"/>
      <w:r>
        <w:rPr>
          <w:rFonts w:ascii="Times New Roman" w:eastAsia="Times New Roman" w:hAnsi="Times New Roman" w:cs="Times New Roman"/>
          <w:bCs/>
          <w:sz w:val="28"/>
          <w:szCs w:val="28"/>
        </w:rPr>
        <w:t>Следует</w:t>
      </w:r>
      <w:r w:rsidRPr="007267CF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отметить, что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начиная с 2010 года, </w:t>
      </w:r>
      <w:r w:rsidRPr="007267CF">
        <w:rPr>
          <w:rFonts w:ascii="Times New Roman" w:eastAsia="Times New Roman" w:hAnsi="Times New Roman" w:cs="Times New Roman"/>
          <w:bCs/>
          <w:sz w:val="28"/>
          <w:szCs w:val="28"/>
        </w:rPr>
        <w:t>уровень естественного прироста населения Б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ерезовского городского округа</w:t>
      </w:r>
      <w:r w:rsidRPr="007267CF">
        <w:rPr>
          <w:rFonts w:ascii="Times New Roman" w:eastAsia="Times New Roman" w:hAnsi="Times New Roman" w:cs="Times New Roman"/>
          <w:bCs/>
          <w:sz w:val="28"/>
          <w:szCs w:val="28"/>
        </w:rPr>
        <w:t xml:space="preserve"> стабильно принимает положительные значения, что является результатом преобладания рождаемости над смертностью.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Коэффициент рождаемости возрос с 14,4 (2012 год) до 16,4 в 2016 году. За 5 лет в Березовском городском округе родилось 5757 человек, пик рождаемости пришелся на 2015 год – родилось 1234 малыша. </w:t>
      </w:r>
    </w:p>
    <w:p w:rsidR="00A62B15" w:rsidRPr="007267CF" w:rsidRDefault="00A62B15" w:rsidP="00A62B1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Естественная убыль населения снижается, так коэффициент смертности в 2012 году составлял 13,1 на 1000 человек населения, за 2016 год значение показателя составляет – 12,6, самый низкий коэффициент смертности пришелся на 2015 год и составил 12,1 на 1000 человек населения (График 6).</w:t>
      </w:r>
    </w:p>
    <w:p w:rsidR="00A62B15" w:rsidRDefault="00A62B15" w:rsidP="00A62B15">
      <w:pPr>
        <w:tabs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62B15" w:rsidRPr="004A1D9B" w:rsidRDefault="00A62B15" w:rsidP="00A62B15">
      <w:pPr>
        <w:tabs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1D9B">
        <w:rPr>
          <w:rFonts w:ascii="Times New Roman" w:hAnsi="Times New Roman" w:cs="Times New Roman"/>
          <w:sz w:val="28"/>
          <w:szCs w:val="28"/>
        </w:rPr>
        <w:t>Динамика числа родившихся и умерших в 2012-2016 годах, человек</w:t>
      </w:r>
    </w:p>
    <w:p w:rsidR="00A62B15" w:rsidRDefault="00A62B15" w:rsidP="00A62B15">
      <w:pPr>
        <w:tabs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A62B15" w:rsidRDefault="00A62B15" w:rsidP="00A62B15">
      <w:pPr>
        <w:tabs>
          <w:tab w:val="left" w:pos="108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6</w:t>
      </w:r>
    </w:p>
    <w:bookmarkEnd w:id="0"/>
    <w:p w:rsidR="00A62B15" w:rsidRDefault="00A62B15" w:rsidP="00A62B15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096000" cy="305752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62B15" w:rsidRDefault="00A62B15" w:rsidP="00A62B1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Не менее важным фактором, влияющим на численность населения, является миграционное движение. С 2012-2015 годы наблюдалось снижение миграционного прироста, в 2016 году миграционный отток уменьшился и составил - 47 человек. За 9 месяцев 2017 года наблюдается миграционный прирост населения на 158 человек (Таблица 4). </w:t>
      </w:r>
    </w:p>
    <w:p w:rsidR="00A62B15" w:rsidRDefault="00A62B15" w:rsidP="00A62B15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62B15" w:rsidRPr="004A1D9B" w:rsidRDefault="00A62B15" w:rsidP="00A62B1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1D9B">
        <w:rPr>
          <w:rFonts w:ascii="Times New Roman" w:eastAsia="Times New Roman" w:hAnsi="Times New Roman" w:cs="Times New Roman"/>
          <w:sz w:val="28"/>
          <w:szCs w:val="28"/>
        </w:rPr>
        <w:t>Миграционное движение населения Березовского городского округа, человек</w:t>
      </w:r>
    </w:p>
    <w:p w:rsidR="00204CB1" w:rsidRDefault="00204CB1" w:rsidP="00A62B15">
      <w:pPr>
        <w:tabs>
          <w:tab w:val="left" w:pos="108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62B15" w:rsidRDefault="00A62B15" w:rsidP="00A62B15">
      <w:pPr>
        <w:tabs>
          <w:tab w:val="left" w:pos="108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Таблица 4</w:t>
      </w:r>
    </w:p>
    <w:tbl>
      <w:tblPr>
        <w:tblStyle w:val="a4"/>
        <w:tblW w:w="0" w:type="auto"/>
        <w:tblInd w:w="108" w:type="dxa"/>
        <w:tblLayout w:type="fixed"/>
        <w:tblLook w:val="04A0"/>
      </w:tblPr>
      <w:tblGrid>
        <w:gridCol w:w="4111"/>
        <w:gridCol w:w="921"/>
        <w:gridCol w:w="921"/>
        <w:gridCol w:w="922"/>
        <w:gridCol w:w="921"/>
        <w:gridCol w:w="921"/>
        <w:gridCol w:w="1206"/>
      </w:tblGrid>
      <w:tr w:rsidR="00A62B15" w:rsidRPr="00C309C9" w:rsidTr="00BC52CA">
        <w:trPr>
          <w:trHeight w:val="670"/>
        </w:trPr>
        <w:tc>
          <w:tcPr>
            <w:tcW w:w="4111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21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921" w:type="dxa"/>
            <w:vAlign w:val="center"/>
          </w:tcPr>
          <w:p w:rsidR="00A62B15" w:rsidRPr="00204CB1" w:rsidRDefault="00A62B15" w:rsidP="00BC52CA">
            <w:pPr>
              <w:jc w:val="center"/>
              <w:rPr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922" w:type="dxa"/>
            <w:vAlign w:val="center"/>
          </w:tcPr>
          <w:p w:rsidR="00A62B15" w:rsidRPr="00204CB1" w:rsidRDefault="00A62B15" w:rsidP="00BC52CA">
            <w:pPr>
              <w:jc w:val="center"/>
              <w:rPr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921" w:type="dxa"/>
            <w:vAlign w:val="center"/>
          </w:tcPr>
          <w:p w:rsidR="00A62B15" w:rsidRPr="00204CB1" w:rsidRDefault="00A62B15" w:rsidP="00BC52CA">
            <w:pPr>
              <w:jc w:val="center"/>
              <w:rPr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921" w:type="dxa"/>
            <w:vAlign w:val="center"/>
          </w:tcPr>
          <w:p w:rsidR="00A62B15" w:rsidRPr="00204CB1" w:rsidRDefault="00A62B15" w:rsidP="00BC52CA">
            <w:pPr>
              <w:jc w:val="center"/>
              <w:rPr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1206" w:type="dxa"/>
            <w:vAlign w:val="center"/>
          </w:tcPr>
          <w:p w:rsidR="00A62B15" w:rsidRPr="00204CB1" w:rsidRDefault="00A62B15" w:rsidP="00BC5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9 мес.</w:t>
            </w:r>
          </w:p>
          <w:p w:rsidR="00A62B15" w:rsidRPr="00204CB1" w:rsidRDefault="00A62B15" w:rsidP="00BC52CA">
            <w:pPr>
              <w:jc w:val="center"/>
              <w:rPr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2017 года</w:t>
            </w:r>
          </w:p>
        </w:tc>
      </w:tr>
      <w:tr w:rsidR="00A62B15" w:rsidRPr="00C309C9" w:rsidTr="00BC52CA">
        <w:tc>
          <w:tcPr>
            <w:tcW w:w="4111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Число прибывших</w:t>
            </w:r>
          </w:p>
        </w:tc>
        <w:tc>
          <w:tcPr>
            <w:tcW w:w="921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3189</w:t>
            </w:r>
          </w:p>
        </w:tc>
        <w:tc>
          <w:tcPr>
            <w:tcW w:w="921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2573</w:t>
            </w:r>
          </w:p>
        </w:tc>
        <w:tc>
          <w:tcPr>
            <w:tcW w:w="922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2596</w:t>
            </w:r>
          </w:p>
        </w:tc>
        <w:tc>
          <w:tcPr>
            <w:tcW w:w="921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1758</w:t>
            </w:r>
          </w:p>
        </w:tc>
        <w:tc>
          <w:tcPr>
            <w:tcW w:w="921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1681</w:t>
            </w:r>
          </w:p>
        </w:tc>
        <w:tc>
          <w:tcPr>
            <w:tcW w:w="1206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1483</w:t>
            </w:r>
          </w:p>
        </w:tc>
      </w:tr>
      <w:tr w:rsidR="00A62B15" w:rsidRPr="00C309C9" w:rsidTr="00BC52CA">
        <w:tc>
          <w:tcPr>
            <w:tcW w:w="4111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Число выбывших</w:t>
            </w:r>
          </w:p>
        </w:tc>
        <w:tc>
          <w:tcPr>
            <w:tcW w:w="921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2076</w:t>
            </w:r>
          </w:p>
        </w:tc>
        <w:tc>
          <w:tcPr>
            <w:tcW w:w="921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1873</w:t>
            </w:r>
          </w:p>
        </w:tc>
        <w:tc>
          <w:tcPr>
            <w:tcW w:w="922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2104</w:t>
            </w:r>
          </w:p>
        </w:tc>
        <w:tc>
          <w:tcPr>
            <w:tcW w:w="921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1905</w:t>
            </w:r>
          </w:p>
        </w:tc>
        <w:tc>
          <w:tcPr>
            <w:tcW w:w="921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1728</w:t>
            </w:r>
          </w:p>
        </w:tc>
        <w:tc>
          <w:tcPr>
            <w:tcW w:w="1206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1325</w:t>
            </w:r>
          </w:p>
        </w:tc>
      </w:tr>
      <w:tr w:rsidR="00A62B15" w:rsidRPr="00C309C9" w:rsidTr="00BC52CA">
        <w:tc>
          <w:tcPr>
            <w:tcW w:w="4111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Миграционный прирост</w:t>
            </w:r>
          </w:p>
        </w:tc>
        <w:tc>
          <w:tcPr>
            <w:tcW w:w="921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1113</w:t>
            </w:r>
          </w:p>
        </w:tc>
        <w:tc>
          <w:tcPr>
            <w:tcW w:w="921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922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492</w:t>
            </w:r>
          </w:p>
        </w:tc>
        <w:tc>
          <w:tcPr>
            <w:tcW w:w="921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-147</w:t>
            </w:r>
          </w:p>
        </w:tc>
        <w:tc>
          <w:tcPr>
            <w:tcW w:w="921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-47</w:t>
            </w:r>
          </w:p>
        </w:tc>
        <w:tc>
          <w:tcPr>
            <w:tcW w:w="1206" w:type="dxa"/>
            <w:vAlign w:val="center"/>
          </w:tcPr>
          <w:p w:rsidR="00A62B15" w:rsidRPr="00204CB1" w:rsidRDefault="00A62B15" w:rsidP="00BC52CA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</w:tr>
    </w:tbl>
    <w:p w:rsidR="00A62B15" w:rsidRDefault="00A62B15" w:rsidP="00A62B1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B15" w:rsidRDefault="00A62B15" w:rsidP="00A62B1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естественного движения и миграции населения влияют на изменение поло-возрастной структуры населения: растет численность населения «старше и младше трудоспособного возраста», таким образом увеличивается демографическая нагрузка на «трудоспособное население», а также бюджетные затраты на социальное обеспечение граждан детского и пенсионного возраста.</w:t>
      </w:r>
      <w:r w:rsidRPr="00D606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Рост численности населения возрастной категории «старше трудоспособного возраста» обусловлен и увеличением ожидаемой продолжительности жизни, а положительная динамика рождаемости в Березовском городском округе привела к росту численности населения «моложе трудоспособного возраста» (График 7). </w:t>
      </w:r>
    </w:p>
    <w:p w:rsidR="00A62B15" w:rsidRDefault="00A62B15" w:rsidP="00A62B1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62B15" w:rsidRPr="004A1D9B" w:rsidRDefault="00A62B15" w:rsidP="00A62B1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D9B">
        <w:rPr>
          <w:rFonts w:ascii="Times New Roman" w:hAnsi="Times New Roman" w:cs="Times New Roman"/>
          <w:sz w:val="28"/>
          <w:szCs w:val="28"/>
        </w:rPr>
        <w:t xml:space="preserve">Структура населения Березовского городского округа по возрасту, % </w:t>
      </w:r>
    </w:p>
    <w:p w:rsidR="00A62B15" w:rsidRDefault="00A62B15" w:rsidP="00A62B15">
      <w:pPr>
        <w:tabs>
          <w:tab w:val="left" w:pos="142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62B15" w:rsidRDefault="00A62B15" w:rsidP="00A62B15">
      <w:pPr>
        <w:tabs>
          <w:tab w:val="left" w:pos="142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7</w:t>
      </w:r>
    </w:p>
    <w:p w:rsidR="00A62B15" w:rsidRDefault="00A62B15" w:rsidP="00A62B15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2E5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097270" cy="3105150"/>
            <wp:effectExtent l="19050" t="0" r="17780" b="0"/>
            <wp:docPr id="2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62B15" w:rsidRDefault="00A62B15" w:rsidP="00A62B1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  период с 2012 по 2017 годы доля «трудоспособного населения» в общей численности населения городского округа уменьшилась с 60,9% до 55,7% соответственно, сократившись на 5,2% (1842человека).  Доля населения «старше  трудоспособного возраста» от общей численности населения в 2012 году составляла  21,6%,  за рассматриваемый период увеличилась на 1,9% (2097 человек), </w:t>
      </w:r>
      <w:r w:rsidR="00204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составила в 2017 году- 23,5%, а доля  населения возрастной категории «моложе трудоспособного возраста» увеличилась на 3,3%, или 3066 человек.</w:t>
      </w:r>
    </w:p>
    <w:p w:rsidR="00A62B15" w:rsidRDefault="00A62B15" w:rsidP="00A62B1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рассматриваемый период  коэффициент демографической нагрузки в Березовском </w:t>
      </w:r>
      <w:r w:rsidR="00204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городском</w:t>
      </w:r>
      <w:r w:rsidR="00204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округе</w:t>
      </w:r>
      <w:r w:rsidR="00204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увеличился</w:t>
      </w:r>
      <w:r w:rsidR="00204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  </w:t>
      </w:r>
      <w:r w:rsidR="00204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0,642  в  2012 году  до 0,796 в 2017 году. Таким образом, в 2017 году на 1000 человек «трудоспособного возраста» в городском округе приходится 796 человек «непроизводительного» населения.</w:t>
      </w:r>
    </w:p>
    <w:p w:rsidR="00A62B15" w:rsidRPr="00E674DC" w:rsidRDefault="00A62B15" w:rsidP="00A62B15">
      <w:pPr>
        <w:pStyle w:val="a5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численности</w:t>
      </w:r>
      <w:r w:rsidRPr="00E674DC">
        <w:rPr>
          <w:rFonts w:ascii="Times New Roman" w:hAnsi="Times New Roman" w:cs="Times New Roman"/>
          <w:sz w:val="28"/>
          <w:szCs w:val="28"/>
        </w:rPr>
        <w:t xml:space="preserve"> занятых в экономике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в 2016 году составила </w:t>
      </w:r>
      <w:r w:rsidR="00204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53,0%</w:t>
      </w:r>
      <w:r w:rsidR="00204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204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общей </w:t>
      </w:r>
      <w:r w:rsidR="00204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численности </w:t>
      </w:r>
      <w:r w:rsidR="00204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населения,</w:t>
      </w:r>
      <w:r w:rsidR="00204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="00204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39,3 </w:t>
      </w:r>
      <w:r w:rsidR="00204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204CB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человек. Для </w:t>
      </w:r>
      <w:r w:rsidR="00204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сравнения </w:t>
      </w:r>
      <w:r w:rsidR="00204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04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2013 </w:t>
      </w:r>
      <w:r w:rsidR="00204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году доля жителей, занятых в экономике составляла 51,4% (37,1 тыс.</w:t>
      </w:r>
      <w:r w:rsidR="00204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человек). Таким образом, численность занятых в экономике городского округа от общей численности населения незначительно увеличилась -  на 1,6%.</w:t>
      </w:r>
    </w:p>
    <w:p w:rsidR="00A62B15" w:rsidRDefault="00A62B15" w:rsidP="00A62B15">
      <w:pPr>
        <w:pStyle w:val="a5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B7F">
        <w:rPr>
          <w:rFonts w:ascii="Times New Roman" w:hAnsi="Times New Roman" w:cs="Times New Roman"/>
          <w:sz w:val="28"/>
          <w:szCs w:val="28"/>
        </w:rPr>
        <w:t>Уровень</w:t>
      </w:r>
      <w:r>
        <w:rPr>
          <w:rFonts w:ascii="Times New Roman" w:hAnsi="Times New Roman" w:cs="Times New Roman"/>
          <w:sz w:val="28"/>
          <w:szCs w:val="28"/>
        </w:rPr>
        <w:t xml:space="preserve"> официально регистрируемой безработицы имеет маятниковый характер, так за период с 2012 по 2016 годы, самый высокий показатель безработицы зарегистрирован в 2015 году – 1,65%, самый низкий в 2013 году – 1,04%. За 9 месяцев 2017 года (на конец сентября), уровень зарегистрированной безработицы составил 1,0%.</w:t>
      </w:r>
    </w:p>
    <w:p w:rsidR="00A62B15" w:rsidRPr="00B07B7F" w:rsidRDefault="00A62B15" w:rsidP="00A62B15">
      <w:pPr>
        <w:pStyle w:val="a5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рейтингу, составленному Федеральной службой государственной  статистики по Свердловской области по отдельным показателям социально-экономического развития за 9 месяцев 2017 года Березовский городской округ занимает положительные позиции среди 89-ти муниципальных образований Свердловской области.</w:t>
      </w:r>
    </w:p>
    <w:p w:rsidR="00A62B15" w:rsidRDefault="00A62B15" w:rsidP="00A62B15">
      <w:pPr>
        <w:pStyle w:val="a5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62B15" w:rsidRPr="004A1D9B" w:rsidRDefault="00A62B15" w:rsidP="00A62B15">
      <w:pPr>
        <w:pStyle w:val="a5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1D9B">
        <w:rPr>
          <w:rFonts w:ascii="Times New Roman" w:hAnsi="Times New Roman" w:cs="Times New Roman"/>
          <w:sz w:val="28"/>
          <w:szCs w:val="28"/>
        </w:rPr>
        <w:t>Место Березовского городского округа среди городов</w:t>
      </w:r>
    </w:p>
    <w:p w:rsidR="00074E44" w:rsidRDefault="00A62B15" w:rsidP="00A62B15">
      <w:pPr>
        <w:pStyle w:val="a5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1D9B">
        <w:rPr>
          <w:rFonts w:ascii="Times New Roman" w:hAnsi="Times New Roman" w:cs="Times New Roman"/>
          <w:sz w:val="28"/>
          <w:szCs w:val="28"/>
        </w:rPr>
        <w:t>Свердловской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D9B">
        <w:rPr>
          <w:rFonts w:ascii="Times New Roman" w:hAnsi="Times New Roman" w:cs="Times New Roman"/>
          <w:sz w:val="28"/>
          <w:szCs w:val="28"/>
        </w:rPr>
        <w:t xml:space="preserve">по отдельным показателям </w:t>
      </w:r>
    </w:p>
    <w:p w:rsidR="00A62B15" w:rsidRPr="004A1D9B" w:rsidRDefault="00A62B15" w:rsidP="00A62B15">
      <w:pPr>
        <w:pStyle w:val="a5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1D9B">
        <w:rPr>
          <w:rFonts w:ascii="Times New Roman" w:hAnsi="Times New Roman" w:cs="Times New Roman"/>
          <w:sz w:val="28"/>
          <w:szCs w:val="28"/>
        </w:rPr>
        <w:t>социально-экономического развития*</w:t>
      </w:r>
    </w:p>
    <w:p w:rsidR="00A62B15" w:rsidRDefault="00A62B15" w:rsidP="00A62B15">
      <w:pPr>
        <w:pStyle w:val="a5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62B15" w:rsidRPr="00432781" w:rsidRDefault="00A62B15" w:rsidP="00A62B15">
      <w:pPr>
        <w:pStyle w:val="a5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32781">
        <w:rPr>
          <w:rFonts w:ascii="Times New Roman" w:hAnsi="Times New Roman" w:cs="Times New Roman"/>
          <w:sz w:val="28"/>
          <w:szCs w:val="28"/>
        </w:rPr>
        <w:t>Таблица 5</w:t>
      </w:r>
    </w:p>
    <w:tbl>
      <w:tblPr>
        <w:tblStyle w:val="a4"/>
        <w:tblW w:w="9923" w:type="dxa"/>
        <w:tblInd w:w="108" w:type="dxa"/>
        <w:tblLook w:val="04A0"/>
      </w:tblPr>
      <w:tblGrid>
        <w:gridCol w:w="7258"/>
        <w:gridCol w:w="2665"/>
      </w:tblGrid>
      <w:tr w:rsidR="00A62B15" w:rsidRPr="00432781" w:rsidTr="00BC52CA">
        <w:tc>
          <w:tcPr>
            <w:tcW w:w="7258" w:type="dxa"/>
          </w:tcPr>
          <w:p w:rsidR="00A62B15" w:rsidRPr="00204CB1" w:rsidRDefault="00A62B15" w:rsidP="00BC52C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65" w:type="dxa"/>
          </w:tcPr>
          <w:p w:rsidR="00A62B15" w:rsidRPr="00204CB1" w:rsidRDefault="00A62B15" w:rsidP="00BC52C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9 месяцев 2017 года</w:t>
            </w:r>
          </w:p>
        </w:tc>
      </w:tr>
      <w:tr w:rsidR="00A62B15" w:rsidRPr="00432781" w:rsidTr="00BC52CA">
        <w:tc>
          <w:tcPr>
            <w:tcW w:w="7258" w:type="dxa"/>
          </w:tcPr>
          <w:p w:rsidR="00A62B15" w:rsidRPr="00204CB1" w:rsidRDefault="00A62B15" w:rsidP="00BC52C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Коэффициент рождаемости</w:t>
            </w:r>
          </w:p>
        </w:tc>
        <w:tc>
          <w:tcPr>
            <w:tcW w:w="2665" w:type="dxa"/>
            <w:vAlign w:val="center"/>
          </w:tcPr>
          <w:p w:rsidR="00A62B15" w:rsidRPr="00204CB1" w:rsidRDefault="00A62B15" w:rsidP="00BC52C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13-14</w:t>
            </w:r>
          </w:p>
        </w:tc>
      </w:tr>
      <w:tr w:rsidR="00A62B15" w:rsidRPr="00432781" w:rsidTr="00BC52CA">
        <w:tc>
          <w:tcPr>
            <w:tcW w:w="7258" w:type="dxa"/>
          </w:tcPr>
          <w:p w:rsidR="00A62B15" w:rsidRPr="00204CB1" w:rsidRDefault="00A62B15" w:rsidP="00BC52C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Коэффициент смертности</w:t>
            </w:r>
          </w:p>
        </w:tc>
        <w:tc>
          <w:tcPr>
            <w:tcW w:w="2665" w:type="dxa"/>
            <w:vAlign w:val="center"/>
          </w:tcPr>
          <w:p w:rsidR="00A62B15" w:rsidRPr="00204CB1" w:rsidRDefault="00A62B15" w:rsidP="00BC52C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11-12</w:t>
            </w:r>
          </w:p>
        </w:tc>
      </w:tr>
      <w:tr w:rsidR="00A62B15" w:rsidRPr="00432781" w:rsidTr="00BC52CA">
        <w:tc>
          <w:tcPr>
            <w:tcW w:w="7258" w:type="dxa"/>
          </w:tcPr>
          <w:p w:rsidR="00A62B15" w:rsidRPr="00204CB1" w:rsidRDefault="00A62B15" w:rsidP="00BC52C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Коэффициент естественного прироста (+), убыли (-)</w:t>
            </w:r>
          </w:p>
        </w:tc>
        <w:tc>
          <w:tcPr>
            <w:tcW w:w="2665" w:type="dxa"/>
            <w:vAlign w:val="center"/>
          </w:tcPr>
          <w:p w:rsidR="00A62B15" w:rsidRPr="00204CB1" w:rsidRDefault="00A62B15" w:rsidP="00BC52C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62B15" w:rsidRPr="00432781" w:rsidTr="00BC52CA">
        <w:tc>
          <w:tcPr>
            <w:tcW w:w="7258" w:type="dxa"/>
          </w:tcPr>
          <w:p w:rsidR="00A62B15" w:rsidRPr="00204CB1" w:rsidRDefault="00A62B15" w:rsidP="00BC52C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Оборот организаций, всего</w:t>
            </w:r>
          </w:p>
        </w:tc>
        <w:tc>
          <w:tcPr>
            <w:tcW w:w="2665" w:type="dxa"/>
            <w:vAlign w:val="center"/>
          </w:tcPr>
          <w:p w:rsidR="00A62B15" w:rsidRPr="00204CB1" w:rsidRDefault="00A62B15" w:rsidP="00BC52C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62B15" w:rsidRPr="00432781" w:rsidTr="00BC52CA">
        <w:tc>
          <w:tcPr>
            <w:tcW w:w="7258" w:type="dxa"/>
          </w:tcPr>
          <w:p w:rsidR="00A62B15" w:rsidRPr="00204CB1" w:rsidRDefault="00A62B15" w:rsidP="00BC52C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Ввод в действие жилых домов на 1000 человек</w:t>
            </w:r>
          </w:p>
        </w:tc>
        <w:tc>
          <w:tcPr>
            <w:tcW w:w="2665" w:type="dxa"/>
            <w:vAlign w:val="center"/>
          </w:tcPr>
          <w:p w:rsidR="00A62B15" w:rsidRPr="00204CB1" w:rsidRDefault="00A62B15" w:rsidP="00BC52C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C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A62B15" w:rsidRPr="001528DE" w:rsidRDefault="00A62B15" w:rsidP="00A62B1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528DE">
        <w:rPr>
          <w:rFonts w:ascii="Times New Roman" w:hAnsi="Times New Roman" w:cs="Times New Roman"/>
        </w:rPr>
        <w:t>* Места определены на основе ранжирования значения показателей в порядке убывания (за исключением Ксмертности)</w:t>
      </w:r>
    </w:p>
    <w:p w:rsidR="00A62B15" w:rsidRPr="00204CB1" w:rsidRDefault="00A62B15" w:rsidP="00A62B15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528DE" w:rsidRDefault="001528DE" w:rsidP="00A62B15">
      <w:pPr>
        <w:pStyle w:val="a5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4E44" w:rsidRDefault="00A62B15" w:rsidP="00A62B15">
      <w:pPr>
        <w:pStyle w:val="a5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1D9B">
        <w:rPr>
          <w:rFonts w:ascii="Times New Roman" w:hAnsi="Times New Roman" w:cs="Times New Roman"/>
          <w:sz w:val="28"/>
          <w:szCs w:val="28"/>
        </w:rPr>
        <w:lastRenderedPageBreak/>
        <w:t xml:space="preserve">Часть 2. Прогноз социально-экономического развития  </w:t>
      </w:r>
    </w:p>
    <w:p w:rsidR="00A62B15" w:rsidRPr="004A1D9B" w:rsidRDefault="00A62B15" w:rsidP="00A62B15">
      <w:pPr>
        <w:pStyle w:val="a5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1D9B">
        <w:rPr>
          <w:rFonts w:ascii="Times New Roman" w:hAnsi="Times New Roman" w:cs="Times New Roman"/>
          <w:sz w:val="28"/>
          <w:szCs w:val="28"/>
        </w:rPr>
        <w:t>Березовского городского округа в долгосрочном периоде</w:t>
      </w:r>
    </w:p>
    <w:p w:rsidR="00A62B15" w:rsidRDefault="00A62B15" w:rsidP="00A62B15">
      <w:pPr>
        <w:pStyle w:val="a5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2B15" w:rsidRDefault="00A62B15" w:rsidP="00A62B15">
      <w:pPr>
        <w:pStyle w:val="a5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45DE">
        <w:rPr>
          <w:rFonts w:ascii="Times New Roman" w:hAnsi="Times New Roman" w:cs="Times New Roman"/>
          <w:sz w:val="28"/>
          <w:szCs w:val="28"/>
        </w:rPr>
        <w:t>Введение</w:t>
      </w:r>
    </w:p>
    <w:p w:rsidR="00A62B15" w:rsidRPr="004A45DE" w:rsidRDefault="00A62B15" w:rsidP="00A62B15">
      <w:pPr>
        <w:pStyle w:val="a5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2B15" w:rsidRDefault="00A62B15" w:rsidP="00A62B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Долгосрочный </w:t>
      </w:r>
      <w:r w:rsidR="00074E4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прогноз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учитывает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достигнутый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уровень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социально-экономического</w:t>
      </w:r>
      <w:r w:rsidR="00074E4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="00074E44">
        <w:rPr>
          <w:rFonts w:ascii="Times New Roman" w:hAnsi="Times New Roman" w:cs="Times New Roman"/>
          <w:sz w:val="28"/>
          <w:szCs w:val="28"/>
        </w:rPr>
        <w:t xml:space="preserve">  </w:t>
      </w:r>
      <w:r w:rsidRPr="0041401F">
        <w:rPr>
          <w:rFonts w:ascii="Times New Roman" w:hAnsi="Times New Roman" w:cs="Times New Roman"/>
          <w:sz w:val="28"/>
          <w:szCs w:val="28"/>
        </w:rPr>
        <w:t xml:space="preserve"> Березовского</w:t>
      </w:r>
      <w:r w:rsidR="00074E44">
        <w:rPr>
          <w:rFonts w:ascii="Times New Roman" w:hAnsi="Times New Roman" w:cs="Times New Roman"/>
          <w:sz w:val="28"/>
          <w:szCs w:val="28"/>
        </w:rPr>
        <w:t xml:space="preserve">   </w:t>
      </w:r>
      <w:r w:rsidRPr="0041401F"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="00074E44">
        <w:rPr>
          <w:rFonts w:ascii="Times New Roman" w:hAnsi="Times New Roman" w:cs="Times New Roman"/>
          <w:sz w:val="28"/>
          <w:szCs w:val="28"/>
        </w:rPr>
        <w:t xml:space="preserve">   </w:t>
      </w:r>
      <w:r w:rsidRPr="0041401F">
        <w:rPr>
          <w:rFonts w:ascii="Times New Roman" w:hAnsi="Times New Roman" w:cs="Times New Roman"/>
          <w:sz w:val="28"/>
          <w:szCs w:val="28"/>
        </w:rPr>
        <w:t>округа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 w:rsidRPr="0041401F">
        <w:rPr>
          <w:rFonts w:ascii="Times New Roman" w:hAnsi="Times New Roman" w:cs="Times New Roman"/>
          <w:sz w:val="28"/>
          <w:szCs w:val="28"/>
        </w:rPr>
        <w:t xml:space="preserve">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 w:rsidRPr="0041401F">
        <w:rPr>
          <w:rFonts w:ascii="Times New Roman" w:hAnsi="Times New Roman" w:cs="Times New Roman"/>
          <w:sz w:val="28"/>
          <w:szCs w:val="28"/>
        </w:rPr>
        <w:t>(далее - прогноз)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 w:rsidRPr="004140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74E4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401F">
        <w:rPr>
          <w:rFonts w:ascii="Times New Roman" w:hAnsi="Times New Roman" w:cs="Times New Roman"/>
          <w:sz w:val="28"/>
          <w:szCs w:val="28"/>
        </w:rPr>
        <w:t>определяет</w:t>
      </w:r>
      <w:r w:rsidR="00074E44">
        <w:rPr>
          <w:rFonts w:ascii="Times New Roman" w:hAnsi="Times New Roman" w:cs="Times New Roman"/>
          <w:sz w:val="28"/>
          <w:szCs w:val="28"/>
        </w:rPr>
        <w:t xml:space="preserve">  </w:t>
      </w:r>
      <w:r w:rsidRPr="0041401F">
        <w:rPr>
          <w:rFonts w:ascii="Times New Roman" w:hAnsi="Times New Roman" w:cs="Times New Roman"/>
          <w:sz w:val="28"/>
          <w:szCs w:val="28"/>
        </w:rPr>
        <w:t xml:space="preserve"> динамику</w:t>
      </w:r>
      <w:r w:rsidR="00074E44">
        <w:rPr>
          <w:rFonts w:ascii="Times New Roman" w:hAnsi="Times New Roman" w:cs="Times New Roman"/>
          <w:sz w:val="28"/>
          <w:szCs w:val="28"/>
        </w:rPr>
        <w:t xml:space="preserve">  </w:t>
      </w:r>
      <w:r w:rsidRPr="0041401F">
        <w:rPr>
          <w:rFonts w:ascii="Times New Roman" w:hAnsi="Times New Roman" w:cs="Times New Roman"/>
          <w:sz w:val="28"/>
          <w:szCs w:val="28"/>
        </w:rPr>
        <w:t xml:space="preserve"> основных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 w:rsidRPr="0041401F">
        <w:rPr>
          <w:rFonts w:ascii="Times New Roman" w:hAnsi="Times New Roman" w:cs="Times New Roman"/>
          <w:sz w:val="28"/>
          <w:szCs w:val="28"/>
        </w:rPr>
        <w:t xml:space="preserve">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 w:rsidRPr="0041401F">
        <w:rPr>
          <w:rFonts w:ascii="Times New Roman" w:hAnsi="Times New Roman" w:cs="Times New Roman"/>
          <w:sz w:val="28"/>
          <w:szCs w:val="28"/>
        </w:rPr>
        <w:t>макроэкономических</w:t>
      </w:r>
      <w:r w:rsidR="00074E44">
        <w:rPr>
          <w:rFonts w:ascii="Times New Roman" w:hAnsi="Times New Roman" w:cs="Times New Roman"/>
          <w:sz w:val="28"/>
          <w:szCs w:val="28"/>
        </w:rPr>
        <w:t xml:space="preserve">  </w:t>
      </w:r>
      <w:r w:rsidRPr="0041401F">
        <w:rPr>
          <w:rFonts w:ascii="Times New Roman" w:hAnsi="Times New Roman" w:cs="Times New Roman"/>
          <w:sz w:val="28"/>
          <w:szCs w:val="28"/>
        </w:rPr>
        <w:t xml:space="preserve"> показателей </w:t>
      </w:r>
      <w:r w:rsidR="00074E44">
        <w:rPr>
          <w:rFonts w:ascii="Times New Roman" w:hAnsi="Times New Roman" w:cs="Times New Roman"/>
          <w:sz w:val="28"/>
          <w:szCs w:val="28"/>
        </w:rPr>
        <w:t xml:space="preserve">  </w:t>
      </w:r>
      <w:r w:rsidRPr="0041401F">
        <w:rPr>
          <w:rFonts w:ascii="Times New Roman" w:hAnsi="Times New Roman" w:cs="Times New Roman"/>
          <w:sz w:val="28"/>
          <w:szCs w:val="28"/>
        </w:rPr>
        <w:t xml:space="preserve">на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 w:rsidRPr="0041401F">
        <w:rPr>
          <w:rFonts w:ascii="Times New Roman" w:hAnsi="Times New Roman" w:cs="Times New Roman"/>
          <w:sz w:val="28"/>
          <w:szCs w:val="28"/>
        </w:rPr>
        <w:t xml:space="preserve">2018 </w:t>
      </w:r>
      <w:r w:rsidR="00074E44">
        <w:rPr>
          <w:rFonts w:ascii="Times New Roman" w:hAnsi="Times New Roman" w:cs="Times New Roman"/>
          <w:sz w:val="28"/>
          <w:szCs w:val="28"/>
        </w:rPr>
        <w:t>–</w:t>
      </w:r>
      <w:r w:rsidRPr="0041401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30</w:t>
      </w:r>
      <w:r w:rsidR="00074E4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годы,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формирует </w:t>
      </w:r>
      <w:r w:rsidR="00074E4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основу </w:t>
      </w:r>
      <w:r w:rsidR="00074E4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долгосрочного прогноза</w:t>
      </w:r>
      <w:r w:rsidR="00074E4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074E4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других</w:t>
      </w:r>
      <w:r w:rsidR="00074E4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стратегических </w:t>
      </w:r>
      <w:r w:rsidR="00074E4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="00074E4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="00074E4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округа.</w:t>
      </w:r>
    </w:p>
    <w:p w:rsidR="00A62B15" w:rsidRDefault="00A62B15" w:rsidP="00A62B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приоритетами экономической политики в прогнозируемом периоде являются: повышение стандартов и уровня жизни населения, дальнейшее сохранение обеспеченности социального сектора экономики, за счет обеспечения роста промышленного производства и привлечения инвестиций в основной капитал.</w:t>
      </w:r>
    </w:p>
    <w:p w:rsidR="00A62B15" w:rsidRDefault="00A62B15" w:rsidP="00A62B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01F">
        <w:rPr>
          <w:rFonts w:ascii="Times New Roman" w:hAnsi="Times New Roman" w:cs="Times New Roman"/>
          <w:sz w:val="28"/>
          <w:szCs w:val="28"/>
        </w:rPr>
        <w:t>Прогноз разработан с учетом анализа статистических данных за 2016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401F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401F">
        <w:rPr>
          <w:rFonts w:ascii="Times New Roman" w:hAnsi="Times New Roman" w:cs="Times New Roman"/>
          <w:sz w:val="28"/>
          <w:szCs w:val="28"/>
        </w:rPr>
        <w:t xml:space="preserve">тенденций в экономике городского округа, складывающихся в январе - </w:t>
      </w:r>
      <w:r>
        <w:rPr>
          <w:rFonts w:ascii="Times New Roman" w:hAnsi="Times New Roman" w:cs="Times New Roman"/>
          <w:sz w:val="28"/>
          <w:szCs w:val="28"/>
        </w:rPr>
        <w:t>сентябре</w:t>
      </w:r>
      <w:r w:rsidRPr="0041401F">
        <w:rPr>
          <w:rFonts w:ascii="Times New Roman" w:hAnsi="Times New Roman" w:cs="Times New Roman"/>
          <w:sz w:val="28"/>
          <w:szCs w:val="28"/>
        </w:rPr>
        <w:t xml:space="preserve"> 2017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B15" w:rsidRPr="0041401F" w:rsidRDefault="00A62B15" w:rsidP="00A62B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01F">
        <w:rPr>
          <w:rFonts w:ascii="Times New Roman" w:hAnsi="Times New Roman" w:cs="Times New Roman"/>
          <w:sz w:val="28"/>
          <w:szCs w:val="28"/>
        </w:rPr>
        <w:t xml:space="preserve">При составлении прогноза использовались данные хозяйствующих субъектов, расположенных на территории Березовского городского округа, территориальных </w:t>
      </w:r>
      <w:r w:rsidR="001528DE">
        <w:rPr>
          <w:rFonts w:ascii="Times New Roman" w:hAnsi="Times New Roman" w:cs="Times New Roman"/>
          <w:sz w:val="28"/>
          <w:szCs w:val="28"/>
        </w:rPr>
        <w:t xml:space="preserve"> </w:t>
      </w:r>
      <w:r w:rsidRPr="0041401F">
        <w:rPr>
          <w:rFonts w:ascii="Times New Roman" w:hAnsi="Times New Roman" w:cs="Times New Roman"/>
          <w:sz w:val="28"/>
          <w:szCs w:val="28"/>
        </w:rPr>
        <w:t>управлений</w:t>
      </w:r>
      <w:r w:rsidR="001528DE">
        <w:rPr>
          <w:rFonts w:ascii="Times New Roman" w:hAnsi="Times New Roman" w:cs="Times New Roman"/>
          <w:sz w:val="28"/>
          <w:szCs w:val="28"/>
        </w:rPr>
        <w:t xml:space="preserve"> </w:t>
      </w:r>
      <w:r w:rsidRPr="0041401F">
        <w:rPr>
          <w:rFonts w:ascii="Times New Roman" w:hAnsi="Times New Roman" w:cs="Times New Roman"/>
          <w:sz w:val="28"/>
          <w:szCs w:val="28"/>
        </w:rPr>
        <w:t xml:space="preserve"> государственных </w:t>
      </w:r>
      <w:r w:rsidR="001528DE">
        <w:rPr>
          <w:rFonts w:ascii="Times New Roman" w:hAnsi="Times New Roman" w:cs="Times New Roman"/>
          <w:sz w:val="28"/>
          <w:szCs w:val="28"/>
        </w:rPr>
        <w:t xml:space="preserve"> </w:t>
      </w:r>
      <w:r w:rsidRPr="0041401F">
        <w:rPr>
          <w:rFonts w:ascii="Times New Roman" w:hAnsi="Times New Roman" w:cs="Times New Roman"/>
          <w:sz w:val="28"/>
          <w:szCs w:val="28"/>
        </w:rPr>
        <w:t xml:space="preserve">органов, отраслевых управлений, </w:t>
      </w:r>
      <w:r w:rsidR="001528DE">
        <w:rPr>
          <w:rFonts w:ascii="Times New Roman" w:hAnsi="Times New Roman" w:cs="Times New Roman"/>
          <w:sz w:val="28"/>
          <w:szCs w:val="28"/>
        </w:rPr>
        <w:t xml:space="preserve">   </w:t>
      </w:r>
      <w:r w:rsidRPr="0041401F">
        <w:rPr>
          <w:rFonts w:ascii="Times New Roman" w:hAnsi="Times New Roman" w:cs="Times New Roman"/>
          <w:sz w:val="28"/>
          <w:szCs w:val="28"/>
        </w:rPr>
        <w:t xml:space="preserve">структурных </w:t>
      </w:r>
      <w:r w:rsidR="001528DE">
        <w:rPr>
          <w:rFonts w:ascii="Times New Roman" w:hAnsi="Times New Roman" w:cs="Times New Roman"/>
          <w:sz w:val="28"/>
          <w:szCs w:val="28"/>
        </w:rPr>
        <w:t xml:space="preserve">  </w:t>
      </w:r>
      <w:r w:rsidRPr="0041401F">
        <w:rPr>
          <w:rFonts w:ascii="Times New Roman" w:hAnsi="Times New Roman" w:cs="Times New Roman"/>
          <w:sz w:val="28"/>
          <w:szCs w:val="28"/>
        </w:rPr>
        <w:t>подразделений</w:t>
      </w:r>
      <w:r w:rsidR="001528DE">
        <w:rPr>
          <w:rFonts w:ascii="Times New Roman" w:hAnsi="Times New Roman" w:cs="Times New Roman"/>
          <w:sz w:val="28"/>
          <w:szCs w:val="28"/>
        </w:rPr>
        <w:t xml:space="preserve">  </w:t>
      </w:r>
      <w:r w:rsidRPr="0041401F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1528DE">
        <w:rPr>
          <w:rFonts w:ascii="Times New Roman" w:hAnsi="Times New Roman" w:cs="Times New Roman"/>
          <w:sz w:val="28"/>
          <w:szCs w:val="28"/>
        </w:rPr>
        <w:t xml:space="preserve"> </w:t>
      </w:r>
      <w:r w:rsidRPr="0041401F">
        <w:rPr>
          <w:rFonts w:ascii="Times New Roman" w:hAnsi="Times New Roman" w:cs="Times New Roman"/>
          <w:sz w:val="28"/>
          <w:szCs w:val="28"/>
        </w:rPr>
        <w:t xml:space="preserve"> </w:t>
      </w:r>
      <w:r w:rsidR="001528DE">
        <w:rPr>
          <w:rFonts w:ascii="Times New Roman" w:hAnsi="Times New Roman" w:cs="Times New Roman"/>
          <w:sz w:val="28"/>
          <w:szCs w:val="28"/>
        </w:rPr>
        <w:t xml:space="preserve"> </w:t>
      </w:r>
      <w:r w:rsidRPr="0041401F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1528DE">
        <w:rPr>
          <w:rFonts w:ascii="Times New Roman" w:hAnsi="Times New Roman" w:cs="Times New Roman"/>
          <w:sz w:val="28"/>
          <w:szCs w:val="28"/>
        </w:rPr>
        <w:t xml:space="preserve">  </w:t>
      </w:r>
      <w:r w:rsidRPr="0041401F">
        <w:rPr>
          <w:rFonts w:ascii="Times New Roman" w:hAnsi="Times New Roman" w:cs="Times New Roman"/>
          <w:sz w:val="28"/>
          <w:szCs w:val="28"/>
        </w:rPr>
        <w:t>округа.</w:t>
      </w:r>
    </w:p>
    <w:p w:rsidR="00A62B15" w:rsidRPr="003615AD" w:rsidRDefault="00A62B15" w:rsidP="00A62B1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5AD">
        <w:rPr>
          <w:rFonts w:ascii="Times New Roman" w:hAnsi="Times New Roman" w:cs="Times New Roman"/>
          <w:sz w:val="28"/>
          <w:szCs w:val="28"/>
        </w:rPr>
        <w:t xml:space="preserve">Долгосрочный прогноз разработан на вариативной основе, рассмотрено 2 сценария развития: </w:t>
      </w:r>
    </w:p>
    <w:p w:rsidR="00A62B15" w:rsidRPr="003615AD" w:rsidRDefault="00A62B15" w:rsidP="00A62B1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3615AD">
        <w:rPr>
          <w:rFonts w:ascii="Times New Roman" w:hAnsi="Times New Roman" w:cs="Times New Roman"/>
          <w:sz w:val="28"/>
          <w:szCs w:val="28"/>
        </w:rPr>
        <w:t xml:space="preserve">инерционный вариант, при котором сохраняются существенные параметры </w:t>
      </w:r>
      <w:r w:rsidR="00074E44">
        <w:rPr>
          <w:rFonts w:ascii="Times New Roman" w:hAnsi="Times New Roman" w:cs="Times New Roman"/>
          <w:sz w:val="28"/>
          <w:szCs w:val="28"/>
        </w:rPr>
        <w:t xml:space="preserve">  </w:t>
      </w:r>
      <w:r w:rsidRPr="003615AD">
        <w:rPr>
          <w:rFonts w:ascii="Times New Roman" w:hAnsi="Times New Roman" w:cs="Times New Roman"/>
          <w:sz w:val="28"/>
          <w:szCs w:val="28"/>
        </w:rPr>
        <w:t>естественного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 w:rsidRPr="003615AD">
        <w:rPr>
          <w:rFonts w:ascii="Times New Roman" w:hAnsi="Times New Roman" w:cs="Times New Roman"/>
          <w:sz w:val="28"/>
          <w:szCs w:val="28"/>
        </w:rPr>
        <w:t xml:space="preserve"> воспроизводства населения и миграционного прироста,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 w:rsidRPr="003615AD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 w:rsidRPr="003615AD">
        <w:rPr>
          <w:rFonts w:ascii="Times New Roman" w:hAnsi="Times New Roman" w:cs="Times New Roman"/>
          <w:sz w:val="28"/>
          <w:szCs w:val="28"/>
        </w:rPr>
        <w:t xml:space="preserve">характеристики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 w:rsidRPr="003615AD">
        <w:rPr>
          <w:rFonts w:ascii="Times New Roman" w:hAnsi="Times New Roman" w:cs="Times New Roman"/>
          <w:sz w:val="28"/>
          <w:szCs w:val="28"/>
        </w:rPr>
        <w:t xml:space="preserve">к 2030 году: новое жилищное строительство – 86,0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 w:rsidRPr="003615AD">
        <w:rPr>
          <w:rFonts w:ascii="Times New Roman" w:hAnsi="Times New Roman" w:cs="Times New Roman"/>
          <w:sz w:val="28"/>
          <w:szCs w:val="28"/>
        </w:rPr>
        <w:t>тыс.кв.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15AD">
        <w:rPr>
          <w:rFonts w:ascii="Times New Roman" w:hAnsi="Times New Roman" w:cs="Times New Roman"/>
          <w:sz w:val="28"/>
          <w:szCs w:val="28"/>
        </w:rPr>
        <w:t xml:space="preserve">метров,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 w:rsidRPr="003615AD">
        <w:rPr>
          <w:rFonts w:ascii="Times New Roman" w:hAnsi="Times New Roman" w:cs="Times New Roman"/>
          <w:sz w:val="28"/>
          <w:szCs w:val="28"/>
        </w:rPr>
        <w:t xml:space="preserve">численность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 w:rsidRPr="003615AD">
        <w:rPr>
          <w:rFonts w:ascii="Times New Roman" w:hAnsi="Times New Roman" w:cs="Times New Roman"/>
          <w:sz w:val="28"/>
          <w:szCs w:val="28"/>
        </w:rPr>
        <w:t>населения – 83,1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15AD">
        <w:rPr>
          <w:rFonts w:ascii="Times New Roman" w:hAnsi="Times New Roman" w:cs="Times New Roman"/>
          <w:sz w:val="28"/>
          <w:szCs w:val="28"/>
        </w:rPr>
        <w:t>человек;</w:t>
      </w:r>
    </w:p>
    <w:p w:rsidR="00A62B15" w:rsidRPr="003615AD" w:rsidRDefault="00A62B15" w:rsidP="00A62B1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3615AD">
        <w:rPr>
          <w:rFonts w:ascii="Times New Roman" w:hAnsi="Times New Roman" w:cs="Times New Roman"/>
          <w:sz w:val="28"/>
          <w:szCs w:val="28"/>
        </w:rPr>
        <w:t>консервативный вариант, при котором развитие городского округа предполагается за счет жилищного строительства и развития промышленных и логистических узлов, основные характеристики к 2030 году: новое жилищное строительство – 378,0 тыс.кв.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15AD">
        <w:rPr>
          <w:rFonts w:ascii="Times New Roman" w:hAnsi="Times New Roman" w:cs="Times New Roman"/>
          <w:sz w:val="28"/>
          <w:szCs w:val="28"/>
        </w:rPr>
        <w:t>метров, численность населения – 114,1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15AD">
        <w:rPr>
          <w:rFonts w:ascii="Times New Roman" w:hAnsi="Times New Roman" w:cs="Times New Roman"/>
          <w:sz w:val="28"/>
          <w:szCs w:val="28"/>
        </w:rPr>
        <w:t>человек;</w:t>
      </w:r>
    </w:p>
    <w:p w:rsidR="00A62B15" w:rsidRPr="00330A1D" w:rsidRDefault="00A62B15" w:rsidP="00A62B1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5AD">
        <w:rPr>
          <w:rFonts w:ascii="Times New Roman" w:hAnsi="Times New Roman" w:cs="Times New Roman"/>
          <w:sz w:val="28"/>
          <w:szCs w:val="28"/>
        </w:rPr>
        <w:t>В качестве приоритетного сценария  развития  Березовского городского округа на долгосрочную перспективу определен - консервативный вариант, как базовый (целевой). Обоснованием выбранного варианта является близость городского округа к мощному промышленному центру – г.Екатеринбургу, что определяет</w:t>
      </w:r>
      <w:r w:rsidR="00074E44">
        <w:rPr>
          <w:rFonts w:ascii="Times New Roman" w:hAnsi="Times New Roman" w:cs="Times New Roman"/>
          <w:sz w:val="28"/>
          <w:szCs w:val="28"/>
        </w:rPr>
        <w:t xml:space="preserve">  </w:t>
      </w:r>
      <w:r w:rsidRPr="003615AD">
        <w:rPr>
          <w:rFonts w:ascii="Times New Roman" w:hAnsi="Times New Roman" w:cs="Times New Roman"/>
          <w:sz w:val="28"/>
          <w:szCs w:val="28"/>
        </w:rPr>
        <w:t xml:space="preserve"> его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 w:rsidRPr="003615AD">
        <w:rPr>
          <w:rFonts w:ascii="Times New Roman" w:hAnsi="Times New Roman" w:cs="Times New Roman"/>
          <w:sz w:val="28"/>
          <w:szCs w:val="28"/>
        </w:rPr>
        <w:t>благоприятное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 w:rsidRPr="003615AD">
        <w:rPr>
          <w:rFonts w:ascii="Times New Roman" w:hAnsi="Times New Roman" w:cs="Times New Roman"/>
          <w:sz w:val="28"/>
          <w:szCs w:val="28"/>
        </w:rPr>
        <w:t xml:space="preserve">  геополитическое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 w:rsidRPr="003615AD">
        <w:rPr>
          <w:rFonts w:ascii="Times New Roman" w:hAnsi="Times New Roman" w:cs="Times New Roman"/>
          <w:sz w:val="28"/>
          <w:szCs w:val="28"/>
        </w:rPr>
        <w:t xml:space="preserve"> и </w:t>
      </w:r>
      <w:r w:rsidR="00074E44">
        <w:rPr>
          <w:rFonts w:ascii="Times New Roman" w:hAnsi="Times New Roman" w:cs="Times New Roman"/>
          <w:sz w:val="28"/>
          <w:szCs w:val="28"/>
        </w:rPr>
        <w:t xml:space="preserve">  </w:t>
      </w:r>
      <w:r w:rsidRPr="003615AD">
        <w:rPr>
          <w:rFonts w:ascii="Times New Roman" w:hAnsi="Times New Roman" w:cs="Times New Roman"/>
          <w:sz w:val="28"/>
          <w:szCs w:val="28"/>
        </w:rPr>
        <w:t xml:space="preserve">географическое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 w:rsidRPr="003615AD">
        <w:rPr>
          <w:rFonts w:ascii="Times New Roman" w:hAnsi="Times New Roman" w:cs="Times New Roman"/>
          <w:sz w:val="28"/>
          <w:szCs w:val="28"/>
        </w:rPr>
        <w:t>положение.  Все это является предпосылками для размещения на территории Березовского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 w:rsidRPr="003615AD"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 w:rsidRPr="003615AD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 w:rsidRPr="003615AD">
        <w:rPr>
          <w:rFonts w:ascii="Times New Roman" w:hAnsi="Times New Roman" w:cs="Times New Roman"/>
          <w:sz w:val="28"/>
          <w:szCs w:val="28"/>
        </w:rPr>
        <w:t xml:space="preserve">перспективных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 w:rsidRPr="003615AD">
        <w:rPr>
          <w:rFonts w:ascii="Times New Roman" w:hAnsi="Times New Roman" w:cs="Times New Roman"/>
          <w:sz w:val="28"/>
          <w:szCs w:val="28"/>
        </w:rPr>
        <w:t xml:space="preserve">жилых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 w:rsidRPr="003615AD">
        <w:rPr>
          <w:rFonts w:ascii="Times New Roman" w:hAnsi="Times New Roman" w:cs="Times New Roman"/>
          <w:sz w:val="28"/>
          <w:szCs w:val="28"/>
        </w:rPr>
        <w:t xml:space="preserve">районов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 w:rsidRPr="003615AD">
        <w:rPr>
          <w:rFonts w:ascii="Times New Roman" w:hAnsi="Times New Roman" w:cs="Times New Roman"/>
          <w:sz w:val="28"/>
          <w:szCs w:val="28"/>
        </w:rPr>
        <w:t xml:space="preserve">с полноценной структурой социального обслуживания, логистических центров, </w:t>
      </w:r>
      <w:r w:rsidRPr="003615AD">
        <w:rPr>
          <w:rFonts w:ascii="Times New Roman" w:hAnsi="Times New Roman" w:cs="Times New Roman"/>
          <w:sz w:val="28"/>
          <w:szCs w:val="28"/>
        </w:rPr>
        <w:lastRenderedPageBreak/>
        <w:t>технопарков, высокоэффективных и экологически безвредных промышленных предприятий.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B15" w:rsidRDefault="00A62B15" w:rsidP="00A62B15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B15" w:rsidRPr="0041401F" w:rsidRDefault="00A62B15" w:rsidP="00A62B15">
      <w:pPr>
        <w:pStyle w:val="ConsPlusTitle"/>
        <w:widowControl/>
        <w:ind w:firstLine="540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1.Д</w:t>
      </w:r>
      <w:r w:rsidRPr="0041401F">
        <w:rPr>
          <w:rFonts w:ascii="Times New Roman" w:hAnsi="Times New Roman" w:cs="Times New Roman"/>
          <w:b w:val="0"/>
          <w:bCs/>
          <w:sz w:val="28"/>
          <w:szCs w:val="28"/>
        </w:rPr>
        <w:t xml:space="preserve">емографические показатели </w:t>
      </w:r>
    </w:p>
    <w:p w:rsidR="00A62B15" w:rsidRPr="0041401F" w:rsidRDefault="00A62B15" w:rsidP="00A62B15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A62B15" w:rsidRDefault="00A62B15" w:rsidP="00A62B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</w:t>
      </w:r>
      <w:r w:rsidR="00074E4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074E4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основных</w:t>
      </w:r>
      <w:r w:rsidR="00074E4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приоритетов </w:t>
      </w:r>
      <w:r w:rsidR="00074E4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 улучшение демографии. </w:t>
      </w:r>
      <w:r w:rsidRPr="00A61CEE">
        <w:rPr>
          <w:rFonts w:ascii="Times New Roman" w:hAnsi="Times New Roman" w:cs="Times New Roman"/>
          <w:sz w:val="28"/>
          <w:szCs w:val="28"/>
        </w:rPr>
        <w:t xml:space="preserve">Расчет прогноза </w:t>
      </w:r>
      <w:r>
        <w:rPr>
          <w:rFonts w:ascii="Times New Roman" w:hAnsi="Times New Roman" w:cs="Times New Roman"/>
          <w:sz w:val="28"/>
          <w:szCs w:val="28"/>
        </w:rPr>
        <w:t xml:space="preserve">долгосрочных </w:t>
      </w:r>
      <w:r w:rsidRPr="00A61CEE">
        <w:rPr>
          <w:rFonts w:ascii="Times New Roman" w:hAnsi="Times New Roman" w:cs="Times New Roman"/>
          <w:sz w:val="28"/>
          <w:szCs w:val="28"/>
        </w:rPr>
        <w:t>демографических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 w:rsidRPr="00A61CEE">
        <w:rPr>
          <w:rFonts w:ascii="Times New Roman" w:hAnsi="Times New Roman" w:cs="Times New Roman"/>
          <w:sz w:val="28"/>
          <w:szCs w:val="28"/>
        </w:rPr>
        <w:t xml:space="preserve"> показателей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инерционном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консервативном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(базовом) вариантах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 w:rsidRPr="00A61CEE">
        <w:rPr>
          <w:rFonts w:ascii="Times New Roman" w:hAnsi="Times New Roman" w:cs="Times New Roman"/>
          <w:sz w:val="28"/>
          <w:szCs w:val="28"/>
        </w:rPr>
        <w:t>предполагает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 w:rsidRPr="00A61CEE">
        <w:rPr>
          <w:rFonts w:ascii="Times New Roman" w:hAnsi="Times New Roman" w:cs="Times New Roman"/>
          <w:sz w:val="28"/>
          <w:szCs w:val="28"/>
        </w:rPr>
        <w:t xml:space="preserve">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 w:rsidRPr="00A61CEE">
        <w:rPr>
          <w:rFonts w:ascii="Times New Roman" w:hAnsi="Times New Roman" w:cs="Times New Roman"/>
          <w:sz w:val="28"/>
          <w:szCs w:val="28"/>
        </w:rPr>
        <w:t xml:space="preserve">продолжение </w:t>
      </w:r>
      <w:r w:rsidR="00074E44">
        <w:rPr>
          <w:rFonts w:ascii="Times New Roman" w:hAnsi="Times New Roman" w:cs="Times New Roman"/>
          <w:sz w:val="28"/>
          <w:szCs w:val="28"/>
        </w:rPr>
        <w:t xml:space="preserve">  </w:t>
      </w:r>
      <w:r w:rsidRPr="00A61CEE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 w:rsidRPr="00A61CEE">
        <w:rPr>
          <w:rFonts w:ascii="Times New Roman" w:hAnsi="Times New Roman" w:cs="Times New Roman"/>
          <w:sz w:val="28"/>
          <w:szCs w:val="28"/>
        </w:rPr>
        <w:t xml:space="preserve">демографической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 w:rsidRPr="00A61CEE">
        <w:rPr>
          <w:rFonts w:ascii="Times New Roman" w:hAnsi="Times New Roman" w:cs="Times New Roman"/>
          <w:sz w:val="28"/>
          <w:szCs w:val="28"/>
        </w:rPr>
        <w:t xml:space="preserve">политики, направленной </w:t>
      </w:r>
      <w:r w:rsidR="00074E44">
        <w:rPr>
          <w:rFonts w:ascii="Times New Roman" w:hAnsi="Times New Roman" w:cs="Times New Roman"/>
          <w:sz w:val="28"/>
          <w:szCs w:val="28"/>
        </w:rPr>
        <w:t xml:space="preserve">  </w:t>
      </w:r>
      <w:r w:rsidRPr="00A61CEE">
        <w:rPr>
          <w:rFonts w:ascii="Times New Roman" w:hAnsi="Times New Roman" w:cs="Times New Roman"/>
          <w:sz w:val="28"/>
          <w:szCs w:val="28"/>
        </w:rPr>
        <w:t xml:space="preserve">на </w:t>
      </w:r>
      <w:r w:rsidR="00074E44">
        <w:rPr>
          <w:rFonts w:ascii="Times New Roman" w:hAnsi="Times New Roman" w:cs="Times New Roman"/>
          <w:sz w:val="28"/>
          <w:szCs w:val="28"/>
        </w:rPr>
        <w:t xml:space="preserve">   </w:t>
      </w:r>
      <w:r w:rsidRPr="00A61CEE">
        <w:rPr>
          <w:rFonts w:ascii="Times New Roman" w:hAnsi="Times New Roman" w:cs="Times New Roman"/>
          <w:sz w:val="28"/>
          <w:szCs w:val="28"/>
        </w:rPr>
        <w:t xml:space="preserve">стабилизацию </w:t>
      </w:r>
      <w:r w:rsidR="00074E44">
        <w:rPr>
          <w:rFonts w:ascii="Times New Roman" w:hAnsi="Times New Roman" w:cs="Times New Roman"/>
          <w:sz w:val="28"/>
          <w:szCs w:val="28"/>
        </w:rPr>
        <w:t xml:space="preserve">  </w:t>
      </w:r>
      <w:r w:rsidRPr="00A61CEE">
        <w:rPr>
          <w:rFonts w:ascii="Times New Roman" w:hAnsi="Times New Roman" w:cs="Times New Roman"/>
          <w:sz w:val="28"/>
          <w:szCs w:val="28"/>
        </w:rPr>
        <w:t>численности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 w:rsidRPr="00A61CEE">
        <w:rPr>
          <w:rFonts w:ascii="Times New Roman" w:hAnsi="Times New Roman" w:cs="Times New Roman"/>
          <w:sz w:val="28"/>
          <w:szCs w:val="28"/>
        </w:rPr>
        <w:t xml:space="preserve">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 w:rsidRPr="00A61CEE">
        <w:rPr>
          <w:rFonts w:ascii="Times New Roman" w:hAnsi="Times New Roman" w:cs="Times New Roman"/>
          <w:sz w:val="28"/>
          <w:szCs w:val="28"/>
        </w:rPr>
        <w:t xml:space="preserve">постоянного </w:t>
      </w:r>
      <w:r w:rsidR="00074E44">
        <w:rPr>
          <w:rFonts w:ascii="Times New Roman" w:hAnsi="Times New Roman" w:cs="Times New Roman"/>
          <w:sz w:val="28"/>
          <w:szCs w:val="28"/>
        </w:rPr>
        <w:t xml:space="preserve">  </w:t>
      </w:r>
      <w:r w:rsidRPr="00A61CEE">
        <w:rPr>
          <w:rFonts w:ascii="Times New Roman" w:hAnsi="Times New Roman" w:cs="Times New Roman"/>
          <w:sz w:val="28"/>
          <w:szCs w:val="28"/>
        </w:rPr>
        <w:t xml:space="preserve">населения. </w:t>
      </w:r>
    </w:p>
    <w:p w:rsidR="00A62B15" w:rsidRDefault="00A62B15" w:rsidP="00A62B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1CEE">
        <w:rPr>
          <w:rFonts w:ascii="Times New Roman" w:hAnsi="Times New Roman" w:cs="Times New Roman"/>
          <w:sz w:val="28"/>
          <w:szCs w:val="28"/>
        </w:rPr>
        <w:t>Численность населения на 1 января 2017 года - 74344 человека, в.т.ч. 17150 человека, или 23,1% населения проживают в поселках.</w:t>
      </w:r>
      <w:r w:rsidRPr="00A61CEE">
        <w:rPr>
          <w:rFonts w:ascii="Times New Roman" w:hAnsi="Times New Roman" w:cs="Times New Roman"/>
        </w:rPr>
        <w:t xml:space="preserve"> </w:t>
      </w:r>
      <w:r w:rsidRPr="00A61CEE">
        <w:rPr>
          <w:rFonts w:ascii="Times New Roman" w:hAnsi="Times New Roman" w:cs="Times New Roman"/>
          <w:sz w:val="28"/>
          <w:szCs w:val="28"/>
        </w:rPr>
        <w:t>Прирост населения за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61CEE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составил 235 человек, по оценке за 2017 год прирост составит – 762 человека, или 100,3% к предыдущему году. </w:t>
      </w:r>
      <w:r w:rsidRPr="00A61CEE">
        <w:rPr>
          <w:rFonts w:ascii="Times New Roman" w:hAnsi="Times New Roman" w:cs="Times New Roman"/>
          <w:sz w:val="28"/>
          <w:szCs w:val="28"/>
        </w:rPr>
        <w:t xml:space="preserve">Темпы роста населения </w:t>
      </w:r>
      <w:r>
        <w:rPr>
          <w:rFonts w:ascii="Times New Roman" w:hAnsi="Times New Roman" w:cs="Times New Roman"/>
          <w:sz w:val="28"/>
          <w:szCs w:val="28"/>
        </w:rPr>
        <w:t>по консервативному (базовому) варианту в период с 2018 по 2021 годы составят 101,0</w:t>
      </w:r>
      <w:r w:rsidRPr="00A61CEE">
        <w:rPr>
          <w:rFonts w:ascii="Times New Roman" w:hAnsi="Times New Roman" w:cs="Times New Roman"/>
          <w:sz w:val="28"/>
          <w:szCs w:val="28"/>
        </w:rPr>
        <w:t>-101,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61CEE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A61CE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2024 году,  по оценке, численность населения увеличится на 8,1% по сравнению с 2021 годом. </w:t>
      </w:r>
      <w:r w:rsidRPr="00A61CEE">
        <w:rPr>
          <w:rFonts w:ascii="Times New Roman" w:hAnsi="Times New Roman" w:cs="Times New Roman"/>
          <w:sz w:val="28"/>
          <w:szCs w:val="28"/>
        </w:rPr>
        <w:t>К 20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A61CEE">
        <w:rPr>
          <w:rFonts w:ascii="Times New Roman" w:hAnsi="Times New Roman" w:cs="Times New Roman"/>
          <w:sz w:val="28"/>
          <w:szCs w:val="28"/>
        </w:rPr>
        <w:t xml:space="preserve"> году численность населения увеличится до </w:t>
      </w:r>
      <w:r>
        <w:rPr>
          <w:rFonts w:ascii="Times New Roman" w:hAnsi="Times New Roman" w:cs="Times New Roman"/>
          <w:sz w:val="28"/>
          <w:szCs w:val="28"/>
        </w:rPr>
        <w:t>114091</w:t>
      </w:r>
      <w:r w:rsidRPr="00A61CEE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а, и составит 130,7,2%  к уровню 2025 года. По инерционному варианту в период с 2018 по 2021 годы темп роста сохранится на уровне 100,4%, к 2030  году -105,8%  по  отношению  к  2025 году и составит 83140 человек</w:t>
      </w:r>
      <w:r w:rsidRPr="00A61C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(График 1).</w:t>
      </w:r>
    </w:p>
    <w:p w:rsidR="00A62B15" w:rsidRDefault="00A62B15" w:rsidP="00A62B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2B15" w:rsidRPr="004A1D9B" w:rsidRDefault="00A62B15" w:rsidP="00A62B1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1D9B">
        <w:rPr>
          <w:rFonts w:ascii="Times New Roman" w:hAnsi="Times New Roman" w:cs="Times New Roman"/>
          <w:sz w:val="28"/>
          <w:szCs w:val="28"/>
        </w:rPr>
        <w:t>Прогноз численности постоянного населения Березовского городского населения на долгосрочный период в инерционном и консервативном (базовом) вариантах развития, человек</w:t>
      </w:r>
    </w:p>
    <w:p w:rsidR="00A62B15" w:rsidRDefault="00A62B15" w:rsidP="00A62B15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График 1</w:t>
      </w:r>
      <w:r w:rsidRPr="0077098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019800" cy="3133725"/>
            <wp:effectExtent l="19050" t="0" r="19050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62B15" w:rsidRDefault="00A62B15" w:rsidP="00A62B1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CEE">
        <w:rPr>
          <w:rFonts w:ascii="Times New Roman" w:hAnsi="Times New Roman" w:cs="Times New Roman"/>
          <w:sz w:val="28"/>
          <w:szCs w:val="28"/>
        </w:rPr>
        <w:t>Демографическая ситуация с 20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A61CEE">
        <w:rPr>
          <w:rFonts w:ascii="Times New Roman" w:hAnsi="Times New Roman" w:cs="Times New Roman"/>
          <w:sz w:val="28"/>
          <w:szCs w:val="28"/>
        </w:rPr>
        <w:t xml:space="preserve"> года до настоящего времени характериз</w:t>
      </w:r>
      <w:r>
        <w:rPr>
          <w:rFonts w:ascii="Times New Roman" w:hAnsi="Times New Roman" w:cs="Times New Roman"/>
          <w:sz w:val="28"/>
          <w:szCs w:val="28"/>
        </w:rPr>
        <w:t>уется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 w:rsidRPr="00A61CEE">
        <w:rPr>
          <w:rFonts w:ascii="Times New Roman" w:hAnsi="Times New Roman" w:cs="Times New Roman"/>
          <w:sz w:val="28"/>
          <w:szCs w:val="28"/>
        </w:rPr>
        <w:t xml:space="preserve">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 w:rsidRPr="00A61CEE">
        <w:rPr>
          <w:rFonts w:ascii="Times New Roman" w:hAnsi="Times New Roman" w:cs="Times New Roman"/>
          <w:sz w:val="28"/>
          <w:szCs w:val="28"/>
        </w:rPr>
        <w:t>устойчивым</w:t>
      </w:r>
      <w:r w:rsidR="00074E44">
        <w:rPr>
          <w:rFonts w:ascii="Times New Roman" w:hAnsi="Times New Roman" w:cs="Times New Roman"/>
          <w:sz w:val="28"/>
          <w:szCs w:val="28"/>
        </w:rPr>
        <w:t xml:space="preserve">  </w:t>
      </w:r>
      <w:r w:rsidRPr="00A61CEE">
        <w:rPr>
          <w:rFonts w:ascii="Times New Roman" w:hAnsi="Times New Roman" w:cs="Times New Roman"/>
          <w:sz w:val="28"/>
          <w:szCs w:val="28"/>
        </w:rPr>
        <w:t xml:space="preserve"> естественным </w:t>
      </w:r>
      <w:r w:rsidR="00074E44">
        <w:rPr>
          <w:rFonts w:ascii="Times New Roman" w:hAnsi="Times New Roman" w:cs="Times New Roman"/>
          <w:sz w:val="28"/>
          <w:szCs w:val="28"/>
        </w:rPr>
        <w:t xml:space="preserve">  </w:t>
      </w:r>
      <w:r w:rsidRPr="00A61CEE">
        <w:rPr>
          <w:rFonts w:ascii="Times New Roman" w:hAnsi="Times New Roman" w:cs="Times New Roman"/>
          <w:sz w:val="28"/>
          <w:szCs w:val="28"/>
        </w:rPr>
        <w:t>приростом</w:t>
      </w:r>
      <w:r w:rsidR="00074E44">
        <w:rPr>
          <w:rFonts w:ascii="Times New Roman" w:hAnsi="Times New Roman" w:cs="Times New Roman"/>
          <w:sz w:val="28"/>
          <w:szCs w:val="28"/>
        </w:rPr>
        <w:t xml:space="preserve">  </w:t>
      </w:r>
      <w:r w:rsidRPr="00A61CEE">
        <w:rPr>
          <w:rFonts w:ascii="Times New Roman" w:hAnsi="Times New Roman" w:cs="Times New Roman"/>
          <w:sz w:val="28"/>
          <w:szCs w:val="28"/>
        </w:rPr>
        <w:t xml:space="preserve"> населения. </w:t>
      </w:r>
      <w:r w:rsidR="00074E4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074E4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2016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год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коэффициент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рождаемости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16,4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промилле,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последующие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годы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прогнозируется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снижение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данного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показателя,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как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консервативном (базовом)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варианте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развития,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инерционном варианте</w:t>
      </w:r>
      <w:r w:rsidRPr="00A61CE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Pr="00A61CEE">
        <w:rPr>
          <w:rFonts w:ascii="Times New Roman" w:hAnsi="Times New Roman" w:cs="Times New Roman"/>
          <w:sz w:val="28"/>
          <w:szCs w:val="28"/>
        </w:rPr>
        <w:t xml:space="preserve"> обуславливается  уменьшением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 w:rsidRPr="00A61CEE">
        <w:rPr>
          <w:rFonts w:ascii="Times New Roman" w:hAnsi="Times New Roman" w:cs="Times New Roman"/>
          <w:sz w:val="28"/>
          <w:szCs w:val="28"/>
        </w:rPr>
        <w:t xml:space="preserve"> количест</w:t>
      </w:r>
      <w:r>
        <w:rPr>
          <w:rFonts w:ascii="Times New Roman" w:hAnsi="Times New Roman" w:cs="Times New Roman"/>
          <w:sz w:val="28"/>
          <w:szCs w:val="28"/>
        </w:rPr>
        <w:t>ва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женщин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фертильного возраста. В 2030 </w:t>
      </w:r>
      <w:r w:rsidR="00D052D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году,</w:t>
      </w:r>
      <w:r w:rsidR="00D052D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D052D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оценке, </w:t>
      </w:r>
      <w:r w:rsidR="00074E4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коэффициент</w:t>
      </w:r>
      <w:r w:rsidR="00074E4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рождаемости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составит </w:t>
      </w:r>
      <w:r w:rsidR="00074E4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15,3 </w:t>
      </w:r>
      <w:r w:rsidR="00074E4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промилле </w:t>
      </w:r>
      <w:r w:rsidR="00074E4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(График 2).</w:t>
      </w:r>
    </w:p>
    <w:p w:rsidR="00074E44" w:rsidRDefault="00074E44" w:rsidP="00074E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4E44" w:rsidRDefault="00A62B15" w:rsidP="00074E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6059">
        <w:rPr>
          <w:rFonts w:ascii="Times New Roman" w:hAnsi="Times New Roman" w:cs="Times New Roman"/>
          <w:sz w:val="28"/>
          <w:szCs w:val="28"/>
        </w:rPr>
        <w:t xml:space="preserve">Прогноз демографических показателей рождаемости  </w:t>
      </w:r>
    </w:p>
    <w:p w:rsidR="00074E44" w:rsidRDefault="00A62B15" w:rsidP="00074E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6059">
        <w:rPr>
          <w:rFonts w:ascii="Times New Roman" w:hAnsi="Times New Roman" w:cs="Times New Roman"/>
          <w:sz w:val="28"/>
          <w:szCs w:val="28"/>
        </w:rPr>
        <w:t xml:space="preserve">Березовского городского округа на долгосрочный период в </w:t>
      </w:r>
    </w:p>
    <w:p w:rsidR="00A62B15" w:rsidRPr="00E16059" w:rsidRDefault="00A62B15" w:rsidP="00074E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6059">
        <w:rPr>
          <w:rFonts w:ascii="Times New Roman" w:hAnsi="Times New Roman" w:cs="Times New Roman"/>
          <w:sz w:val="28"/>
          <w:szCs w:val="28"/>
        </w:rPr>
        <w:t>инерционном и консервативном (базовом) вариантах развития, промилле</w:t>
      </w:r>
    </w:p>
    <w:p w:rsidR="00074E44" w:rsidRPr="00D052D2" w:rsidRDefault="00074E44" w:rsidP="00A62B15">
      <w:pPr>
        <w:spacing w:after="0"/>
        <w:ind w:firstLine="709"/>
        <w:jc w:val="right"/>
        <w:rPr>
          <w:rFonts w:ascii="Times New Roman" w:hAnsi="Times New Roman" w:cs="Times New Roman"/>
          <w:sz w:val="40"/>
          <w:szCs w:val="40"/>
        </w:rPr>
      </w:pPr>
    </w:p>
    <w:p w:rsidR="00A62B15" w:rsidRDefault="00A62B15" w:rsidP="00A62B15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2</w:t>
      </w:r>
    </w:p>
    <w:p w:rsidR="00A62B15" w:rsidRDefault="00A62B15" w:rsidP="00A62B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29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038850" cy="2181225"/>
            <wp:effectExtent l="0" t="0" r="0" b="0"/>
            <wp:docPr id="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A62B15" w:rsidRDefault="00A62B15" w:rsidP="00A62B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B15" w:rsidRDefault="00A62B15" w:rsidP="00A62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оценке в инерционном  и  консервативном (базовом) варианте развития к</w:t>
      </w:r>
      <w:r w:rsidRPr="00A61CEE">
        <w:rPr>
          <w:rFonts w:ascii="Times New Roman" w:hAnsi="Times New Roman" w:cs="Times New Roman"/>
          <w:sz w:val="28"/>
          <w:szCs w:val="28"/>
        </w:rPr>
        <w:t xml:space="preserve">оэффициент смертности </w:t>
      </w:r>
      <w:r>
        <w:rPr>
          <w:rFonts w:ascii="Times New Roman" w:hAnsi="Times New Roman" w:cs="Times New Roman"/>
          <w:sz w:val="28"/>
          <w:szCs w:val="28"/>
        </w:rPr>
        <w:t>ожидается на уровне 12,6 промилле на весь прогнозируемый период.</w:t>
      </w:r>
    </w:p>
    <w:p w:rsidR="00A62B15" w:rsidRDefault="00A62B15" w:rsidP="00A62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Сокращение </w:t>
      </w:r>
      <w:r w:rsidR="001528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женщин</w:t>
      </w:r>
      <w:r w:rsidR="001528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репродуктивного</w:t>
      </w:r>
      <w:r w:rsidR="001528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возраста, </w:t>
      </w:r>
      <w:r w:rsidR="001528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тенденция </w:t>
      </w:r>
      <w:r w:rsidR="001528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откладывания </w:t>
      </w:r>
      <w:r w:rsidR="001528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рождения</w:t>
      </w:r>
      <w:r w:rsidR="001528D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первого</w:t>
      </w:r>
      <w:r w:rsidR="001528D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1528D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1528D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более поздний период и выбытие </w:t>
      </w:r>
      <w:r w:rsidR="001528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многочисленных </w:t>
      </w:r>
      <w:r w:rsidR="001528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поколений, рожденных в послевоенные годы, повлияет </w:t>
      </w:r>
      <w:r w:rsidR="001528D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1528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28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коэффициент </w:t>
      </w:r>
      <w:r w:rsidR="001528D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естественного </w:t>
      </w:r>
      <w:r w:rsidR="001528D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движения</w:t>
      </w:r>
      <w:r w:rsidR="001528D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населения, </w:t>
      </w:r>
      <w:r w:rsidR="001528D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который</w:t>
      </w:r>
      <w:r w:rsidR="001528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28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1528D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протяжении </w:t>
      </w:r>
      <w:r w:rsidR="001528D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всего</w:t>
      </w:r>
      <w:r w:rsidR="001528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28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прогнозируемого</w:t>
      </w:r>
      <w:r w:rsidR="001528D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периода</w:t>
      </w:r>
      <w:r w:rsidR="001528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28D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ожидается</w:t>
      </w:r>
      <w:r w:rsidR="001528D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528D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пределах</w:t>
      </w:r>
      <w:r w:rsidR="001528D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2,0 – 2,7</w:t>
      </w:r>
      <w:r w:rsidR="001528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промилле. </w:t>
      </w:r>
      <w:r w:rsidR="001528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1528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инерционному варианту прогноза среднегодовой темп естественного </w:t>
      </w:r>
      <w:r w:rsidR="001528D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прироста </w:t>
      </w:r>
      <w:r w:rsidR="001528D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населения</w:t>
      </w:r>
      <w:r w:rsidR="001528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28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528D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2017-2030</w:t>
      </w:r>
      <w:r w:rsidR="001528D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годах </w:t>
      </w:r>
      <w:r w:rsidR="001528D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составит </w:t>
      </w:r>
      <w:r w:rsidR="001528D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101,2% </w:t>
      </w:r>
      <w:r w:rsidR="001528D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 консервативному</w:t>
      </w:r>
      <w:r w:rsidR="001528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28D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(базовому)</w:t>
      </w:r>
      <w:r w:rsidR="001528D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варианту</w:t>
      </w:r>
      <w:r w:rsidR="001528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 104,5%</w:t>
      </w:r>
      <w:r w:rsidR="001528DE">
        <w:rPr>
          <w:rFonts w:ascii="Times New Roman" w:hAnsi="Times New Roman" w:cs="Times New Roman"/>
          <w:sz w:val="28"/>
          <w:szCs w:val="28"/>
        </w:rPr>
        <w:t xml:space="preserve"> </w:t>
      </w:r>
      <w:r w:rsidR="00074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(График 3).</w:t>
      </w:r>
    </w:p>
    <w:p w:rsidR="00A62B15" w:rsidRPr="00D052D2" w:rsidRDefault="00A62B15" w:rsidP="00A62B15">
      <w:pPr>
        <w:spacing w:after="0"/>
        <w:rPr>
          <w:rFonts w:ascii="Times New Roman" w:hAnsi="Times New Roman" w:cs="Times New Roman"/>
          <w:i/>
          <w:sz w:val="40"/>
          <w:szCs w:val="40"/>
        </w:rPr>
      </w:pPr>
    </w:p>
    <w:p w:rsidR="001528DE" w:rsidRDefault="00A62B15" w:rsidP="00074E4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16059">
        <w:rPr>
          <w:rFonts w:ascii="Times New Roman" w:hAnsi="Times New Roman" w:cs="Times New Roman"/>
          <w:sz w:val="28"/>
          <w:szCs w:val="28"/>
        </w:rPr>
        <w:t xml:space="preserve">Прогноз естественного движения населения </w:t>
      </w:r>
    </w:p>
    <w:p w:rsidR="00A62B15" w:rsidRDefault="00A62B15" w:rsidP="00074E4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16059">
        <w:rPr>
          <w:rFonts w:ascii="Times New Roman" w:hAnsi="Times New Roman" w:cs="Times New Roman"/>
          <w:sz w:val="28"/>
          <w:szCs w:val="28"/>
        </w:rPr>
        <w:t>Березовского городского населения на долгосрочный период в инерционном и консервативном (базовом) вариантах развития, человек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62B15" w:rsidRDefault="00A62B15" w:rsidP="00A62B15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График 3</w:t>
      </w:r>
      <w:r w:rsidRPr="0077098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019800" cy="3095625"/>
            <wp:effectExtent l="19050" t="0" r="19050" b="0"/>
            <wp:docPr id="1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A62B15" w:rsidRDefault="00A62B15" w:rsidP="00A62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Прирост населения планируется также достигать поддержанием миграционной привлекательности городского округа за счет стабильного развития </w:t>
      </w:r>
      <w:r w:rsidR="00D052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экономики,</w:t>
      </w:r>
      <w:r w:rsidR="00D052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социальной </w:t>
      </w:r>
      <w:r w:rsidR="00D052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инфраструктуры</w:t>
      </w:r>
      <w:r w:rsidR="00D052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D052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увеличением</w:t>
      </w:r>
      <w:r w:rsidR="00D052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темпов роста строительства жилья. Положительный коэффициент миграционного движения</w:t>
      </w:r>
      <w:r w:rsidR="00D052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D052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будет </w:t>
      </w:r>
      <w:r w:rsidR="00D052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наблюдаться </w:t>
      </w:r>
      <w:r w:rsidR="00D052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D052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протяжении </w:t>
      </w:r>
      <w:r w:rsidR="00D052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всего прогнозируемого </w:t>
      </w:r>
      <w:r w:rsidR="00D052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периода,  и к 2030 году составит 3,2 промилле по инерционному </w:t>
      </w:r>
      <w:r w:rsidR="00D052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варианту </w:t>
      </w:r>
      <w:r w:rsidR="00D052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 4,4 по консервативному (базовому) варианту развития.</w:t>
      </w:r>
    </w:p>
    <w:p w:rsidR="00A62B15" w:rsidRDefault="00A62B15" w:rsidP="00A62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B15" w:rsidRDefault="00A62B15" w:rsidP="00A62B1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E33A9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E33A9">
        <w:rPr>
          <w:rFonts w:ascii="Times New Roman" w:hAnsi="Times New Roman" w:cs="Times New Roman"/>
          <w:sz w:val="28"/>
          <w:szCs w:val="28"/>
        </w:rPr>
        <w:t xml:space="preserve">енежные доходы населения </w:t>
      </w:r>
    </w:p>
    <w:p w:rsidR="00A62B15" w:rsidRPr="000E33A9" w:rsidRDefault="00A62B15" w:rsidP="00A62B1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62B15" w:rsidRDefault="00A62B15" w:rsidP="00A62B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</w:t>
      </w:r>
      <w:r w:rsidRPr="000E33A9">
        <w:rPr>
          <w:rFonts w:ascii="Times New Roman" w:hAnsi="Times New Roman" w:cs="Times New Roman"/>
          <w:sz w:val="28"/>
          <w:szCs w:val="28"/>
        </w:rPr>
        <w:t xml:space="preserve"> источниками доходов населения 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Pr="000E33A9">
        <w:rPr>
          <w:rFonts w:ascii="Times New Roman" w:hAnsi="Times New Roman" w:cs="Times New Roman"/>
          <w:sz w:val="28"/>
          <w:szCs w:val="28"/>
        </w:rPr>
        <w:t>в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E33A9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, так и долгосрочной перспективе с 2018 по 2030 годы </w:t>
      </w:r>
      <w:r w:rsidRPr="000E33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останется </w:t>
      </w:r>
      <w:r w:rsidRPr="000E33A9">
        <w:rPr>
          <w:rFonts w:ascii="Times New Roman" w:hAnsi="Times New Roman" w:cs="Times New Roman"/>
          <w:sz w:val="28"/>
          <w:szCs w:val="28"/>
        </w:rPr>
        <w:t>оплата труда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E33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B15" w:rsidRDefault="00A62B15" w:rsidP="00A62B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3A9">
        <w:rPr>
          <w:rFonts w:ascii="Times New Roman" w:hAnsi="Times New Roman" w:cs="Times New Roman"/>
          <w:sz w:val="28"/>
          <w:szCs w:val="28"/>
        </w:rPr>
        <w:t xml:space="preserve">В целом сохранится тенденция </w:t>
      </w:r>
      <w:r>
        <w:rPr>
          <w:rFonts w:ascii="Times New Roman" w:hAnsi="Times New Roman" w:cs="Times New Roman"/>
          <w:sz w:val="28"/>
          <w:szCs w:val="28"/>
        </w:rPr>
        <w:t xml:space="preserve">умеренного </w:t>
      </w:r>
      <w:r w:rsidRPr="000E33A9">
        <w:rPr>
          <w:rFonts w:ascii="Times New Roman" w:hAnsi="Times New Roman" w:cs="Times New Roman"/>
          <w:sz w:val="28"/>
          <w:szCs w:val="28"/>
        </w:rPr>
        <w:t xml:space="preserve">роста </w:t>
      </w:r>
      <w:r>
        <w:rPr>
          <w:rFonts w:ascii="Times New Roman" w:hAnsi="Times New Roman" w:cs="Times New Roman"/>
          <w:sz w:val="28"/>
          <w:szCs w:val="28"/>
        </w:rPr>
        <w:t>фонда начисленной заработной платы всех работников организаций (без субъектов МП), как по инерционному варианту, так и по консервативному (базовому) варианту развития на долгосрочный прогнозируемый период.</w:t>
      </w:r>
    </w:p>
    <w:p w:rsidR="00A62B15" w:rsidRDefault="00A62B15" w:rsidP="00A62B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инерционному варианту развития ожидаются темпы прироста заработной платы работников организаций (без субъектов МП) на 1,6% в среднегодовом исчислении на прогнозируемый период с 2017-2030 годы, в результате в 2030 году среднемесячная заработная плата одного работника составит в 2030 году – 36340,8 рублей.</w:t>
      </w:r>
    </w:p>
    <w:p w:rsidR="00A62B15" w:rsidRDefault="00A62B15" w:rsidP="00A62B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Консервативный (базовый) вариант долгосрочного прогноза предусматривает среднегодовой рост заработной платы работников организаций (без МП) на 6,4%, в 2030 году среднемесячная зарплата одного работника   в  Березовском городском округе  увеличится до 53989,4 рублей, или в 1,6 раза относительно факта 2016 года (График 4).</w:t>
      </w:r>
    </w:p>
    <w:p w:rsidR="00A62B15" w:rsidRDefault="00A62B15" w:rsidP="00A62B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B15" w:rsidRPr="00E16059" w:rsidRDefault="00A62B15" w:rsidP="00A62B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6059">
        <w:rPr>
          <w:rFonts w:ascii="Times New Roman" w:hAnsi="Times New Roman" w:cs="Times New Roman"/>
          <w:sz w:val="28"/>
          <w:szCs w:val="28"/>
        </w:rPr>
        <w:lastRenderedPageBreak/>
        <w:t>Прогноз среднемесячной заработной платы одного работника Березовского городского округа на долгосрочный период в  инерционном и консервативном (базовом) вариантах развития, рублей</w:t>
      </w:r>
    </w:p>
    <w:p w:rsidR="00A62B15" w:rsidRDefault="00A62B15" w:rsidP="00A62B1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A62B15" w:rsidRDefault="00A62B15" w:rsidP="00A62B1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График 4</w:t>
      </w:r>
      <w:r w:rsidRPr="00180FF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81725" cy="3819525"/>
            <wp:effectExtent l="0" t="0" r="0" b="0"/>
            <wp:docPr id="1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A62B15" w:rsidRDefault="00A62B15" w:rsidP="00A62B15">
      <w:pPr>
        <w:widowControl w:val="0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62B15" w:rsidRDefault="00A62B15" w:rsidP="00A62B1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Занятость населения</w:t>
      </w:r>
    </w:p>
    <w:p w:rsidR="00A62B15" w:rsidRPr="00C47D54" w:rsidRDefault="00A62B15" w:rsidP="00A62B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D54">
        <w:rPr>
          <w:rFonts w:ascii="Times New Roman" w:hAnsi="Times New Roman" w:cs="Times New Roman"/>
          <w:sz w:val="28"/>
          <w:szCs w:val="28"/>
        </w:rPr>
        <w:t>Ситуация на рынке труда городского округа соответствует основным тенденциям развития показателей сферы занятости в Свердловской области.</w:t>
      </w:r>
    </w:p>
    <w:p w:rsidR="00A62B15" w:rsidRDefault="00A62B15" w:rsidP="00A62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3A9">
        <w:rPr>
          <w:rFonts w:ascii="Times New Roman" w:hAnsi="Times New Roman" w:cs="Times New Roman"/>
          <w:sz w:val="28"/>
          <w:szCs w:val="28"/>
        </w:rPr>
        <w:t>Уровень регист</w:t>
      </w:r>
      <w:r>
        <w:rPr>
          <w:rFonts w:ascii="Times New Roman" w:hAnsi="Times New Roman" w:cs="Times New Roman"/>
          <w:sz w:val="28"/>
          <w:szCs w:val="28"/>
        </w:rPr>
        <w:t xml:space="preserve">рируемой безработицы, </w:t>
      </w:r>
      <w:r w:rsidRPr="000E33A9">
        <w:rPr>
          <w:rFonts w:ascii="Times New Roman" w:hAnsi="Times New Roman" w:cs="Times New Roman"/>
          <w:sz w:val="28"/>
          <w:szCs w:val="28"/>
        </w:rPr>
        <w:t xml:space="preserve">на конец 2017 года </w:t>
      </w:r>
      <w:r>
        <w:rPr>
          <w:rFonts w:ascii="Times New Roman" w:hAnsi="Times New Roman" w:cs="Times New Roman"/>
          <w:sz w:val="28"/>
          <w:szCs w:val="28"/>
        </w:rPr>
        <w:t xml:space="preserve">по оценке </w:t>
      </w:r>
      <w:r w:rsidRPr="000E33A9">
        <w:rPr>
          <w:rFonts w:ascii="Times New Roman" w:hAnsi="Times New Roman" w:cs="Times New Roman"/>
          <w:sz w:val="28"/>
          <w:szCs w:val="28"/>
        </w:rPr>
        <w:t xml:space="preserve">снизится до 1,47%. В прогнозируемом периоде </w:t>
      </w:r>
      <w:r>
        <w:rPr>
          <w:rFonts w:ascii="Times New Roman" w:hAnsi="Times New Roman" w:cs="Times New Roman"/>
          <w:sz w:val="28"/>
          <w:szCs w:val="28"/>
        </w:rPr>
        <w:t xml:space="preserve">сохранится тенденция  снижения </w:t>
      </w:r>
      <w:r w:rsidRPr="000E33A9">
        <w:rPr>
          <w:rFonts w:ascii="Times New Roman" w:hAnsi="Times New Roman" w:cs="Times New Roman"/>
          <w:sz w:val="28"/>
          <w:szCs w:val="28"/>
        </w:rPr>
        <w:t>уровня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33A9">
        <w:rPr>
          <w:rFonts w:ascii="Times New Roman" w:hAnsi="Times New Roman" w:cs="Times New Roman"/>
          <w:sz w:val="28"/>
          <w:szCs w:val="28"/>
        </w:rPr>
        <w:t xml:space="preserve">безработицы </w:t>
      </w:r>
      <w:r>
        <w:rPr>
          <w:rFonts w:ascii="Times New Roman" w:hAnsi="Times New Roman" w:cs="Times New Roman"/>
          <w:sz w:val="28"/>
          <w:szCs w:val="28"/>
        </w:rPr>
        <w:t xml:space="preserve">и составит </w:t>
      </w:r>
      <w:r w:rsidRPr="000E33A9">
        <w:rPr>
          <w:rFonts w:ascii="Times New Roman" w:hAnsi="Times New Roman" w:cs="Times New Roman"/>
          <w:sz w:val="28"/>
          <w:szCs w:val="28"/>
        </w:rPr>
        <w:t>к 20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0E33A9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1,3%  по обоим вариантам развития.</w:t>
      </w:r>
    </w:p>
    <w:p w:rsidR="00A62B15" w:rsidRDefault="00A62B15" w:rsidP="00A62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918">
        <w:rPr>
          <w:rFonts w:ascii="Times New Roman" w:hAnsi="Times New Roman" w:cs="Times New Roman"/>
          <w:sz w:val="28"/>
          <w:szCs w:val="28"/>
        </w:rPr>
        <w:t xml:space="preserve">Численность занятых в экономике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по оценке в 2017 году составит 39698 человек. В условиях продолжающегося снижения численности трудоспособного населения остается актуальной проблема уменьшения численности занятых в экономике, так по прогнозу в период с 2018-2021 годы численность занятых в экономике городского округа будет снижаться,  и  составит в 2021 году по инерционному варианту – 37949  человек, по консервативному варианту развития – 39213 человек. </w:t>
      </w:r>
    </w:p>
    <w:p w:rsidR="00A62B15" w:rsidRDefault="00A62B15" w:rsidP="00A62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6178C">
        <w:rPr>
          <w:rFonts w:ascii="Times New Roman" w:hAnsi="Times New Roman" w:cs="Times New Roman"/>
          <w:sz w:val="28"/>
          <w:szCs w:val="28"/>
        </w:rPr>
        <w:t xml:space="preserve">долгосрочной перспективе будут реализовываться меры, направленные на повышение экономической активности трудоспособного населения, в том числе: создание новых рабочих мест, развитие малого и среднего предпринимательства,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78C">
        <w:rPr>
          <w:rFonts w:ascii="Times New Roman" w:hAnsi="Times New Roman" w:cs="Times New Roman"/>
          <w:sz w:val="28"/>
          <w:szCs w:val="28"/>
        </w:rPr>
        <w:t xml:space="preserve">помощь молодым специалистам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78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78C">
        <w:rPr>
          <w:rFonts w:ascii="Times New Roman" w:hAnsi="Times New Roman" w:cs="Times New Roman"/>
          <w:sz w:val="28"/>
          <w:szCs w:val="28"/>
        </w:rPr>
        <w:t xml:space="preserve">интеграции на рынке труда,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78C">
        <w:rPr>
          <w:rFonts w:ascii="Times New Roman" w:hAnsi="Times New Roman" w:cs="Times New Roman"/>
          <w:sz w:val="28"/>
          <w:szCs w:val="28"/>
        </w:rPr>
        <w:t>информационная поддержка рынка труда</w:t>
      </w:r>
      <w:r>
        <w:rPr>
          <w:rFonts w:ascii="Times New Roman" w:hAnsi="Times New Roman" w:cs="Times New Roman"/>
          <w:sz w:val="28"/>
          <w:szCs w:val="28"/>
        </w:rPr>
        <w:t>, строительство жилья</w:t>
      </w:r>
      <w:r w:rsidRPr="009617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B15" w:rsidRDefault="00A62B15" w:rsidP="00A62B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перспективе, начиная с 2024 года, численность занятых в экономике городского округа увеличится, и составит в 2030 году по инерционному варианту - 41653 человека, по консервативному (базовому) варианту развития  – 57160 человек (График 5).</w:t>
      </w:r>
    </w:p>
    <w:p w:rsidR="00A62B15" w:rsidRDefault="00A62B15" w:rsidP="00A62B1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62B15" w:rsidRPr="00E16059" w:rsidRDefault="00A62B15" w:rsidP="00A62B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6059">
        <w:rPr>
          <w:rFonts w:ascii="Times New Roman" w:hAnsi="Times New Roman" w:cs="Times New Roman"/>
          <w:sz w:val="28"/>
          <w:szCs w:val="28"/>
        </w:rPr>
        <w:t xml:space="preserve">Прогноз численности занятых в экономике Березовского городского округа на долгосрочный период в  инерционном и консервативном (базовом) вариантах развития, человек </w:t>
      </w:r>
    </w:p>
    <w:p w:rsidR="00A62B15" w:rsidRPr="0096178C" w:rsidRDefault="00A62B15" w:rsidP="00A62B15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5</w:t>
      </w:r>
    </w:p>
    <w:p w:rsidR="00A62B15" w:rsidRDefault="00A62B15" w:rsidP="00A62B15">
      <w:pPr>
        <w:jc w:val="both"/>
        <w:rPr>
          <w:rFonts w:ascii="Times New Roman" w:hAnsi="Times New Roman" w:cs="Times New Roman"/>
          <w:sz w:val="28"/>
          <w:szCs w:val="28"/>
        </w:rPr>
      </w:pPr>
      <w:r w:rsidRPr="005129F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096000" cy="3305175"/>
            <wp:effectExtent l="19050" t="0" r="19050" b="0"/>
            <wp:docPr id="1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A62B15" w:rsidRDefault="00A62B15" w:rsidP="00A62B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2B15" w:rsidRDefault="00A62B15" w:rsidP="00A62B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Потребительский рынок</w:t>
      </w:r>
    </w:p>
    <w:p w:rsidR="00A62B15" w:rsidRPr="00E16059" w:rsidRDefault="00A62B15" w:rsidP="00A62B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6059">
        <w:rPr>
          <w:rFonts w:ascii="Times New Roman" w:hAnsi="Times New Roman" w:cs="Times New Roman"/>
          <w:sz w:val="28"/>
          <w:szCs w:val="28"/>
        </w:rPr>
        <w:t xml:space="preserve">В прогнозируемом периоде темпы роста оборота розничной торговли и общественного питания в Березовском городском округе сохранят положительную динамику. </w:t>
      </w:r>
    </w:p>
    <w:p w:rsidR="00A62B15" w:rsidRPr="00E16059" w:rsidRDefault="00A62B15" w:rsidP="00A62B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E16059">
        <w:rPr>
          <w:rFonts w:ascii="Times New Roman" w:hAnsi="Times New Roman" w:cs="Times New Roman"/>
          <w:sz w:val="28"/>
          <w:szCs w:val="28"/>
        </w:rPr>
        <w:t>В долгосрочной перспективе рост оборота розничной торговли планируется, как в связи с ростом количества торговых предприятий,</w:t>
      </w:r>
      <w:r w:rsidRPr="00E16059">
        <w:rPr>
          <w:rFonts w:ascii="Times New Roman" w:eastAsia="Times New Roman" w:hAnsi="Times New Roman" w:cs="Times New Roman"/>
          <w:sz w:val="28"/>
          <w:szCs w:val="28"/>
        </w:rPr>
        <w:t xml:space="preserve"> расширением сферы потребительского рынка в сельской местности</w:t>
      </w:r>
      <w:r w:rsidRPr="00E16059">
        <w:rPr>
          <w:rFonts w:ascii="Times New Roman" w:hAnsi="Times New Roman" w:cs="Times New Roman"/>
          <w:sz w:val="28"/>
          <w:szCs w:val="28"/>
        </w:rPr>
        <w:t xml:space="preserve"> так и в связи с ростом инфляции и удорожанием товаров. </w:t>
      </w:r>
      <w:r w:rsidRPr="00E1605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По оценке, оборот розничной торговли в 2030 году составит 9986,1 млн.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E1605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рублей по инерционному варианту прогноза и 11688,2 млн.рублей по консервативному (базовому) варианту.  Среднегодовые темпы роста оборота розничной торговли по городскому округу в 2017-2030 годах оцениваются на уровне 101,7 % по инерционному варианту прогноза, и 103,7% по консервативному (базовому). Оборот розничной торговли увеличится к 2030 </w:t>
      </w:r>
      <w:r w:rsidRPr="00E1605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lastRenderedPageBreak/>
        <w:t>к уровню 2016 года в 1,1 раза по инерционному варианту прогноза и в 1,3 раза - по консервативному (базовому) варианту развития (График 6).</w:t>
      </w:r>
    </w:p>
    <w:p w:rsidR="00A62B15" w:rsidRDefault="00A62B15" w:rsidP="00A62B15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62B15" w:rsidRPr="00E16059" w:rsidRDefault="00A62B15" w:rsidP="00A62B15">
      <w:pPr>
        <w:pStyle w:val="bodytextindent2"/>
        <w:spacing w:before="0" w:after="0"/>
        <w:ind w:firstLine="7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16059">
        <w:rPr>
          <w:rFonts w:ascii="Times New Roman" w:hAnsi="Times New Roman" w:cs="Times New Roman"/>
          <w:color w:val="auto"/>
          <w:sz w:val="28"/>
          <w:szCs w:val="28"/>
        </w:rPr>
        <w:t>Прогноз развития потребительского рынка Березовского городского округа на долгосрочный период</w:t>
      </w:r>
      <w:r w:rsidRPr="00E16059">
        <w:rPr>
          <w:rFonts w:ascii="Times New Roman" w:hAnsi="Times New Roman" w:cs="Times New Roman"/>
          <w:sz w:val="28"/>
          <w:szCs w:val="28"/>
        </w:rPr>
        <w:t xml:space="preserve"> в  инерционном и консервативном (базовом) вариантах развития</w:t>
      </w:r>
      <w:r w:rsidRPr="00E16059">
        <w:rPr>
          <w:rFonts w:ascii="Times New Roman" w:hAnsi="Times New Roman" w:cs="Times New Roman"/>
          <w:color w:val="auto"/>
          <w:sz w:val="28"/>
          <w:szCs w:val="28"/>
        </w:rPr>
        <w:t>, млн.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16059">
        <w:rPr>
          <w:rFonts w:ascii="Times New Roman" w:hAnsi="Times New Roman" w:cs="Times New Roman"/>
          <w:color w:val="auto"/>
          <w:sz w:val="28"/>
          <w:szCs w:val="28"/>
        </w:rPr>
        <w:t>рублей</w:t>
      </w:r>
    </w:p>
    <w:p w:rsidR="00A62B15" w:rsidRDefault="00A62B15" w:rsidP="00A62B15">
      <w:pPr>
        <w:pStyle w:val="bodytextindent2"/>
        <w:spacing w:before="0" w:after="0" w:line="276" w:lineRule="auto"/>
        <w:ind w:firstLine="72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A62B15" w:rsidRPr="00710FFA" w:rsidRDefault="00A62B15" w:rsidP="00A62B15">
      <w:pPr>
        <w:pStyle w:val="bodytextindent2"/>
        <w:spacing w:before="0" w:after="0" w:line="276" w:lineRule="auto"/>
        <w:ind w:firstLine="72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График 6</w:t>
      </w:r>
    </w:p>
    <w:p w:rsidR="00A62B15" w:rsidRDefault="00A62B15" w:rsidP="00A62B15">
      <w:pPr>
        <w:jc w:val="center"/>
        <w:rPr>
          <w:rFonts w:ascii="Times New Roman" w:hAnsi="Times New Roman" w:cs="Times New Roman"/>
          <w:sz w:val="28"/>
          <w:szCs w:val="28"/>
        </w:rPr>
      </w:pPr>
      <w:r w:rsidRPr="00FF748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096000" cy="3371850"/>
            <wp:effectExtent l="19050" t="0" r="19050" b="0"/>
            <wp:docPr id="1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A62B15" w:rsidRPr="00301BA6" w:rsidRDefault="00A62B15" w:rsidP="00A62B15">
      <w:pPr>
        <w:pStyle w:val="bodytextindent2"/>
        <w:spacing w:before="0" w:after="0"/>
        <w:ind w:firstLine="720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301BA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Прогнозируемый оборот общественного питания составит к концу 2030 года 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229,4 млн</w:t>
      </w:r>
      <w:r w:rsidRPr="00301BA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. рублей по инерционному варианту развития и 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268,3</w:t>
      </w:r>
      <w:r w:rsidRPr="00301BA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мл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н</w:t>
      </w:r>
      <w:r w:rsidRPr="00301BA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. рублей - по 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консервативному (базовому)</w:t>
      </w:r>
      <w:r w:rsidRPr="00301BA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, обеспечи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вая среднегодовые темпы роста 101,7</w:t>
      </w:r>
      <w:r w:rsidRPr="00301BA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% и 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130,2</w:t>
      </w:r>
      <w:r w:rsidRPr="00301BA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%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соответственно.</w:t>
      </w:r>
      <w:r w:rsidRPr="00301BA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</w:p>
    <w:p w:rsidR="00A62B15" w:rsidRDefault="00A62B15" w:rsidP="00A62B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2B15" w:rsidRPr="00C57F9D" w:rsidRDefault="00A62B15" w:rsidP="00A62B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7F9D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C57F9D">
        <w:rPr>
          <w:rFonts w:ascii="Times New Roman" w:hAnsi="Times New Roman" w:cs="Times New Roman"/>
          <w:sz w:val="28"/>
          <w:szCs w:val="28"/>
        </w:rPr>
        <w:t>ромышленный сектор</w:t>
      </w:r>
    </w:p>
    <w:p w:rsidR="00A62B15" w:rsidRPr="00C57F9D" w:rsidRDefault="00A62B15" w:rsidP="00A62B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F9D">
        <w:rPr>
          <w:rFonts w:ascii="Times New Roman" w:hAnsi="Times New Roman" w:cs="Times New Roman"/>
          <w:sz w:val="28"/>
          <w:szCs w:val="28"/>
        </w:rPr>
        <w:t>С учетом текущего состояния сектора промышленного производства, складывающихся тенденций, возможностей развития действующих и перспектив размещения новых промышленных объектов на территории Березовского городского округа, среднегодовые темпы роста объема отгруженных товаров собственного производства  с 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57F9D">
        <w:rPr>
          <w:rFonts w:ascii="Times New Roman" w:hAnsi="Times New Roman" w:cs="Times New Roman"/>
          <w:sz w:val="28"/>
          <w:szCs w:val="28"/>
        </w:rPr>
        <w:t xml:space="preserve"> - 202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57F9D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 xml:space="preserve"> по инерционному варианту</w:t>
      </w:r>
      <w:r w:rsidRPr="00C57F9D">
        <w:rPr>
          <w:rFonts w:ascii="Times New Roman" w:hAnsi="Times New Roman" w:cs="Times New Roman"/>
          <w:sz w:val="28"/>
          <w:szCs w:val="28"/>
        </w:rPr>
        <w:t xml:space="preserve"> прогноз</w:t>
      </w:r>
      <w:r>
        <w:rPr>
          <w:rFonts w:ascii="Times New Roman" w:hAnsi="Times New Roman" w:cs="Times New Roman"/>
          <w:sz w:val="28"/>
          <w:szCs w:val="28"/>
        </w:rPr>
        <w:t xml:space="preserve">ируются </w:t>
      </w:r>
      <w:r w:rsidRPr="00C57F9D">
        <w:rPr>
          <w:rFonts w:ascii="Times New Roman" w:hAnsi="Times New Roman" w:cs="Times New Roman"/>
          <w:sz w:val="28"/>
          <w:szCs w:val="28"/>
        </w:rPr>
        <w:t xml:space="preserve">на уровне </w:t>
      </w:r>
      <w:r>
        <w:rPr>
          <w:rFonts w:ascii="Times New Roman" w:hAnsi="Times New Roman" w:cs="Times New Roman"/>
          <w:sz w:val="28"/>
          <w:szCs w:val="28"/>
        </w:rPr>
        <w:t>101</w:t>
      </w:r>
      <w:r w:rsidRPr="00C57F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57F9D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57F9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57F9D">
        <w:rPr>
          <w:rFonts w:ascii="Times New Roman" w:hAnsi="Times New Roman" w:cs="Times New Roman"/>
          <w:sz w:val="28"/>
          <w:szCs w:val="28"/>
        </w:rPr>
        <w:t xml:space="preserve"> долгосрочной перспективе тенденция </w:t>
      </w:r>
      <w:r>
        <w:rPr>
          <w:rFonts w:ascii="Times New Roman" w:hAnsi="Times New Roman" w:cs="Times New Roman"/>
          <w:sz w:val="28"/>
          <w:szCs w:val="28"/>
        </w:rPr>
        <w:t>умеренного роста сохранится, в</w:t>
      </w:r>
      <w:r w:rsidRPr="00C57F9D">
        <w:rPr>
          <w:rFonts w:ascii="Times New Roman" w:hAnsi="Times New Roman" w:cs="Times New Roman"/>
          <w:sz w:val="28"/>
          <w:szCs w:val="28"/>
        </w:rPr>
        <w:t xml:space="preserve"> результате объем отгруженных товаров собственного производства к 2030 году ожидается </w:t>
      </w:r>
      <w:r>
        <w:rPr>
          <w:rFonts w:ascii="Times New Roman" w:hAnsi="Times New Roman" w:cs="Times New Roman"/>
          <w:sz w:val="28"/>
          <w:szCs w:val="28"/>
        </w:rPr>
        <w:t>39585,4</w:t>
      </w:r>
      <w:r w:rsidRPr="00C57F9D">
        <w:rPr>
          <w:rFonts w:ascii="Times New Roman" w:hAnsi="Times New Roman" w:cs="Times New Roman"/>
          <w:sz w:val="28"/>
          <w:szCs w:val="28"/>
        </w:rPr>
        <w:t xml:space="preserve"> млн.рублей</w:t>
      </w:r>
      <w:r>
        <w:rPr>
          <w:rFonts w:ascii="Times New Roman" w:hAnsi="Times New Roman" w:cs="Times New Roman"/>
          <w:sz w:val="28"/>
          <w:szCs w:val="28"/>
        </w:rPr>
        <w:t>. Консервативный (базовый) вариант прогноза характеризуется среднегодовыми темпами роста в период с 2017-2024 годы – 103,5%, в период с 2025-2030 годы – 104,9% (График 7).</w:t>
      </w:r>
    </w:p>
    <w:p w:rsidR="00A62B15" w:rsidRPr="00C57F9D" w:rsidRDefault="00A62B15" w:rsidP="00A62B15">
      <w:pPr>
        <w:pStyle w:val="bodytextindent2"/>
        <w:spacing w:before="0" w:after="0"/>
        <w:ind w:firstLine="720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A62B15" w:rsidRDefault="00A62B15" w:rsidP="00A62B15">
      <w:pPr>
        <w:pStyle w:val="bodytextindent2"/>
        <w:spacing w:before="0" w:after="0"/>
        <w:ind w:firstLine="7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16059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Прогноз объема отгруженных товаров собственного производства, выполненных работ и услуг собственными силами по крупным и средним организациям Березовского городского округа на долгосрочный период </w:t>
      </w:r>
      <w:r w:rsidRPr="00E16059">
        <w:rPr>
          <w:rFonts w:ascii="Times New Roman" w:hAnsi="Times New Roman" w:cs="Times New Roman"/>
          <w:sz w:val="28"/>
          <w:szCs w:val="28"/>
        </w:rPr>
        <w:t>в  инерционном и консервативном (базовом) вариантах развития</w:t>
      </w:r>
      <w:r w:rsidRPr="00E16059">
        <w:rPr>
          <w:rFonts w:ascii="Times New Roman" w:hAnsi="Times New Roman" w:cs="Times New Roman"/>
          <w:color w:val="auto"/>
          <w:sz w:val="28"/>
          <w:szCs w:val="28"/>
        </w:rPr>
        <w:t>, млн.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16059">
        <w:rPr>
          <w:rFonts w:ascii="Times New Roman" w:hAnsi="Times New Roman" w:cs="Times New Roman"/>
          <w:color w:val="auto"/>
          <w:sz w:val="28"/>
          <w:szCs w:val="28"/>
        </w:rPr>
        <w:t>рублей</w:t>
      </w:r>
    </w:p>
    <w:p w:rsidR="00A62B15" w:rsidRPr="00E16059" w:rsidRDefault="00A62B15" w:rsidP="00A62B15">
      <w:pPr>
        <w:pStyle w:val="bodytextindent2"/>
        <w:spacing w:before="0" w:after="0"/>
        <w:ind w:firstLine="7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A62B15" w:rsidRPr="00710FFA" w:rsidRDefault="00A62B15" w:rsidP="00A62B15">
      <w:pPr>
        <w:pStyle w:val="bodytextindent2"/>
        <w:spacing w:before="0" w:after="0" w:line="276" w:lineRule="auto"/>
        <w:ind w:left="2127" w:firstLine="7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График 7</w:t>
      </w:r>
    </w:p>
    <w:p w:rsidR="00A62B15" w:rsidRDefault="00A62B15" w:rsidP="00A62B15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5D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81725" cy="2943225"/>
            <wp:effectExtent l="19050" t="0" r="9525" b="0"/>
            <wp:docPr id="1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A62B15" w:rsidRDefault="00A62B15" w:rsidP="00A62B1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2B15" w:rsidRDefault="00A62B15" w:rsidP="00A62B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Оборот организаций составит к концу 2030 года 69581,2 млн. рублей по инерционному варианту развития и 114117,7 млн. рублей по консервативному (базовому) варианту, обеспечивая рост к факту 2016 года в 1,2 раза и 1,9 раза, соответственно. </w:t>
      </w:r>
    </w:p>
    <w:p w:rsidR="00A62B15" w:rsidRDefault="00A62B15" w:rsidP="00A62B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726">
        <w:rPr>
          <w:rFonts w:ascii="Times New Roman" w:hAnsi="Times New Roman" w:cs="Times New Roman"/>
          <w:sz w:val="28"/>
          <w:szCs w:val="28"/>
        </w:rPr>
        <w:t xml:space="preserve">Общие результаты работы обеспечат главным образом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881726">
        <w:rPr>
          <w:rFonts w:ascii="Times New Roman" w:hAnsi="Times New Roman" w:cs="Times New Roman"/>
          <w:sz w:val="28"/>
          <w:szCs w:val="28"/>
        </w:rPr>
        <w:t xml:space="preserve">, относящиеся к обрабатывающим производствам, доля которых в обороте всех организаций, 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>Березовского городского округа, составляет</w:t>
      </w:r>
      <w:r w:rsidRPr="00881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881726">
        <w:rPr>
          <w:rFonts w:ascii="Times New Roman" w:hAnsi="Times New Roman" w:cs="Times New Roman"/>
          <w:sz w:val="28"/>
          <w:szCs w:val="28"/>
        </w:rPr>
        <w:t>%.</w:t>
      </w:r>
    </w:p>
    <w:p w:rsidR="00A62B15" w:rsidRDefault="00A62B15" w:rsidP="00A62B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Инвестиции</w:t>
      </w:r>
    </w:p>
    <w:p w:rsidR="00A62B15" w:rsidRPr="00881726" w:rsidRDefault="00A62B15" w:rsidP="00A62B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2B15" w:rsidRDefault="00A62B15" w:rsidP="00A62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экономическое развитие городского округа существенное влияние оказывает инвестиционная активность. </w:t>
      </w:r>
      <w:r w:rsidRPr="00D82525">
        <w:rPr>
          <w:rFonts w:ascii="Times New Roman" w:hAnsi="Times New Roman" w:cs="Times New Roman"/>
          <w:sz w:val="28"/>
          <w:szCs w:val="28"/>
        </w:rPr>
        <w:t xml:space="preserve">В долгосрочной перспективе планируется </w:t>
      </w:r>
      <w:r>
        <w:rPr>
          <w:rFonts w:ascii="Times New Roman" w:hAnsi="Times New Roman" w:cs="Times New Roman"/>
          <w:sz w:val="28"/>
          <w:szCs w:val="28"/>
        </w:rPr>
        <w:t>оптимистичный прогноз</w:t>
      </w:r>
      <w:r w:rsidRPr="00D82525">
        <w:rPr>
          <w:rFonts w:ascii="Times New Roman" w:hAnsi="Times New Roman" w:cs="Times New Roman"/>
          <w:sz w:val="28"/>
          <w:szCs w:val="28"/>
        </w:rPr>
        <w:t xml:space="preserve">. </w:t>
      </w:r>
      <w:r w:rsidRPr="00093BBA">
        <w:rPr>
          <w:rFonts w:ascii="Times New Roman" w:hAnsi="Times New Roman" w:cs="Times New Roman"/>
          <w:sz w:val="28"/>
          <w:szCs w:val="28"/>
        </w:rPr>
        <w:t>Факторами, определяющими положительную динамику инвестиций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93BBA">
        <w:rPr>
          <w:rFonts w:ascii="Times New Roman" w:hAnsi="Times New Roman" w:cs="Times New Roman"/>
          <w:sz w:val="28"/>
          <w:szCs w:val="28"/>
        </w:rPr>
        <w:t xml:space="preserve"> станут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D82525">
        <w:rPr>
          <w:rFonts w:ascii="Times New Roman" w:hAnsi="Times New Roman" w:cs="Times New Roman"/>
          <w:sz w:val="28"/>
          <w:szCs w:val="28"/>
        </w:rPr>
        <w:t>аличие эффективных инвестиционных площадок,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2525">
        <w:rPr>
          <w:rFonts w:ascii="Times New Roman" w:hAnsi="Times New Roman" w:cs="Times New Roman"/>
          <w:sz w:val="28"/>
          <w:szCs w:val="28"/>
        </w:rPr>
        <w:t>поддержка  предпринимател</w:t>
      </w:r>
      <w:r>
        <w:rPr>
          <w:rFonts w:ascii="Times New Roman" w:hAnsi="Times New Roman" w:cs="Times New Roman"/>
          <w:sz w:val="28"/>
          <w:szCs w:val="28"/>
        </w:rPr>
        <w:t xml:space="preserve">ьской активности, </w:t>
      </w:r>
      <w:r w:rsidRPr="00D82525">
        <w:rPr>
          <w:rFonts w:ascii="Times New Roman" w:hAnsi="Times New Roman" w:cs="Times New Roman"/>
          <w:sz w:val="28"/>
          <w:szCs w:val="28"/>
        </w:rPr>
        <w:t xml:space="preserve">продвижение имиджа </w:t>
      </w:r>
      <w:r>
        <w:rPr>
          <w:rFonts w:ascii="Times New Roman" w:hAnsi="Times New Roman" w:cs="Times New Roman"/>
          <w:sz w:val="28"/>
          <w:szCs w:val="28"/>
        </w:rPr>
        <w:t xml:space="preserve">Березовского </w:t>
      </w:r>
      <w:r w:rsidRPr="00D82525">
        <w:rPr>
          <w:rFonts w:ascii="Times New Roman" w:hAnsi="Times New Roman" w:cs="Times New Roman"/>
          <w:sz w:val="28"/>
          <w:szCs w:val="28"/>
        </w:rPr>
        <w:t>городского округа, как перспективного инвестиционного и инновационного центра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2525">
        <w:rPr>
          <w:rFonts w:ascii="Times New Roman" w:hAnsi="Times New Roman" w:cs="Times New Roman"/>
          <w:sz w:val="28"/>
          <w:szCs w:val="28"/>
        </w:rPr>
        <w:t xml:space="preserve">может существенно повысить привлекательность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D82525">
        <w:rPr>
          <w:rFonts w:ascii="Times New Roman" w:hAnsi="Times New Roman" w:cs="Times New Roman"/>
          <w:sz w:val="28"/>
          <w:szCs w:val="28"/>
        </w:rPr>
        <w:t xml:space="preserve">в глазах потенциальных инвесторов и позволит активизировать процесс привлечения </w:t>
      </w:r>
      <w:r>
        <w:rPr>
          <w:rFonts w:ascii="Times New Roman" w:hAnsi="Times New Roman" w:cs="Times New Roman"/>
          <w:sz w:val="28"/>
          <w:szCs w:val="28"/>
        </w:rPr>
        <w:t>инвестиций в экономику Березовского городского округа</w:t>
      </w:r>
      <w:r w:rsidRPr="00D82525">
        <w:rPr>
          <w:rFonts w:ascii="Times New Roman" w:hAnsi="Times New Roman" w:cs="Times New Roman"/>
          <w:sz w:val="28"/>
          <w:szCs w:val="28"/>
        </w:rPr>
        <w:t>.</w:t>
      </w:r>
    </w:p>
    <w:p w:rsidR="00A62B15" w:rsidRPr="00A17D37" w:rsidRDefault="00A62B15" w:rsidP="00A62B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A17D3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Объем инвестиций в основной капитал в течение 2017-2030 годов по инерционному варианту развития будет расти в среднем на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3,3</w:t>
      </w:r>
      <w:r w:rsidRPr="00A17D3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% в год и к 2030 году по прогнозным оценкам составит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1328,3</w:t>
      </w:r>
      <w:r w:rsidRPr="00A17D3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мл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н</w:t>
      </w:r>
      <w:r w:rsidRPr="00A17D3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. рублей, по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консервативному (базовому) варианту развития</w:t>
      </w:r>
      <w:r w:rsidRPr="00A17D3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- на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5,5</w:t>
      </w:r>
      <w:r w:rsidRPr="00A17D3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%, и достигнет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1871,9</w:t>
      </w:r>
      <w:r w:rsidRPr="00A17D3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мл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н</w:t>
      </w:r>
      <w:r w:rsidRPr="00A17D3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 рублей.</w:t>
      </w:r>
    </w:p>
    <w:p w:rsidR="00A62B15" w:rsidRPr="00A17D37" w:rsidRDefault="00A62B15" w:rsidP="00A62B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lastRenderedPageBreak/>
        <w:t>Т</w:t>
      </w:r>
      <w:r w:rsidRPr="00A17D3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емпы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роста </w:t>
      </w:r>
      <w:r w:rsidRPr="00A17D3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инвестиций в основной капитал прогнозируются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A17D3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по инерционному варианту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A17D3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от 99,8% в 2017 году до 101,7% к  </w:t>
      </w:r>
      <w:r w:rsidRPr="00A17D3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1</w:t>
      </w:r>
      <w:r w:rsidRPr="00A17D3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у, </w:t>
      </w:r>
      <w:r w:rsidRPr="00A17D3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в 202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5</w:t>
      </w:r>
      <w:r w:rsidRPr="00A17D3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-2030 годах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среднегодовой темп роста</w:t>
      </w:r>
      <w:r w:rsidRPr="00A17D3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–</w:t>
      </w:r>
      <w:r w:rsidRPr="00A17D3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102,3%.</w:t>
      </w:r>
      <w:r w:rsidRPr="00A17D3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По консервативному (базовому)</w:t>
      </w:r>
      <w:r w:rsidRPr="00A17D3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вариант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у,</w:t>
      </w:r>
      <w:r w:rsidRPr="00A17D3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ожидаются темпы </w:t>
      </w:r>
      <w:r w:rsidRPr="00A17D3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рост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а</w:t>
      </w:r>
      <w:r w:rsidRPr="00A17D3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в аналогичных периодах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от </w:t>
      </w:r>
      <w:r w:rsidRPr="00A17D3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1</w:t>
      </w:r>
      <w:r w:rsidRPr="00A17D3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,7%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до</w:t>
      </w:r>
      <w:r w:rsidRPr="00A17D3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10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8</w:t>
      </w:r>
      <w:r w:rsidRPr="00A17D3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9</w:t>
      </w:r>
      <w:r w:rsidRPr="00A17D3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,</w:t>
      </w:r>
      <w:r w:rsidRPr="00A17D3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102,7%.</w:t>
      </w:r>
      <w:r w:rsidRPr="00A17D3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Р</w:t>
      </w:r>
      <w:r w:rsidRPr="00A17D3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ост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инвестиций в основной капитал в 2030 году </w:t>
      </w:r>
      <w:r w:rsidRPr="00A17D3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базовому </w:t>
      </w:r>
      <w:r w:rsidRPr="00A17D3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2016 году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составит </w:t>
      </w:r>
      <w:r w:rsidRPr="00A17D3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в 1,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8</w:t>
      </w:r>
      <w:r w:rsidRPr="00A17D3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раза и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2</w:t>
      </w:r>
      <w:r w:rsidRPr="00A17D3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6</w:t>
      </w:r>
      <w:r w:rsidRPr="00A17D3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раза соответственно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(График 8)</w:t>
      </w:r>
      <w:r w:rsidRPr="00A17D3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:rsidR="00A62B15" w:rsidRDefault="00A62B15" w:rsidP="00A62B15">
      <w:pPr>
        <w:pStyle w:val="bodytextindent2"/>
        <w:spacing w:before="0" w:after="0" w:line="276" w:lineRule="auto"/>
        <w:ind w:firstLine="720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A62B15" w:rsidRPr="00E16059" w:rsidRDefault="00A62B15" w:rsidP="00A62B15">
      <w:pPr>
        <w:pStyle w:val="bodytextindent2"/>
        <w:spacing w:before="0" w:after="0"/>
        <w:ind w:firstLine="7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16059">
        <w:rPr>
          <w:rFonts w:ascii="Times New Roman" w:hAnsi="Times New Roman" w:cs="Times New Roman"/>
          <w:color w:val="auto"/>
          <w:sz w:val="28"/>
          <w:szCs w:val="28"/>
        </w:rPr>
        <w:t>Прогноз инвестиций в основной капитал по  Березовскому городскому округу на долгосрочный период</w:t>
      </w:r>
      <w:r w:rsidRPr="00E16059">
        <w:rPr>
          <w:rFonts w:ascii="Times New Roman" w:hAnsi="Times New Roman" w:cs="Times New Roman"/>
          <w:sz w:val="28"/>
          <w:szCs w:val="28"/>
        </w:rPr>
        <w:t xml:space="preserve"> в  инерционном и консервативном (базовом) вариантах развития</w:t>
      </w:r>
      <w:r w:rsidRPr="00E16059">
        <w:rPr>
          <w:rFonts w:ascii="Times New Roman" w:hAnsi="Times New Roman" w:cs="Times New Roman"/>
          <w:color w:val="auto"/>
          <w:sz w:val="28"/>
          <w:szCs w:val="28"/>
        </w:rPr>
        <w:t>, млн.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16059">
        <w:rPr>
          <w:rFonts w:ascii="Times New Roman" w:hAnsi="Times New Roman" w:cs="Times New Roman"/>
          <w:color w:val="auto"/>
          <w:sz w:val="28"/>
          <w:szCs w:val="28"/>
        </w:rPr>
        <w:t>рублей</w:t>
      </w:r>
    </w:p>
    <w:p w:rsidR="00A62B15" w:rsidRPr="00E16059" w:rsidRDefault="00A62B15" w:rsidP="00A62B15">
      <w:pPr>
        <w:pStyle w:val="bodytextindent2"/>
        <w:spacing w:before="0" w:after="0"/>
        <w:ind w:firstLine="7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A62B15" w:rsidRPr="00291CC5" w:rsidRDefault="00A62B15" w:rsidP="00A62B15">
      <w:pPr>
        <w:pStyle w:val="bodytextindent2"/>
        <w:spacing w:before="0" w:after="0" w:line="276" w:lineRule="auto"/>
        <w:ind w:firstLine="72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291CC5">
        <w:rPr>
          <w:rFonts w:ascii="Times New Roman" w:hAnsi="Times New Roman" w:cs="Times New Roman"/>
          <w:color w:val="auto"/>
          <w:sz w:val="28"/>
          <w:szCs w:val="28"/>
        </w:rPr>
        <w:t xml:space="preserve">График </w:t>
      </w:r>
      <w:r>
        <w:rPr>
          <w:rFonts w:ascii="Times New Roman" w:hAnsi="Times New Roman" w:cs="Times New Roman"/>
          <w:color w:val="auto"/>
          <w:sz w:val="28"/>
          <w:szCs w:val="28"/>
        </w:rPr>
        <w:t>8</w:t>
      </w:r>
    </w:p>
    <w:p w:rsidR="00A62B15" w:rsidRDefault="00A62B15" w:rsidP="00A62B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086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19495" cy="3352800"/>
            <wp:effectExtent l="19050" t="0" r="14605" b="0"/>
            <wp:docPr id="1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A62B15" w:rsidRDefault="00A62B15" w:rsidP="00A62B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B15" w:rsidRDefault="00A62B15" w:rsidP="00A62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BBA">
        <w:rPr>
          <w:rFonts w:ascii="Times New Roman" w:hAnsi="Times New Roman" w:cs="Times New Roman"/>
          <w:sz w:val="28"/>
          <w:szCs w:val="28"/>
        </w:rPr>
        <w:t xml:space="preserve">Среди основных секторов инвестирования традиционно остаются промышленный </w:t>
      </w:r>
      <w:r>
        <w:rPr>
          <w:rFonts w:ascii="Times New Roman" w:hAnsi="Times New Roman" w:cs="Times New Roman"/>
          <w:sz w:val="28"/>
          <w:szCs w:val="28"/>
        </w:rPr>
        <w:t>сектор</w:t>
      </w:r>
      <w:r w:rsidRPr="00093BBA">
        <w:rPr>
          <w:rFonts w:ascii="Times New Roman" w:hAnsi="Times New Roman" w:cs="Times New Roman"/>
          <w:sz w:val="28"/>
          <w:szCs w:val="28"/>
        </w:rPr>
        <w:t xml:space="preserve"> и оптовая и розничная торговля,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93BBA">
        <w:rPr>
          <w:rFonts w:ascii="Times New Roman" w:hAnsi="Times New Roman" w:cs="Times New Roman"/>
          <w:sz w:val="28"/>
          <w:szCs w:val="28"/>
        </w:rPr>
        <w:t xml:space="preserve"> прогнозируемом периоде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93BBA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093BBA">
        <w:rPr>
          <w:rFonts w:ascii="Times New Roman" w:hAnsi="Times New Roman" w:cs="Times New Roman"/>
          <w:sz w:val="28"/>
          <w:szCs w:val="28"/>
        </w:rPr>
        <w:t xml:space="preserve"> годах существенных изменений в структуре инвестиций </w:t>
      </w:r>
      <w:r>
        <w:rPr>
          <w:rFonts w:ascii="Times New Roman" w:hAnsi="Times New Roman" w:cs="Times New Roman"/>
          <w:sz w:val="28"/>
          <w:szCs w:val="28"/>
        </w:rPr>
        <w:t xml:space="preserve">в основной капитал </w:t>
      </w:r>
      <w:r w:rsidRPr="00093BBA">
        <w:rPr>
          <w:rFonts w:ascii="Times New Roman" w:hAnsi="Times New Roman" w:cs="Times New Roman"/>
          <w:sz w:val="28"/>
          <w:szCs w:val="28"/>
        </w:rPr>
        <w:t>по видам экономической деятельности не произойдет.</w:t>
      </w:r>
    </w:p>
    <w:p w:rsidR="00A62B15" w:rsidRDefault="00A62B15" w:rsidP="00A62B1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2B15" w:rsidRDefault="00A62B15" w:rsidP="00A62B1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7.Строительство</w:t>
      </w:r>
    </w:p>
    <w:p w:rsidR="00A62B15" w:rsidRDefault="00A62B15" w:rsidP="00A62B1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62B15" w:rsidRDefault="00A62B15" w:rsidP="00A62B1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553C">
        <w:rPr>
          <w:rFonts w:ascii="Times New Roman" w:hAnsi="Times New Roman" w:cs="Times New Roman"/>
          <w:color w:val="000000"/>
          <w:sz w:val="28"/>
          <w:szCs w:val="28"/>
        </w:rPr>
        <w:t xml:space="preserve">В долгосрочной перспективе ожидается </w:t>
      </w:r>
      <w:r w:rsidRPr="008A553C">
        <w:rPr>
          <w:rFonts w:ascii="Times New Roman" w:hAnsi="Times New Roman" w:cs="Times New Roman"/>
          <w:sz w:val="28"/>
          <w:szCs w:val="28"/>
        </w:rPr>
        <w:t>увеличение ввода жилья</w:t>
      </w:r>
      <w:r>
        <w:rPr>
          <w:rFonts w:ascii="Times New Roman" w:hAnsi="Times New Roman" w:cs="Times New Roman"/>
          <w:sz w:val="28"/>
          <w:szCs w:val="28"/>
        </w:rPr>
        <w:t xml:space="preserve"> по консервативному (базовому) варианту развития </w:t>
      </w:r>
      <w:r w:rsidRPr="008A553C">
        <w:rPr>
          <w:rFonts w:ascii="Times New Roman" w:hAnsi="Times New Roman" w:cs="Times New Roman"/>
          <w:sz w:val="28"/>
          <w:szCs w:val="28"/>
        </w:rPr>
        <w:t>с 8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A55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A553C">
        <w:rPr>
          <w:rFonts w:ascii="Times New Roman" w:hAnsi="Times New Roman" w:cs="Times New Roman"/>
          <w:sz w:val="28"/>
          <w:szCs w:val="28"/>
        </w:rPr>
        <w:t xml:space="preserve"> тыс.кв.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553C">
        <w:rPr>
          <w:rFonts w:ascii="Times New Roman" w:hAnsi="Times New Roman" w:cs="Times New Roman"/>
          <w:sz w:val="28"/>
          <w:szCs w:val="28"/>
        </w:rPr>
        <w:t>метров в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A553C">
        <w:rPr>
          <w:rFonts w:ascii="Times New Roman" w:hAnsi="Times New Roman" w:cs="Times New Roman"/>
          <w:sz w:val="28"/>
          <w:szCs w:val="28"/>
        </w:rPr>
        <w:t xml:space="preserve"> году до </w:t>
      </w:r>
      <w:r>
        <w:rPr>
          <w:rFonts w:ascii="Times New Roman" w:hAnsi="Times New Roman" w:cs="Times New Roman"/>
          <w:sz w:val="28"/>
          <w:szCs w:val="28"/>
        </w:rPr>
        <w:t>154,0</w:t>
      </w:r>
      <w:r w:rsidRPr="008A553C">
        <w:rPr>
          <w:rFonts w:ascii="Times New Roman" w:hAnsi="Times New Roman" w:cs="Times New Roman"/>
          <w:sz w:val="28"/>
          <w:szCs w:val="28"/>
        </w:rPr>
        <w:t xml:space="preserve"> тыс.кв.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553C">
        <w:rPr>
          <w:rFonts w:ascii="Times New Roman" w:hAnsi="Times New Roman" w:cs="Times New Roman"/>
          <w:sz w:val="28"/>
          <w:szCs w:val="28"/>
        </w:rPr>
        <w:t>метров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A553C">
        <w:rPr>
          <w:rFonts w:ascii="Times New Roman" w:hAnsi="Times New Roman" w:cs="Times New Roman"/>
          <w:sz w:val="28"/>
          <w:szCs w:val="28"/>
        </w:rPr>
        <w:t xml:space="preserve"> году, </w:t>
      </w:r>
      <w:r>
        <w:rPr>
          <w:rFonts w:ascii="Times New Roman" w:hAnsi="Times New Roman" w:cs="Times New Roman"/>
          <w:sz w:val="28"/>
          <w:szCs w:val="28"/>
        </w:rPr>
        <w:t>378,0</w:t>
      </w:r>
      <w:r w:rsidRPr="008A553C">
        <w:rPr>
          <w:rFonts w:ascii="Times New Roman" w:hAnsi="Times New Roman" w:cs="Times New Roman"/>
          <w:sz w:val="28"/>
          <w:szCs w:val="28"/>
        </w:rPr>
        <w:t xml:space="preserve"> тыс.кв.метров планируется ввести в 20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8A553C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A553C">
        <w:rPr>
          <w:rFonts w:ascii="Times New Roman" w:hAnsi="Times New Roman" w:cs="Times New Roman"/>
          <w:sz w:val="28"/>
          <w:szCs w:val="28"/>
        </w:rPr>
        <w:t>Темпы роста жилья будут наращиваться постепенно, и составят в период с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A553C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553C">
        <w:rPr>
          <w:rFonts w:ascii="Times New Roman" w:hAnsi="Times New Roman" w:cs="Times New Roman"/>
          <w:sz w:val="28"/>
          <w:szCs w:val="28"/>
        </w:rPr>
        <w:t>2021 годы в среднегодовом исчислении -103,1%,  в 2024 году темп роста составит по сравнению с 2021 годом 141,1%, в 2030 году ожидается ввести жилья в 2,4 раза больше, чем в 202</w:t>
      </w:r>
      <w:r>
        <w:rPr>
          <w:rFonts w:ascii="Times New Roman" w:hAnsi="Times New Roman" w:cs="Times New Roman"/>
          <w:sz w:val="28"/>
          <w:szCs w:val="28"/>
        </w:rPr>
        <w:t>5 году</w:t>
      </w:r>
      <w:r w:rsidRPr="00016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  <w:r w:rsidRPr="00016FB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По инерционному варианту развития </w:t>
      </w:r>
      <w:r w:rsidRPr="00016FB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lastRenderedPageBreak/>
        <w:t xml:space="preserve">объема ввода жилья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86,0 </w:t>
      </w:r>
      <w:r w:rsidRPr="008A553C">
        <w:rPr>
          <w:rFonts w:ascii="Times New Roman" w:hAnsi="Times New Roman" w:cs="Times New Roman"/>
          <w:sz w:val="28"/>
          <w:szCs w:val="28"/>
        </w:rPr>
        <w:t>тыс.кв.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553C">
        <w:rPr>
          <w:rFonts w:ascii="Times New Roman" w:hAnsi="Times New Roman" w:cs="Times New Roman"/>
          <w:sz w:val="28"/>
          <w:szCs w:val="28"/>
        </w:rPr>
        <w:t xml:space="preserve">метров </w:t>
      </w:r>
      <w:r w:rsidRPr="00016FB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удастся достичь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только к 2030 году, при среднегодовом темпе роста в прогнозируемом периоде 104,1% </w:t>
      </w:r>
      <w:r w:rsidR="00D052D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(График 9).</w:t>
      </w:r>
    </w:p>
    <w:p w:rsidR="00A62B15" w:rsidRDefault="00A62B15" w:rsidP="00A62B15">
      <w:pPr>
        <w:pStyle w:val="bodytextindent2"/>
        <w:spacing w:before="0" w:after="0"/>
        <w:ind w:firstLine="720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A62B15" w:rsidRPr="00E16059" w:rsidRDefault="00A62B15" w:rsidP="00A62B15">
      <w:pPr>
        <w:pStyle w:val="bodytextindent2"/>
        <w:spacing w:before="0" w:after="0"/>
        <w:ind w:firstLine="7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16059">
        <w:rPr>
          <w:rFonts w:ascii="Times New Roman" w:hAnsi="Times New Roman" w:cs="Times New Roman"/>
          <w:color w:val="auto"/>
          <w:sz w:val="28"/>
          <w:szCs w:val="28"/>
        </w:rPr>
        <w:t xml:space="preserve">Прогноз строительства жилья в  Березовском городском округе </w:t>
      </w:r>
    </w:p>
    <w:p w:rsidR="00A62B15" w:rsidRDefault="00A62B15" w:rsidP="00A62B15">
      <w:pPr>
        <w:pStyle w:val="bodytextindent2"/>
        <w:spacing w:before="0" w:after="0"/>
        <w:ind w:firstLine="7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16059">
        <w:rPr>
          <w:rFonts w:ascii="Times New Roman" w:hAnsi="Times New Roman" w:cs="Times New Roman"/>
          <w:color w:val="auto"/>
          <w:sz w:val="28"/>
          <w:szCs w:val="28"/>
        </w:rPr>
        <w:t xml:space="preserve"> на долгосрочный период </w:t>
      </w:r>
      <w:r w:rsidRPr="00E16059">
        <w:rPr>
          <w:rFonts w:ascii="Times New Roman" w:hAnsi="Times New Roman" w:cs="Times New Roman"/>
          <w:sz w:val="28"/>
          <w:szCs w:val="28"/>
        </w:rPr>
        <w:t>в  инерционном и консервативном (базовом) вариантах развития</w:t>
      </w:r>
      <w:r w:rsidRPr="00E16059">
        <w:rPr>
          <w:rFonts w:ascii="Times New Roman" w:hAnsi="Times New Roman" w:cs="Times New Roman"/>
          <w:color w:val="auto"/>
          <w:sz w:val="28"/>
          <w:szCs w:val="28"/>
        </w:rPr>
        <w:t>, тыс.кв.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16059">
        <w:rPr>
          <w:rFonts w:ascii="Times New Roman" w:hAnsi="Times New Roman" w:cs="Times New Roman"/>
          <w:color w:val="auto"/>
          <w:sz w:val="28"/>
          <w:szCs w:val="28"/>
        </w:rPr>
        <w:t>метров</w:t>
      </w:r>
    </w:p>
    <w:p w:rsidR="00D052D2" w:rsidRPr="00E16059" w:rsidRDefault="00D052D2" w:rsidP="00A62B15">
      <w:pPr>
        <w:pStyle w:val="bodytextindent2"/>
        <w:spacing w:before="0" w:after="0"/>
        <w:ind w:firstLine="7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A62B15" w:rsidRDefault="00A62B15" w:rsidP="00A62B15">
      <w:pPr>
        <w:pStyle w:val="bodytextindent2"/>
        <w:spacing w:before="0" w:after="0" w:line="276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291CC5">
        <w:rPr>
          <w:rFonts w:ascii="Times New Roman" w:hAnsi="Times New Roman" w:cs="Times New Roman"/>
          <w:color w:val="auto"/>
          <w:sz w:val="28"/>
          <w:szCs w:val="28"/>
        </w:rPr>
        <w:t xml:space="preserve">График </w:t>
      </w:r>
      <w:r>
        <w:rPr>
          <w:rFonts w:ascii="Times New Roman" w:hAnsi="Times New Roman" w:cs="Times New Roman"/>
          <w:color w:val="auto"/>
          <w:sz w:val="28"/>
          <w:szCs w:val="28"/>
        </w:rPr>
        <w:t>9</w:t>
      </w:r>
    </w:p>
    <w:p w:rsidR="00A62B15" w:rsidRDefault="00A62B15" w:rsidP="00A62B15">
      <w:pPr>
        <w:jc w:val="both"/>
        <w:rPr>
          <w:rFonts w:ascii="Times New Roman" w:hAnsi="Times New Roman" w:cs="Times New Roman"/>
          <w:sz w:val="28"/>
          <w:szCs w:val="28"/>
        </w:rPr>
      </w:pPr>
      <w:r w:rsidRPr="0089158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19495" cy="3171825"/>
            <wp:effectExtent l="19050" t="0" r="14605" b="0"/>
            <wp:docPr id="1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A62B15" w:rsidRDefault="00A62B15" w:rsidP="00A62B1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53C">
        <w:rPr>
          <w:rFonts w:ascii="Times New Roman" w:hAnsi="Times New Roman" w:cs="Times New Roman"/>
          <w:sz w:val="28"/>
          <w:szCs w:val="28"/>
        </w:rPr>
        <w:t>Планируется в том числе увеличение индивидуального жилищного строительства от 25,2 тыс. кв.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553C">
        <w:rPr>
          <w:rFonts w:ascii="Times New Roman" w:hAnsi="Times New Roman" w:cs="Times New Roman"/>
          <w:sz w:val="28"/>
          <w:szCs w:val="28"/>
        </w:rPr>
        <w:t xml:space="preserve">метров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553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553C">
        <w:rPr>
          <w:rFonts w:ascii="Times New Roman" w:hAnsi="Times New Roman" w:cs="Times New Roman"/>
          <w:sz w:val="28"/>
          <w:szCs w:val="28"/>
        </w:rPr>
        <w:t xml:space="preserve"> 2017 году до </w:t>
      </w:r>
      <w:r>
        <w:rPr>
          <w:rFonts w:ascii="Times New Roman" w:hAnsi="Times New Roman" w:cs="Times New Roman"/>
          <w:sz w:val="28"/>
          <w:szCs w:val="28"/>
        </w:rPr>
        <w:t>75,6</w:t>
      </w:r>
      <w:r w:rsidRPr="008A553C">
        <w:rPr>
          <w:rFonts w:ascii="Times New Roman" w:hAnsi="Times New Roman" w:cs="Times New Roman"/>
          <w:sz w:val="28"/>
          <w:szCs w:val="28"/>
        </w:rPr>
        <w:t xml:space="preserve"> кв.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553C">
        <w:rPr>
          <w:rFonts w:ascii="Times New Roman" w:hAnsi="Times New Roman" w:cs="Times New Roman"/>
          <w:sz w:val="28"/>
          <w:szCs w:val="28"/>
        </w:rPr>
        <w:t>метров в 203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A553C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A553C">
        <w:rPr>
          <w:rFonts w:ascii="Times New Roman" w:hAnsi="Times New Roman" w:cs="Times New Roman"/>
          <w:sz w:val="28"/>
          <w:szCs w:val="28"/>
        </w:rPr>
        <w:t>увеличение в 3 раза</w:t>
      </w:r>
      <w:r>
        <w:rPr>
          <w:rFonts w:ascii="Times New Roman" w:hAnsi="Times New Roman" w:cs="Times New Roman"/>
          <w:sz w:val="28"/>
          <w:szCs w:val="28"/>
        </w:rPr>
        <w:t>) по консервативному (базовому) варианту развития, по инерционному варианту развития среднегодовой темп роста составит 99% на весь прогнозируемый период.</w:t>
      </w:r>
    </w:p>
    <w:p w:rsidR="00A62B15" w:rsidRDefault="00A62B15" w:rsidP="00A62B1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долгосрочной перспективе – строительство новых планировочных районов, «пилотные» проекты жилья «нового типа» (дом-сад), создание возможности строительства жилья разного ценового уровня, формирование фонда арендного жилья.</w:t>
      </w:r>
    </w:p>
    <w:p w:rsidR="00A62B15" w:rsidRDefault="00A62B15" w:rsidP="00A62B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4F29">
        <w:rPr>
          <w:rFonts w:ascii="Times New Roman" w:hAnsi="Times New Roman" w:cs="Times New Roman"/>
          <w:sz w:val="28"/>
          <w:szCs w:val="28"/>
        </w:rPr>
        <w:t>Заключение</w:t>
      </w:r>
    </w:p>
    <w:p w:rsidR="00A62B15" w:rsidRPr="00814F29" w:rsidRDefault="00A62B15" w:rsidP="00A62B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2B15" w:rsidRPr="00891583" w:rsidRDefault="00A62B15" w:rsidP="00A62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583">
        <w:rPr>
          <w:rFonts w:ascii="Times New Roman" w:hAnsi="Times New Roman" w:cs="Times New Roman"/>
          <w:sz w:val="28"/>
          <w:szCs w:val="28"/>
        </w:rPr>
        <w:t xml:space="preserve">Актуальными задачами  на </w:t>
      </w:r>
      <w:r>
        <w:rPr>
          <w:rFonts w:ascii="Times New Roman" w:hAnsi="Times New Roman" w:cs="Times New Roman"/>
          <w:sz w:val="28"/>
          <w:szCs w:val="28"/>
        </w:rPr>
        <w:t xml:space="preserve">долгосрочный период </w:t>
      </w:r>
      <w:r w:rsidRPr="00891583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91583">
        <w:rPr>
          <w:rFonts w:ascii="Times New Roman" w:hAnsi="Times New Roman" w:cs="Times New Roman"/>
          <w:sz w:val="28"/>
          <w:szCs w:val="28"/>
        </w:rPr>
        <w:t xml:space="preserve"> – 20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891583">
        <w:rPr>
          <w:rFonts w:ascii="Times New Roman" w:hAnsi="Times New Roman" w:cs="Times New Roman"/>
          <w:sz w:val="28"/>
          <w:szCs w:val="28"/>
        </w:rPr>
        <w:t xml:space="preserve"> годы  являются:</w:t>
      </w:r>
    </w:p>
    <w:p w:rsidR="00A62B15" w:rsidRDefault="00A62B15" w:rsidP="00A62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91583">
        <w:rPr>
          <w:rFonts w:ascii="Times New Roman" w:hAnsi="Times New Roman" w:cs="Times New Roman"/>
          <w:sz w:val="28"/>
          <w:szCs w:val="28"/>
        </w:rPr>
        <w:t xml:space="preserve">Дальнейшее развитие экономической базы  Березовского городского округа.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583">
        <w:rPr>
          <w:rFonts w:ascii="Times New Roman" w:hAnsi="Times New Roman" w:cs="Times New Roman"/>
          <w:sz w:val="28"/>
          <w:szCs w:val="28"/>
        </w:rPr>
        <w:t>Формирование оптимальных условий для инвесторов и благоприятного инвестиционного климата.</w:t>
      </w:r>
    </w:p>
    <w:p w:rsidR="00A62B15" w:rsidRDefault="00A62B15" w:rsidP="00A62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91583">
        <w:rPr>
          <w:rFonts w:ascii="Times New Roman" w:hAnsi="Times New Roman" w:cs="Times New Roman"/>
          <w:sz w:val="28"/>
          <w:szCs w:val="28"/>
        </w:rPr>
        <w:t xml:space="preserve">Создание </w:t>
      </w:r>
      <w:r>
        <w:rPr>
          <w:rFonts w:ascii="Times New Roman" w:hAnsi="Times New Roman" w:cs="Times New Roman"/>
          <w:sz w:val="28"/>
          <w:szCs w:val="28"/>
        </w:rPr>
        <w:t xml:space="preserve">благоприятной социальной сферы: строительство жилья, </w:t>
      </w:r>
      <w:r w:rsidRPr="00891583">
        <w:rPr>
          <w:rFonts w:ascii="Times New Roman" w:hAnsi="Times New Roman" w:cs="Times New Roman"/>
          <w:sz w:val="28"/>
          <w:szCs w:val="28"/>
        </w:rPr>
        <w:t>новых 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>, развитие потребительского рынка.</w:t>
      </w:r>
    </w:p>
    <w:p w:rsidR="00A62B15" w:rsidRPr="00891583" w:rsidRDefault="00A62B15" w:rsidP="00A62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891583">
        <w:rPr>
          <w:rFonts w:ascii="Times New Roman" w:hAnsi="Times New Roman" w:cs="Times New Roman"/>
          <w:sz w:val="28"/>
          <w:szCs w:val="28"/>
        </w:rPr>
        <w:t>.Развитие новых механизмов финансирования инженерной инфраструктуры, максимальное привлечение средств частных инвесторов, использование механизмов государственно-частного партнерства.</w:t>
      </w:r>
    </w:p>
    <w:p w:rsidR="00A62B15" w:rsidRPr="00891583" w:rsidRDefault="00A62B15" w:rsidP="00A62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891583">
        <w:rPr>
          <w:rFonts w:ascii="Times New Roman" w:hAnsi="Times New Roman" w:cs="Times New Roman"/>
          <w:sz w:val="28"/>
          <w:szCs w:val="28"/>
        </w:rPr>
        <w:t>Переселение из ветхого и аварийного жилья.</w:t>
      </w:r>
    </w:p>
    <w:p w:rsidR="00A62B15" w:rsidRPr="00891583" w:rsidRDefault="00A62B15" w:rsidP="00A62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583">
        <w:rPr>
          <w:rFonts w:ascii="Times New Roman" w:hAnsi="Times New Roman" w:cs="Times New Roman"/>
          <w:sz w:val="28"/>
          <w:szCs w:val="28"/>
        </w:rPr>
        <w:t>5.Повышение доход</w:t>
      </w:r>
      <w:r>
        <w:rPr>
          <w:rFonts w:ascii="Times New Roman" w:hAnsi="Times New Roman" w:cs="Times New Roman"/>
          <w:sz w:val="28"/>
          <w:szCs w:val="28"/>
        </w:rPr>
        <w:t>ного потенциала</w:t>
      </w:r>
      <w:r w:rsidRPr="00891583">
        <w:rPr>
          <w:rFonts w:ascii="Times New Roman" w:hAnsi="Times New Roman" w:cs="Times New Roman"/>
          <w:sz w:val="28"/>
          <w:szCs w:val="28"/>
        </w:rPr>
        <w:t xml:space="preserve"> местного бюджета, обеспечение эффективного использования бюджетных средств.</w:t>
      </w:r>
    </w:p>
    <w:p w:rsidR="00BC52CA" w:rsidRDefault="00BC52CA"/>
    <w:sectPr w:rsidR="00BC52CA" w:rsidSect="00BC52CA">
      <w:headerReference w:type="default" r:id="rId25"/>
      <w:pgSz w:w="11906" w:h="16838"/>
      <w:pgMar w:top="993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AAE" w:rsidRDefault="004A1AAE" w:rsidP="00BC52CA">
      <w:pPr>
        <w:spacing w:after="0" w:line="240" w:lineRule="auto"/>
      </w:pPr>
      <w:r>
        <w:separator/>
      </w:r>
    </w:p>
  </w:endnote>
  <w:endnote w:type="continuationSeparator" w:id="1">
    <w:p w:rsidR="004A1AAE" w:rsidRDefault="004A1AAE" w:rsidP="00BC5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AAE" w:rsidRDefault="004A1AAE" w:rsidP="00BC52CA">
      <w:pPr>
        <w:spacing w:after="0" w:line="240" w:lineRule="auto"/>
      </w:pPr>
      <w:r>
        <w:separator/>
      </w:r>
    </w:p>
  </w:footnote>
  <w:footnote w:type="continuationSeparator" w:id="1">
    <w:p w:rsidR="004A1AAE" w:rsidRDefault="004A1AAE" w:rsidP="00BC5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10455"/>
      <w:docPartObj>
        <w:docPartGallery w:val="Page Numbers (Top of Page)"/>
        <w:docPartUnique/>
      </w:docPartObj>
    </w:sdtPr>
    <w:sdtContent>
      <w:p w:rsidR="001528DE" w:rsidRDefault="005D21A3">
        <w:pPr>
          <w:pStyle w:val="a5"/>
          <w:jc w:val="center"/>
        </w:pPr>
        <w:fldSimple w:instr=" PAGE   \* MERGEFORMAT ">
          <w:r w:rsidR="003B689C">
            <w:rPr>
              <w:noProof/>
            </w:rPr>
            <w:t>2</w:t>
          </w:r>
        </w:fldSimple>
      </w:p>
    </w:sdtContent>
  </w:sdt>
  <w:p w:rsidR="001528DE" w:rsidRDefault="001528D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77BB9"/>
    <w:multiLevelType w:val="hybridMultilevel"/>
    <w:tmpl w:val="C0F2B9DA"/>
    <w:lvl w:ilvl="0" w:tplc="547EED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1E6212"/>
    <w:multiLevelType w:val="hybridMultilevel"/>
    <w:tmpl w:val="1766FA04"/>
    <w:lvl w:ilvl="0" w:tplc="C0FE72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630EE9"/>
    <w:multiLevelType w:val="hybridMultilevel"/>
    <w:tmpl w:val="93BE4398"/>
    <w:lvl w:ilvl="0" w:tplc="EED860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8B5EB1"/>
    <w:multiLevelType w:val="hybridMultilevel"/>
    <w:tmpl w:val="5378A29C"/>
    <w:lvl w:ilvl="0" w:tplc="FAE268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244239"/>
    <w:multiLevelType w:val="hybridMultilevel"/>
    <w:tmpl w:val="E95E6CC4"/>
    <w:lvl w:ilvl="0" w:tplc="D1DCA308">
      <w:start w:val="1"/>
      <w:numFmt w:val="decimal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405D9B"/>
    <w:multiLevelType w:val="hybridMultilevel"/>
    <w:tmpl w:val="6F4C4ED2"/>
    <w:lvl w:ilvl="0" w:tplc="37C29D64">
      <w:start w:val="1"/>
      <w:numFmt w:val="decimal"/>
      <w:lvlText w:val="%1)"/>
      <w:lvlJc w:val="left"/>
      <w:pPr>
        <w:ind w:left="0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0E5E646E"/>
    <w:multiLevelType w:val="hybridMultilevel"/>
    <w:tmpl w:val="ED6A8A6A"/>
    <w:lvl w:ilvl="0" w:tplc="F4EA4F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1C1C1C"/>
    <w:multiLevelType w:val="hybridMultilevel"/>
    <w:tmpl w:val="B95C8E32"/>
    <w:lvl w:ilvl="0" w:tplc="79C84CCC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>
    <w:nsid w:val="14FF1F6A"/>
    <w:multiLevelType w:val="hybridMultilevel"/>
    <w:tmpl w:val="4926B948"/>
    <w:lvl w:ilvl="0" w:tplc="E6FC00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3D2521"/>
    <w:multiLevelType w:val="hybridMultilevel"/>
    <w:tmpl w:val="0F522100"/>
    <w:lvl w:ilvl="0" w:tplc="5ED8E5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DA61F0D"/>
    <w:multiLevelType w:val="hybridMultilevel"/>
    <w:tmpl w:val="B15A40B8"/>
    <w:lvl w:ilvl="0" w:tplc="A710BE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F926997"/>
    <w:multiLevelType w:val="hybridMultilevel"/>
    <w:tmpl w:val="44282E2A"/>
    <w:lvl w:ilvl="0" w:tplc="88B61A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14506BC"/>
    <w:multiLevelType w:val="hybridMultilevel"/>
    <w:tmpl w:val="1EAC1FD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48F3E7A"/>
    <w:multiLevelType w:val="hybridMultilevel"/>
    <w:tmpl w:val="7B90AA84"/>
    <w:lvl w:ilvl="0" w:tplc="7CD46B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9031748"/>
    <w:multiLevelType w:val="hybridMultilevel"/>
    <w:tmpl w:val="290ADE4C"/>
    <w:lvl w:ilvl="0" w:tplc="549653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E91304C"/>
    <w:multiLevelType w:val="hybridMultilevel"/>
    <w:tmpl w:val="FD88E640"/>
    <w:lvl w:ilvl="0" w:tplc="0BB8D3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37C616D"/>
    <w:multiLevelType w:val="hybridMultilevel"/>
    <w:tmpl w:val="6CA0C608"/>
    <w:lvl w:ilvl="0" w:tplc="F2C61A46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7">
    <w:nsid w:val="350E0662"/>
    <w:multiLevelType w:val="hybridMultilevel"/>
    <w:tmpl w:val="5D226C72"/>
    <w:lvl w:ilvl="0" w:tplc="B9E632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61A4C58"/>
    <w:multiLevelType w:val="hybridMultilevel"/>
    <w:tmpl w:val="6E900AB0"/>
    <w:lvl w:ilvl="0" w:tplc="459864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B340B00"/>
    <w:multiLevelType w:val="hybridMultilevel"/>
    <w:tmpl w:val="5EB23E0C"/>
    <w:lvl w:ilvl="0" w:tplc="6C1CD4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BC40DCE"/>
    <w:multiLevelType w:val="hybridMultilevel"/>
    <w:tmpl w:val="42C03D44"/>
    <w:lvl w:ilvl="0" w:tplc="10644B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C984D05"/>
    <w:multiLevelType w:val="hybridMultilevel"/>
    <w:tmpl w:val="40927F7A"/>
    <w:lvl w:ilvl="0" w:tplc="9BD4AB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E8E2121"/>
    <w:multiLevelType w:val="hybridMultilevel"/>
    <w:tmpl w:val="D4E879E8"/>
    <w:lvl w:ilvl="0" w:tplc="B816C69C">
      <w:start w:val="1"/>
      <w:numFmt w:val="decimal"/>
      <w:lvlText w:val="%1)"/>
      <w:lvlJc w:val="left"/>
      <w:pPr>
        <w:ind w:left="0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3">
    <w:nsid w:val="3F4922F0"/>
    <w:multiLevelType w:val="hybridMultilevel"/>
    <w:tmpl w:val="25A8F548"/>
    <w:lvl w:ilvl="0" w:tplc="A828BB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E9B46A3"/>
    <w:multiLevelType w:val="hybridMultilevel"/>
    <w:tmpl w:val="EFB0F610"/>
    <w:lvl w:ilvl="0" w:tplc="B9E871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00D3878"/>
    <w:multiLevelType w:val="hybridMultilevel"/>
    <w:tmpl w:val="DFD81EE8"/>
    <w:lvl w:ilvl="0" w:tplc="B29452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03D0023"/>
    <w:multiLevelType w:val="multilevel"/>
    <w:tmpl w:val="CD1C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5074653"/>
    <w:multiLevelType w:val="hybridMultilevel"/>
    <w:tmpl w:val="10AAB7FC"/>
    <w:lvl w:ilvl="0" w:tplc="918E57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6A83F8F"/>
    <w:multiLevelType w:val="hybridMultilevel"/>
    <w:tmpl w:val="13A61FBA"/>
    <w:lvl w:ilvl="0" w:tplc="1A2C6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9A840C6"/>
    <w:multiLevelType w:val="hybridMultilevel"/>
    <w:tmpl w:val="58CCDB9A"/>
    <w:lvl w:ilvl="0" w:tplc="486A95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D4B519D"/>
    <w:multiLevelType w:val="hybridMultilevel"/>
    <w:tmpl w:val="1C929588"/>
    <w:lvl w:ilvl="0" w:tplc="3CF4C4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F476507"/>
    <w:multiLevelType w:val="hybridMultilevel"/>
    <w:tmpl w:val="AB2C6CC4"/>
    <w:lvl w:ilvl="0" w:tplc="B756F0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4AE3B1F"/>
    <w:multiLevelType w:val="hybridMultilevel"/>
    <w:tmpl w:val="8C92207E"/>
    <w:lvl w:ilvl="0" w:tplc="8F02CF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1354DD9"/>
    <w:multiLevelType w:val="hybridMultilevel"/>
    <w:tmpl w:val="8948279A"/>
    <w:lvl w:ilvl="0" w:tplc="190079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82865D6"/>
    <w:multiLevelType w:val="hybridMultilevel"/>
    <w:tmpl w:val="360273EC"/>
    <w:lvl w:ilvl="0" w:tplc="F17CB2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7E4CAE"/>
    <w:multiLevelType w:val="hybridMultilevel"/>
    <w:tmpl w:val="454A9BF4"/>
    <w:lvl w:ilvl="0" w:tplc="46A21F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9FC06AC"/>
    <w:multiLevelType w:val="hybridMultilevel"/>
    <w:tmpl w:val="B69CFD16"/>
    <w:lvl w:ilvl="0" w:tplc="C2B642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C2572ED"/>
    <w:multiLevelType w:val="hybridMultilevel"/>
    <w:tmpl w:val="13B20090"/>
    <w:lvl w:ilvl="0" w:tplc="99D89F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F19473B"/>
    <w:multiLevelType w:val="hybridMultilevel"/>
    <w:tmpl w:val="9FF86F10"/>
    <w:lvl w:ilvl="0" w:tplc="F7EEF7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FA94965"/>
    <w:multiLevelType w:val="hybridMultilevel"/>
    <w:tmpl w:val="4926B948"/>
    <w:lvl w:ilvl="0" w:tplc="E6FC00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9"/>
  </w:num>
  <w:num w:numId="2">
    <w:abstractNumId w:val="5"/>
  </w:num>
  <w:num w:numId="3">
    <w:abstractNumId w:val="7"/>
  </w:num>
  <w:num w:numId="4">
    <w:abstractNumId w:val="22"/>
  </w:num>
  <w:num w:numId="5">
    <w:abstractNumId w:val="6"/>
  </w:num>
  <w:num w:numId="6">
    <w:abstractNumId w:val="29"/>
  </w:num>
  <w:num w:numId="7">
    <w:abstractNumId w:val="12"/>
  </w:num>
  <w:num w:numId="8">
    <w:abstractNumId w:val="33"/>
  </w:num>
  <w:num w:numId="9">
    <w:abstractNumId w:val="21"/>
  </w:num>
  <w:num w:numId="10">
    <w:abstractNumId w:val="17"/>
  </w:num>
  <w:num w:numId="11">
    <w:abstractNumId w:val="25"/>
  </w:num>
  <w:num w:numId="12">
    <w:abstractNumId w:val="27"/>
  </w:num>
  <w:num w:numId="13">
    <w:abstractNumId w:val="35"/>
  </w:num>
  <w:num w:numId="14">
    <w:abstractNumId w:val="32"/>
  </w:num>
  <w:num w:numId="15">
    <w:abstractNumId w:val="16"/>
  </w:num>
  <w:num w:numId="16">
    <w:abstractNumId w:val="34"/>
  </w:num>
  <w:num w:numId="17">
    <w:abstractNumId w:val="23"/>
  </w:num>
  <w:num w:numId="18">
    <w:abstractNumId w:val="30"/>
  </w:num>
  <w:num w:numId="19">
    <w:abstractNumId w:val="4"/>
  </w:num>
  <w:num w:numId="20">
    <w:abstractNumId w:val="28"/>
  </w:num>
  <w:num w:numId="21">
    <w:abstractNumId w:val="38"/>
  </w:num>
  <w:num w:numId="22">
    <w:abstractNumId w:val="14"/>
  </w:num>
  <w:num w:numId="23">
    <w:abstractNumId w:val="3"/>
  </w:num>
  <w:num w:numId="24">
    <w:abstractNumId w:val="0"/>
  </w:num>
  <w:num w:numId="25">
    <w:abstractNumId w:val="36"/>
  </w:num>
  <w:num w:numId="26">
    <w:abstractNumId w:val="18"/>
  </w:num>
  <w:num w:numId="27">
    <w:abstractNumId w:val="24"/>
  </w:num>
  <w:num w:numId="28">
    <w:abstractNumId w:val="20"/>
  </w:num>
  <w:num w:numId="29">
    <w:abstractNumId w:val="2"/>
  </w:num>
  <w:num w:numId="30">
    <w:abstractNumId w:val="37"/>
  </w:num>
  <w:num w:numId="31">
    <w:abstractNumId w:val="1"/>
  </w:num>
  <w:num w:numId="32">
    <w:abstractNumId w:val="19"/>
  </w:num>
  <w:num w:numId="33">
    <w:abstractNumId w:val="10"/>
  </w:num>
  <w:num w:numId="34">
    <w:abstractNumId w:val="31"/>
  </w:num>
  <w:num w:numId="35">
    <w:abstractNumId w:val="15"/>
  </w:num>
  <w:num w:numId="36">
    <w:abstractNumId w:val="11"/>
  </w:num>
  <w:num w:numId="37">
    <w:abstractNumId w:val="9"/>
  </w:num>
  <w:num w:numId="38">
    <w:abstractNumId w:val="8"/>
  </w:num>
  <w:num w:numId="39">
    <w:abstractNumId w:val="26"/>
  </w:num>
  <w:num w:numId="4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2B15"/>
    <w:rsid w:val="00074E44"/>
    <w:rsid w:val="001528DE"/>
    <w:rsid w:val="00204CB1"/>
    <w:rsid w:val="003B689C"/>
    <w:rsid w:val="004A1AAE"/>
    <w:rsid w:val="005D21A3"/>
    <w:rsid w:val="00A62B15"/>
    <w:rsid w:val="00B2678A"/>
    <w:rsid w:val="00BC52CA"/>
    <w:rsid w:val="00D05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1A3"/>
  </w:style>
  <w:style w:type="paragraph" w:styleId="1">
    <w:name w:val="heading 1"/>
    <w:basedOn w:val="a"/>
    <w:next w:val="a"/>
    <w:link w:val="10"/>
    <w:uiPriority w:val="9"/>
    <w:qFormat/>
    <w:rsid w:val="00A62B15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B15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A62B15"/>
    <w:pPr>
      <w:keepNext/>
      <w:keepLines/>
      <w:spacing w:before="200" w:after="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2B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A62B1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A62B15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a3">
    <w:name w:val="List Paragraph"/>
    <w:basedOn w:val="a"/>
    <w:uiPriority w:val="34"/>
    <w:qFormat/>
    <w:rsid w:val="00A62B1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A62B1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62B1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A62B15"/>
    <w:rPr>
      <w:rFonts w:eastAsiaTheme="minorHAnsi"/>
      <w:lang w:eastAsia="en-US"/>
    </w:rPr>
  </w:style>
  <w:style w:type="paragraph" w:styleId="a7">
    <w:name w:val="footer"/>
    <w:basedOn w:val="a"/>
    <w:link w:val="a8"/>
    <w:uiPriority w:val="99"/>
    <w:unhideWhenUsed/>
    <w:rsid w:val="00A62B1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A62B15"/>
    <w:rPr>
      <w:rFonts w:eastAsiaTheme="minorHAnsi"/>
      <w:lang w:eastAsia="en-US"/>
    </w:rPr>
  </w:style>
  <w:style w:type="character" w:customStyle="1" w:styleId="11">
    <w:name w:val="Заголовок 1 Знак1"/>
    <w:aliases w:val="ГЛАВА Знак"/>
    <w:basedOn w:val="a0"/>
    <w:locked/>
    <w:rsid w:val="00A62B15"/>
    <w:rPr>
      <w:sz w:val="28"/>
      <w:szCs w:val="24"/>
      <w:lang w:val="ru-RU" w:eastAsia="ru-RU" w:bidi="ar-SA"/>
    </w:rPr>
  </w:style>
  <w:style w:type="character" w:customStyle="1" w:styleId="a9">
    <w:name w:val="Основной текст с отступом Знак"/>
    <w:basedOn w:val="a0"/>
    <w:link w:val="aa"/>
    <w:uiPriority w:val="99"/>
    <w:semiHidden/>
    <w:rsid w:val="00A62B15"/>
    <w:rPr>
      <w:rFonts w:eastAsiaTheme="minorHAnsi"/>
      <w:lang w:eastAsia="en-US"/>
    </w:rPr>
  </w:style>
  <w:style w:type="paragraph" w:styleId="aa">
    <w:name w:val="Body Text Indent"/>
    <w:basedOn w:val="a"/>
    <w:link w:val="a9"/>
    <w:uiPriority w:val="99"/>
    <w:semiHidden/>
    <w:unhideWhenUsed/>
    <w:rsid w:val="00A62B15"/>
    <w:pPr>
      <w:spacing w:after="120" w:line="259" w:lineRule="auto"/>
      <w:ind w:left="283"/>
    </w:pPr>
    <w:rPr>
      <w:rFonts w:eastAsiaTheme="minorHAnsi"/>
      <w:lang w:eastAsia="en-US"/>
    </w:rPr>
  </w:style>
  <w:style w:type="character" w:customStyle="1" w:styleId="2">
    <w:name w:val="Основной текст с отступом 2 Знак"/>
    <w:basedOn w:val="a0"/>
    <w:link w:val="20"/>
    <w:uiPriority w:val="99"/>
    <w:semiHidden/>
    <w:rsid w:val="00A62B15"/>
    <w:rPr>
      <w:rFonts w:eastAsiaTheme="minorHAnsi"/>
      <w:lang w:eastAsia="en-US"/>
    </w:rPr>
  </w:style>
  <w:style w:type="paragraph" w:styleId="20">
    <w:name w:val="Body Text Indent 2"/>
    <w:basedOn w:val="a"/>
    <w:link w:val="2"/>
    <w:uiPriority w:val="99"/>
    <w:semiHidden/>
    <w:unhideWhenUsed/>
    <w:rsid w:val="00A62B15"/>
    <w:pPr>
      <w:spacing w:after="120" w:line="480" w:lineRule="auto"/>
      <w:ind w:left="283"/>
    </w:pPr>
    <w:rPr>
      <w:rFonts w:eastAsiaTheme="minorHAnsi"/>
      <w:lang w:eastAsia="en-US"/>
    </w:rPr>
  </w:style>
  <w:style w:type="paragraph" w:styleId="3">
    <w:name w:val="Body Text Indent 3"/>
    <w:basedOn w:val="a"/>
    <w:link w:val="30"/>
    <w:rsid w:val="00A62B1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62B15"/>
    <w:rPr>
      <w:rFonts w:ascii="Times New Roman" w:eastAsia="Times New Roman" w:hAnsi="Times New Roman"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A62B15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A62B15"/>
    <w:rPr>
      <w:rFonts w:ascii="Segoe UI" w:eastAsiaTheme="minorHAnsi" w:hAnsi="Segoe UI" w:cs="Segoe UI"/>
      <w:sz w:val="18"/>
      <w:szCs w:val="18"/>
      <w:lang w:eastAsia="en-US"/>
    </w:rPr>
  </w:style>
  <w:style w:type="paragraph" w:styleId="ad">
    <w:name w:val="caption"/>
    <w:basedOn w:val="a"/>
    <w:next w:val="a"/>
    <w:uiPriority w:val="35"/>
    <w:unhideWhenUsed/>
    <w:qFormat/>
    <w:rsid w:val="00A62B15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eastAsia="en-US"/>
    </w:rPr>
  </w:style>
  <w:style w:type="character" w:customStyle="1" w:styleId="ae">
    <w:name w:val="Текст примечания Знак"/>
    <w:basedOn w:val="a0"/>
    <w:link w:val="af"/>
    <w:uiPriority w:val="99"/>
    <w:semiHidden/>
    <w:rsid w:val="00A62B15"/>
    <w:rPr>
      <w:rFonts w:eastAsiaTheme="minorHAnsi"/>
      <w:sz w:val="20"/>
      <w:szCs w:val="20"/>
      <w:lang w:eastAsia="en-US"/>
    </w:rPr>
  </w:style>
  <w:style w:type="paragraph" w:styleId="af">
    <w:name w:val="annotation text"/>
    <w:basedOn w:val="a"/>
    <w:link w:val="ae"/>
    <w:uiPriority w:val="99"/>
    <w:semiHidden/>
    <w:unhideWhenUsed/>
    <w:rsid w:val="00A62B15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0">
    <w:name w:val="Тема примечания Знак"/>
    <w:basedOn w:val="ae"/>
    <w:link w:val="af1"/>
    <w:uiPriority w:val="99"/>
    <w:semiHidden/>
    <w:rsid w:val="00A62B15"/>
    <w:rPr>
      <w:b/>
      <w:bCs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A62B15"/>
    <w:rPr>
      <w:b/>
      <w:bCs/>
    </w:rPr>
  </w:style>
  <w:style w:type="paragraph" w:customStyle="1" w:styleId="ConsPlusNormal">
    <w:name w:val="ConsPlusNormal"/>
    <w:rsid w:val="00A62B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A62B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bodytextindent2">
    <w:name w:val="bodytextindent2"/>
    <w:basedOn w:val="a"/>
    <w:uiPriority w:val="99"/>
    <w:rsid w:val="00A62B15"/>
    <w:pPr>
      <w:spacing w:before="63" w:after="63" w:line="240" w:lineRule="auto"/>
    </w:pPr>
    <w:rPr>
      <w:rFonts w:ascii="Arial" w:eastAsia="Times New Roman" w:hAnsi="Arial" w:cs="Arial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7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Березовский городской округ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2007 год</c:v>
                </c:pt>
                <c:pt idx="1">
                  <c:v>2008 год</c:v>
                </c:pt>
                <c:pt idx="2">
                  <c:v>2009 год</c:v>
                </c:pt>
                <c:pt idx="3">
                  <c:v>2010 год</c:v>
                </c:pt>
                <c:pt idx="4">
                  <c:v>2011 год</c:v>
                </c:pt>
                <c:pt idx="5">
                  <c:v>2012 год</c:v>
                </c:pt>
                <c:pt idx="6">
                  <c:v>2013 год</c:v>
                </c:pt>
                <c:pt idx="7">
                  <c:v>2014 год</c:v>
                </c:pt>
                <c:pt idx="8">
                  <c:v>2015 год</c:v>
                </c:pt>
                <c:pt idx="9">
                  <c:v>2016 год</c:v>
                </c:pt>
                <c:pt idx="10">
                  <c:v>9 мес.2017 года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 formatCode="0.0">
                  <c:v>9100</c:v>
                </c:pt>
                <c:pt idx="1">
                  <c:v>12454.9</c:v>
                </c:pt>
                <c:pt idx="2">
                  <c:v>16323.8</c:v>
                </c:pt>
                <c:pt idx="3">
                  <c:v>23516.3</c:v>
                </c:pt>
                <c:pt idx="4">
                  <c:v>29079.5</c:v>
                </c:pt>
                <c:pt idx="5">
                  <c:v>36793.800000000003</c:v>
                </c:pt>
                <c:pt idx="6">
                  <c:v>42279.9</c:v>
                </c:pt>
                <c:pt idx="7">
                  <c:v>50540.5</c:v>
                </c:pt>
                <c:pt idx="8">
                  <c:v>56863.8</c:v>
                </c:pt>
                <c:pt idx="9">
                  <c:v>59479.6</c:v>
                </c:pt>
                <c:pt idx="10">
                  <c:v>50338.7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4B1-4F82-9A0E-324989807077}"/>
            </c:ext>
          </c:extLst>
        </c:ser>
        <c:gapWidth val="219"/>
        <c:overlap val="-27"/>
        <c:axId val="99705216"/>
        <c:axId val="99706752"/>
      </c:barChart>
      <c:catAx>
        <c:axId val="9970521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9706752"/>
        <c:crosses val="autoZero"/>
        <c:auto val="1"/>
        <c:lblAlgn val="ctr"/>
        <c:lblOffset val="100"/>
      </c:catAx>
      <c:valAx>
        <c:axId val="9970675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97052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6.4735173087591191E-2"/>
          <c:y val="2.4883982525440364E-2"/>
          <c:w val="0.93526482691240886"/>
          <c:h val="0.59815947144537962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Коэффициент рождаемости инерционный вариант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7339642481598533E-2"/>
                  <c:y val="7.3607720432325927E-2"/>
                </c:manualLayout>
              </c:layout>
              <c:showVal val="1"/>
            </c:dLbl>
            <c:dLbl>
              <c:idx val="1"/>
              <c:layout>
                <c:manualLayout>
                  <c:x val="-2.7339642481598533E-2"/>
                  <c:y val="7.3607720432325927E-2"/>
                </c:manualLayout>
              </c:layout>
              <c:showVal val="1"/>
            </c:dLbl>
            <c:dLbl>
              <c:idx val="2"/>
              <c:layout>
                <c:manualLayout>
                  <c:x val="-2.5236593059936911E-2"/>
                  <c:y val="-9.5242352347878048E-2"/>
                </c:manualLayout>
              </c:layout>
              <c:showVal val="1"/>
            </c:dLbl>
            <c:dLbl>
              <c:idx val="3"/>
              <c:layout>
                <c:manualLayout>
                  <c:x val="-1.0515247108307046E-2"/>
                  <c:y val="-9.4098499696272264E-2"/>
                </c:manualLayout>
              </c:layout>
              <c:showVal val="1"/>
            </c:dLbl>
            <c:dLbl>
              <c:idx val="4"/>
              <c:layout>
                <c:manualLayout>
                  <c:x val="0"/>
                  <c:y val="4.6783625730994163E-2"/>
                </c:manualLayout>
              </c:layout>
              <c:showVal val="1"/>
            </c:dLbl>
            <c:dLbl>
              <c:idx val="5"/>
              <c:layout>
                <c:manualLayout>
                  <c:x val="-7.6388006448122326E-17"/>
                  <c:y val="5.6140350877192845E-2"/>
                </c:manualLayout>
              </c:layout>
              <c:showVal val="1"/>
            </c:dLbl>
            <c:dLbl>
              <c:idx val="6"/>
              <c:layout>
                <c:manualLayout>
                  <c:x val="0"/>
                  <c:y val="9.3567251461988327E-2"/>
                </c:manualLayout>
              </c:layout>
              <c:showVal val="1"/>
            </c:dLbl>
            <c:dLbl>
              <c:idx val="7"/>
              <c:layout>
                <c:manualLayout>
                  <c:x val="0"/>
                  <c:y val="5.146198830409357E-2"/>
                </c:manualLayout>
              </c:layout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  <c:pt idx="3">
                  <c:v>2020 год</c:v>
                </c:pt>
                <c:pt idx="4">
                  <c:v>2021 год</c:v>
                </c:pt>
                <c:pt idx="5">
                  <c:v>2024 год</c:v>
                </c:pt>
                <c:pt idx="6">
                  <c:v>2025 год</c:v>
                </c:pt>
                <c:pt idx="7">
                  <c:v>2030 год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15.1</c:v>
                </c:pt>
                <c:pt idx="1">
                  <c:v>14.7</c:v>
                </c:pt>
                <c:pt idx="2">
                  <c:v>14.6</c:v>
                </c:pt>
                <c:pt idx="3">
                  <c:v>14.5</c:v>
                </c:pt>
                <c:pt idx="4">
                  <c:v>14.7</c:v>
                </c:pt>
                <c:pt idx="5">
                  <c:v>14.8</c:v>
                </c:pt>
                <c:pt idx="6">
                  <c:v>14.9</c:v>
                </c:pt>
                <c:pt idx="7">
                  <c:v>15.3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BEB4-4D6D-A0A0-33FDF052181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Коэффициент рождаемости консервативный (базовый) вариант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0833333333333412E-2"/>
                  <c:y val="-5.6140350877192845E-2"/>
                </c:manualLayout>
              </c:layout>
              <c:showVal val="1"/>
            </c:dLbl>
            <c:dLbl>
              <c:idx val="1"/>
              <c:layout>
                <c:manualLayout>
                  <c:x val="-1.6666666666666701E-2"/>
                  <c:y val="-5.6140350877192845E-2"/>
                </c:manualLayout>
              </c:layout>
              <c:showVal val="1"/>
            </c:dLbl>
            <c:dLbl>
              <c:idx val="2"/>
              <c:layout>
                <c:manualLayout>
                  <c:x val="-3.1545741324921252E-2"/>
                  <c:y val="8.5252553037857226E-2"/>
                </c:manualLayout>
              </c:layout>
              <c:showVal val="1"/>
            </c:dLbl>
            <c:dLbl>
              <c:idx val="3"/>
              <c:layout>
                <c:manualLayout>
                  <c:x val="-2.1030494216614092E-2"/>
                  <c:y val="7.8285825625508662E-2"/>
                </c:manualLayout>
              </c:layout>
              <c:showVal val="1"/>
            </c:dLbl>
            <c:dLbl>
              <c:idx val="4"/>
              <c:layout>
                <c:manualLayout>
                  <c:x val="7.6388006448121833E-17"/>
                  <c:y val="0.13567251461988164"/>
                </c:manualLayout>
              </c:layout>
              <c:showVal val="1"/>
            </c:dLbl>
            <c:dLbl>
              <c:idx val="5"/>
              <c:layout>
                <c:manualLayout>
                  <c:x val="0"/>
                  <c:y val="0.15438596491228071"/>
                </c:manualLayout>
              </c:layout>
              <c:showVal val="1"/>
            </c:dLbl>
            <c:dLbl>
              <c:idx val="6"/>
              <c:layout>
                <c:manualLayout>
                  <c:x val="-4.2060988433228509E-3"/>
                  <c:y val="-1.3728524109158917E-2"/>
                </c:manualLayout>
              </c:layout>
              <c:showVal val="1"/>
            </c:dLbl>
            <c:dLbl>
              <c:idx val="7"/>
              <c:layout>
                <c:manualLayout>
                  <c:x val="4.1666666666666683E-3"/>
                  <c:y val="0.13099415204678391"/>
                </c:manualLayout>
              </c:layout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  <c:pt idx="3">
                  <c:v>2020 год</c:v>
                </c:pt>
                <c:pt idx="4">
                  <c:v>2021 год</c:v>
                </c:pt>
                <c:pt idx="5">
                  <c:v>2024 год</c:v>
                </c:pt>
                <c:pt idx="6">
                  <c:v>2025 год</c:v>
                </c:pt>
                <c:pt idx="7">
                  <c:v>2030 год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15.1</c:v>
                </c:pt>
                <c:pt idx="1">
                  <c:v>14.7</c:v>
                </c:pt>
                <c:pt idx="2">
                  <c:v>14.7</c:v>
                </c:pt>
                <c:pt idx="3">
                  <c:v>14.7</c:v>
                </c:pt>
                <c:pt idx="4">
                  <c:v>14.7</c:v>
                </c:pt>
                <c:pt idx="5">
                  <c:v>14.8</c:v>
                </c:pt>
                <c:pt idx="6">
                  <c:v>14.9</c:v>
                </c:pt>
                <c:pt idx="7">
                  <c:v>15.3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BEB4-4D6D-A0A0-33FDF0521811}"/>
            </c:ext>
          </c:extLst>
        </c:ser>
        <c:marker val="1"/>
        <c:axId val="116488832"/>
        <c:axId val="116588928"/>
      </c:lineChart>
      <c:catAx>
        <c:axId val="116488832"/>
        <c:scaling>
          <c:orientation val="minMax"/>
        </c:scaling>
        <c:axPos val="b"/>
        <c:majorGridlines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588928"/>
        <c:crosses val="autoZero"/>
        <c:auto val="1"/>
        <c:lblAlgn val="ctr"/>
        <c:lblOffset val="100"/>
      </c:catAx>
      <c:valAx>
        <c:axId val="11658892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488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8968230706177541"/>
          <c:y val="0.74861308374189062"/>
          <c:w val="0.67110857199632379"/>
          <c:h val="0.17581577774476304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30"/>
    </c:view3D>
    <c:sideWall>
      <c:spPr>
        <a:noFill/>
        <a:ln>
          <a:noFill/>
        </a:ln>
        <a:effectLst/>
      </c:spPr>
    </c:sideWall>
    <c:backWall>
      <c:spPr>
        <a:noFill/>
        <a:ln>
          <a:noFill/>
        </a:ln>
        <a:effectLst/>
      </c:spPr>
    </c:backWall>
    <c:plotArea>
      <c:layout>
        <c:manualLayout>
          <c:layoutTarget val="inner"/>
          <c:xMode val="edge"/>
          <c:yMode val="edge"/>
          <c:x val="5.5319778065716502E-2"/>
          <c:y val="4.4579427571553552E-2"/>
          <c:w val="0.9362414033688895"/>
          <c:h val="0.64299132821163363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Коэффициент естественного прироста населения по инерционному варианту</c:v>
                </c:pt>
              </c:strCache>
            </c:strRef>
          </c:tx>
          <c:spPr>
            <a:solidFill>
              <a:schemeClr val="accent1"/>
            </a:solidFill>
            <a:effectLst/>
          </c:spPr>
          <c:dLbls>
            <c:dLbl>
              <c:idx val="0"/>
              <c:layout>
                <c:manualLayout>
                  <c:x val="-2.5316455696202528E-2"/>
                  <c:y val="0.25126646403242148"/>
                </c:manualLayout>
              </c:layout>
              <c:showVal val="1"/>
            </c:dLbl>
            <c:dLbl>
              <c:idx val="1"/>
              <c:layout>
                <c:manualLayout>
                  <c:x val="-1.0548523206751138E-2"/>
                  <c:y val="0.2634245187436694"/>
                </c:manualLayout>
              </c:layout>
              <c:showVal val="1"/>
            </c:dLbl>
            <c:dLbl>
              <c:idx val="2"/>
              <c:layout>
                <c:manualLayout>
                  <c:x val="-1.4767932489451439E-2"/>
                  <c:y val="0.27152988855116522"/>
                </c:manualLayout>
              </c:layout>
              <c:showVal val="1"/>
            </c:dLbl>
            <c:dLbl>
              <c:idx val="3"/>
              <c:layout>
                <c:manualLayout>
                  <c:x val="-1.8987341772151899E-2"/>
                  <c:y val="0.27558257345491655"/>
                </c:manualLayout>
              </c:layout>
              <c:showVal val="1"/>
            </c:dLbl>
            <c:dLbl>
              <c:idx val="4"/>
              <c:layout>
                <c:manualLayout>
                  <c:x val="-2.1097046413502282E-2"/>
                  <c:y val="0.27558257345491655"/>
                </c:manualLayout>
              </c:layout>
              <c:showVal val="1"/>
            </c:dLbl>
            <c:dLbl>
              <c:idx val="5"/>
              <c:layout>
                <c:manualLayout>
                  <c:x val="-1.8987341772151899E-2"/>
                  <c:y val="0.30413165021039029"/>
                </c:manualLayout>
              </c:layout>
              <c:showVal val="1"/>
            </c:dLbl>
            <c:dLbl>
              <c:idx val="6"/>
              <c:layout>
                <c:manualLayout>
                  <c:x val="-1.6877637130801686E-2"/>
                  <c:y val="0.30395133941590635"/>
                </c:manualLayout>
              </c:layout>
              <c:showVal val="1"/>
            </c:dLbl>
            <c:dLbl>
              <c:idx val="7"/>
              <c:layout>
                <c:manualLayout>
                  <c:x val="-1.6877637130801686E-2"/>
                  <c:y val="0.35807724034495886"/>
                </c:manualLayout>
              </c:layout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  <c:pt idx="3">
                  <c:v>2020 год</c:v>
                </c:pt>
                <c:pt idx="4">
                  <c:v>2021 год</c:v>
                </c:pt>
                <c:pt idx="5">
                  <c:v>2024 год</c:v>
                </c:pt>
                <c:pt idx="6">
                  <c:v>2025 год</c:v>
                </c:pt>
                <c:pt idx="7">
                  <c:v>2030 год</c:v>
                </c:pt>
              </c:strCache>
            </c:strRef>
          </c:cat>
          <c:val>
            <c:numRef>
              <c:f>Лист1!$B$2:$B$9</c:f>
              <c:numCache>
                <c:formatCode>0.0</c:formatCode>
                <c:ptCount val="8"/>
                <c:pt idx="0">
                  <c:v>2.6</c:v>
                </c:pt>
                <c:pt idx="1">
                  <c:v>2.1</c:v>
                </c:pt>
                <c:pt idx="2">
                  <c:v>2</c:v>
                </c:pt>
                <c:pt idx="3">
                  <c:v>1.9000000000000001</c:v>
                </c:pt>
                <c:pt idx="4">
                  <c:v>2.1</c:v>
                </c:pt>
                <c:pt idx="5">
                  <c:v>2.2000000000000002</c:v>
                </c:pt>
                <c:pt idx="6">
                  <c:v>2.2999999999999998</c:v>
                </c:pt>
                <c:pt idx="7">
                  <c:v>2.7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4B1-4F82-9A0E-32498980707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Коэффициент естественного прироста населения по консервативному (базовому) варианту</c:v>
                </c:pt>
              </c:strCache>
            </c:strRef>
          </c:tx>
          <c:dLbls>
            <c:dLbl>
              <c:idx val="0"/>
              <c:layout>
                <c:manualLayout>
                  <c:x val="1.8987341772151899E-2"/>
                  <c:y val="-1.6931216931216932E-2"/>
                </c:manualLayout>
              </c:layout>
              <c:showVal val="1"/>
            </c:dLbl>
            <c:dLbl>
              <c:idx val="1"/>
              <c:layout>
                <c:manualLayout>
                  <c:x val="1.4767932489451472E-2"/>
                  <c:y val="-4.2328042328042522E-3"/>
                </c:manualLayout>
              </c:layout>
              <c:showVal val="1"/>
            </c:dLbl>
            <c:dLbl>
              <c:idx val="2"/>
              <c:layout>
                <c:manualLayout>
                  <c:x val="1.6877637130801686E-2"/>
                  <c:y val="-1.940012862174525E-17"/>
                </c:manualLayout>
              </c:layout>
              <c:showVal val="1"/>
            </c:dLbl>
            <c:dLbl>
              <c:idx val="3"/>
              <c:layout>
                <c:manualLayout>
                  <c:x val="1.2658227848101266E-2"/>
                  <c:y val="-4.2328042328042331E-3"/>
                </c:manualLayout>
              </c:layout>
              <c:showVal val="1"/>
            </c:dLbl>
            <c:dLbl>
              <c:idx val="4"/>
              <c:layout>
                <c:manualLayout>
                  <c:x val="1.0548523206751129E-2"/>
                  <c:y val="-4.2328042328042522E-3"/>
                </c:manualLayout>
              </c:layout>
              <c:showVal val="1"/>
            </c:dLbl>
            <c:dLbl>
              <c:idx val="5"/>
              <c:layout>
                <c:manualLayout>
                  <c:x val="1.2658227848101188E-2"/>
                  <c:y val="4.2328042328042331E-3"/>
                </c:manualLayout>
              </c:layout>
              <c:showVal val="1"/>
            </c:dLbl>
            <c:dLbl>
              <c:idx val="6"/>
              <c:layout>
                <c:manualLayout>
                  <c:x val="1.6877637130801686E-2"/>
                  <c:y val="-1.2698412698412705E-2"/>
                </c:manualLayout>
              </c:layout>
              <c:showVal val="1"/>
            </c:dLbl>
            <c:dLbl>
              <c:idx val="7"/>
              <c:layout>
                <c:manualLayout>
                  <c:x val="2.7426160337552744E-2"/>
                  <c:y val="-8.465608465608539E-3"/>
                </c:manualLayout>
              </c:layout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Лист1!$A$2:$A$9</c:f>
              <c:strCache>
                <c:ptCount val="8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  <c:pt idx="3">
                  <c:v>2020 год</c:v>
                </c:pt>
                <c:pt idx="4">
                  <c:v>2021 год</c:v>
                </c:pt>
                <c:pt idx="5">
                  <c:v>2024 год</c:v>
                </c:pt>
                <c:pt idx="6">
                  <c:v>2025 год</c:v>
                </c:pt>
                <c:pt idx="7">
                  <c:v>2030 год</c:v>
                </c:pt>
              </c:strCache>
            </c:strRef>
          </c:cat>
          <c:val>
            <c:numRef>
              <c:f>Лист1!$C$2:$C$9</c:f>
              <c:numCache>
                <c:formatCode>0.0</c:formatCode>
                <c:ptCount val="8"/>
                <c:pt idx="0">
                  <c:v>2.6</c:v>
                </c:pt>
                <c:pt idx="1">
                  <c:v>2.1</c:v>
                </c:pt>
                <c:pt idx="2">
                  <c:v>2.1</c:v>
                </c:pt>
                <c:pt idx="3">
                  <c:v>2.1</c:v>
                </c:pt>
                <c:pt idx="4">
                  <c:v>2.1</c:v>
                </c:pt>
                <c:pt idx="5">
                  <c:v>2.2000000000000002</c:v>
                </c:pt>
                <c:pt idx="6">
                  <c:v>2.2999999999999998</c:v>
                </c:pt>
                <c:pt idx="7">
                  <c:v>2.7</c:v>
                </c:pt>
              </c:numCache>
            </c:numRef>
          </c:val>
        </c:ser>
        <c:gapWidth val="219"/>
        <c:shape val="box"/>
        <c:axId val="116753920"/>
        <c:axId val="116755456"/>
        <c:axId val="0"/>
      </c:bar3DChart>
      <c:catAx>
        <c:axId val="11675392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755456"/>
        <c:crosses val="autoZero"/>
        <c:auto val="1"/>
        <c:lblAlgn val="ctr"/>
        <c:lblOffset val="100"/>
      </c:catAx>
      <c:valAx>
        <c:axId val="11675545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75392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1912272832984502"/>
          <c:y val="0.79229894135573453"/>
          <c:w val="0.76175437722183803"/>
          <c:h val="0.18185393492480106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9.2628280839894994E-2"/>
          <c:y val="2.6343020072131271E-2"/>
          <c:w val="0.90737171916010495"/>
          <c:h val="0.78320748367992454"/>
        </c:manualLayout>
      </c:layout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Среднемесячная заработная плата одного работника в инарционном варианте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dLbls>
            <c:dLbl>
              <c:idx val="0"/>
              <c:layout>
                <c:manualLayout>
                  <c:x val="-2.0544427324088337E-3"/>
                  <c:y val="2.9433743858940868E-2"/>
                </c:manualLayout>
              </c:layout>
              <c:showVal val="1"/>
            </c:dLbl>
            <c:dLbl>
              <c:idx val="1"/>
              <c:layout>
                <c:manualLayout>
                  <c:x val="-2.1411499217450685E-3"/>
                  <c:y val="1.8536375260784797E-2"/>
                </c:manualLayout>
              </c:layout>
              <c:showVal val="1"/>
            </c:dLbl>
            <c:dLbl>
              <c:idx val="2"/>
              <c:layout>
                <c:manualLayout>
                  <c:x val="-2.0544427324088337E-3"/>
                  <c:y val="6.0095564977454803E-3"/>
                </c:manualLayout>
              </c:layout>
              <c:showVal val="1"/>
            </c:dLbl>
            <c:dLbl>
              <c:idx val="3"/>
              <c:layout>
                <c:manualLayout>
                  <c:x val="0"/>
                  <c:y val="-4.8878121004105324E-3"/>
                </c:manualLayout>
              </c:layout>
              <c:showVal val="1"/>
            </c:dLbl>
            <c:dLbl>
              <c:idx val="5"/>
              <c:layout>
                <c:manualLayout>
                  <c:x val="0"/>
                  <c:y val="9.8822262601791001E-4"/>
                </c:manualLayout>
              </c:layout>
              <c:showVal val="1"/>
            </c:dLbl>
            <c:dLbl>
              <c:idx val="6"/>
              <c:layout>
                <c:manualLayout>
                  <c:x val="-4.1666363353271138E-3"/>
                  <c:y val="1.8709199811562196E-4"/>
                </c:manualLayout>
              </c:layout>
              <c:showVal val="1"/>
            </c:dLbl>
            <c:dLbl>
              <c:idx val="7"/>
              <c:layout>
                <c:manualLayout>
                  <c:x val="-2.0544427324088337E-3"/>
                  <c:y val="-1.7495120802207488E-3"/>
                </c:manualLayout>
              </c:layout>
              <c:showVal val="1"/>
            </c:dLbl>
            <c:dLbl>
              <c:idx val="8"/>
              <c:layout>
                <c:manualLayout>
                  <c:x val="0"/>
                  <c:y val="-0.19791666666666671"/>
                </c:manualLayout>
              </c:layout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  <c:pt idx="3">
                  <c:v>2020 год</c:v>
                </c:pt>
                <c:pt idx="4">
                  <c:v>2021 год</c:v>
                </c:pt>
                <c:pt idx="5">
                  <c:v>2024 год</c:v>
                </c:pt>
                <c:pt idx="6">
                  <c:v>2025 год</c:v>
                </c:pt>
                <c:pt idx="7">
                  <c:v>2030 год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32472.3</c:v>
                </c:pt>
                <c:pt idx="1">
                  <c:v>32017.7</c:v>
                </c:pt>
                <c:pt idx="2">
                  <c:v>32722.1</c:v>
                </c:pt>
                <c:pt idx="3" formatCode="0.0">
                  <c:v>33422</c:v>
                </c:pt>
                <c:pt idx="4">
                  <c:v>34177.699999999997</c:v>
                </c:pt>
                <c:pt idx="5">
                  <c:v>34929.599999999999</c:v>
                </c:pt>
                <c:pt idx="6">
                  <c:v>35628.199999999997</c:v>
                </c:pt>
                <c:pt idx="7">
                  <c:v>36340.800000000003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EB4-4D6D-A0A0-33FDF052181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Среднемесячная заработная плата одного работника в консервативном (базовом) варианте </c:v>
                </c:pt>
              </c:strCache>
            </c:strRef>
          </c:tx>
          <c:dLbls>
            <c:showVal val="1"/>
          </c:dLbls>
          <c:cat>
            <c:strRef>
              <c:f>Лист1!$A$2:$A$9</c:f>
              <c:strCache>
                <c:ptCount val="8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  <c:pt idx="3">
                  <c:v>2020 год</c:v>
                </c:pt>
                <c:pt idx="4">
                  <c:v>2021 год</c:v>
                </c:pt>
                <c:pt idx="5">
                  <c:v>2024 год</c:v>
                </c:pt>
                <c:pt idx="6">
                  <c:v>2025 год</c:v>
                </c:pt>
                <c:pt idx="7">
                  <c:v>2030 год</c:v>
                </c:pt>
              </c:strCache>
            </c:strRef>
          </c:cat>
          <c:val>
            <c:numRef>
              <c:f>Лист1!$C$2:$C$9</c:f>
              <c:numCache>
                <c:formatCode>0.0</c:formatCode>
                <c:ptCount val="8"/>
                <c:pt idx="0">
                  <c:v>34909.699999999997</c:v>
                </c:pt>
                <c:pt idx="1">
                  <c:v>37004</c:v>
                </c:pt>
                <c:pt idx="2">
                  <c:v>39150.199999999997</c:v>
                </c:pt>
                <c:pt idx="3">
                  <c:v>41342.6</c:v>
                </c:pt>
                <c:pt idx="4">
                  <c:v>44195.199999999997</c:v>
                </c:pt>
                <c:pt idx="5">
                  <c:v>47244.7</c:v>
                </c:pt>
                <c:pt idx="6">
                  <c:v>50504.6</c:v>
                </c:pt>
                <c:pt idx="7">
                  <c:v>53989.4</c:v>
                </c:pt>
              </c:numCache>
            </c:numRef>
          </c:val>
        </c:ser>
        <c:axId val="116957184"/>
        <c:axId val="116958720"/>
      </c:barChart>
      <c:catAx>
        <c:axId val="11695718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958720"/>
        <c:crosses val="autoZero"/>
        <c:auto val="1"/>
        <c:lblAlgn val="ctr"/>
        <c:lblOffset val="100"/>
      </c:catAx>
      <c:valAx>
        <c:axId val="11695872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957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8822998687664019E-2"/>
          <c:y val="0.88386782421428089"/>
          <c:w val="0.76384694881890003"/>
          <c:h val="0.11613217578571988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30"/>
    </c:view3D>
    <c:plotArea>
      <c:layout>
        <c:manualLayout>
          <c:layoutTarget val="inner"/>
          <c:xMode val="edge"/>
          <c:yMode val="edge"/>
          <c:x val="9.3034612860893443E-2"/>
          <c:y val="2.1539292882507576E-2"/>
          <c:w val="0.88909563648294065"/>
          <c:h val="0.78701621120889365"/>
        </c:manualLayout>
      </c:layout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Численность занятых в экономике по инерционному варианту</c:v>
                </c:pt>
              </c:strCache>
            </c:strRef>
          </c:tx>
          <c:dLbls>
            <c:dLbl>
              <c:idx val="0"/>
              <c:layout>
                <c:manualLayout>
                  <c:x val="2.0833333333333476E-3"/>
                  <c:y val="0.35350624399615782"/>
                </c:manualLayout>
              </c:layout>
              <c:showVal val="1"/>
            </c:dLbl>
            <c:dLbl>
              <c:idx val="1"/>
              <c:layout>
                <c:manualLayout>
                  <c:x val="-2.0833333333333476E-3"/>
                  <c:y val="0.36227158925019098"/>
                </c:manualLayout>
              </c:layout>
              <c:showVal val="1"/>
            </c:dLbl>
            <c:dLbl>
              <c:idx val="2"/>
              <c:layout>
                <c:manualLayout>
                  <c:x val="2.0833333333333476E-3"/>
                  <c:y val="0.35842913007631971"/>
                </c:manualLayout>
              </c:layout>
              <c:showVal val="1"/>
            </c:dLbl>
            <c:dLbl>
              <c:idx val="3"/>
              <c:layout>
                <c:manualLayout>
                  <c:x val="6.2500000000000134E-3"/>
                  <c:y val="0.34574931735838504"/>
                </c:manualLayout>
              </c:layout>
              <c:showVal val="1"/>
            </c:dLbl>
            <c:dLbl>
              <c:idx val="4"/>
              <c:layout>
                <c:manualLayout>
                  <c:x val="6.2500000000000134E-3"/>
                  <c:y val="0.35275651062349195"/>
                </c:manualLayout>
              </c:layout>
              <c:showVal val="1"/>
            </c:dLbl>
            <c:dLbl>
              <c:idx val="5"/>
              <c:layout>
                <c:manualLayout>
                  <c:x val="2.0833333333333476E-3"/>
                  <c:y val="0.38132534585914818"/>
                </c:manualLayout>
              </c:layout>
              <c:showVal val="1"/>
            </c:dLbl>
            <c:dLbl>
              <c:idx val="6"/>
              <c:layout>
                <c:manualLayout>
                  <c:x val="4.1666666666666683E-3"/>
                  <c:y val="0.38749687989289933"/>
                </c:manualLayout>
              </c:layout>
              <c:showVal val="1"/>
            </c:dLbl>
            <c:dLbl>
              <c:idx val="7"/>
              <c:layout>
                <c:manualLayout>
                  <c:x val="2.0833333333333476E-3"/>
                  <c:y val="0.40738629573320922"/>
                </c:manualLayout>
              </c:layout>
              <c:showVal val="1"/>
            </c:dLbl>
            <c:dLbl>
              <c:idx val="8"/>
              <c:layout>
                <c:manualLayout>
                  <c:x val="6.2500000000000134E-3"/>
                  <c:y val="-1.5686274509803921E-2"/>
                </c:manualLayout>
              </c:layout>
              <c:showVal val="1"/>
            </c:dLbl>
            <c:txPr>
              <a:bodyPr rot="0" vert="horz"/>
              <a:lstStyle/>
              <a:p>
                <a:pPr>
                  <a:defRPr b="1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  <c:pt idx="3">
                  <c:v>2020 год</c:v>
                </c:pt>
                <c:pt idx="4">
                  <c:v>2021 год</c:v>
                </c:pt>
                <c:pt idx="5">
                  <c:v>2024 год</c:v>
                </c:pt>
                <c:pt idx="6">
                  <c:v>2025 год</c:v>
                </c:pt>
                <c:pt idx="7">
                  <c:v>2030 год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39698</c:v>
                </c:pt>
                <c:pt idx="1">
                  <c:v>40306</c:v>
                </c:pt>
                <c:pt idx="2">
                  <c:v>40304</c:v>
                </c:pt>
                <c:pt idx="3">
                  <c:v>37710</c:v>
                </c:pt>
                <c:pt idx="4">
                  <c:v>37949</c:v>
                </c:pt>
                <c:pt idx="5">
                  <c:v>39138</c:v>
                </c:pt>
                <c:pt idx="6">
                  <c:v>39602</c:v>
                </c:pt>
                <c:pt idx="7">
                  <c:v>41653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EB4-4D6D-A0A0-33FDF052181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Численность занятых в экономике по консервативному (базовому) варианту</c:v>
                </c:pt>
              </c:strCache>
            </c:strRef>
          </c:tx>
          <c:dLbls>
            <c:dLbl>
              <c:idx val="0"/>
              <c:layout>
                <c:manualLayout>
                  <c:x val="1.8749999999999999E-2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2.5000000000000001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2.7083333333333452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1.4583333333333341E-2"/>
                  <c:y val="0"/>
                </c:manualLayout>
              </c:layout>
              <c:showVal val="1"/>
            </c:dLbl>
            <c:dLbl>
              <c:idx val="4"/>
              <c:layout>
                <c:manualLayout>
                  <c:x val="1.4583333333333261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1.6666666666666701E-2"/>
                  <c:y val="0"/>
                </c:manualLayout>
              </c:layout>
              <c:showVal val="1"/>
            </c:dLbl>
            <c:dLbl>
              <c:idx val="6"/>
              <c:layout>
                <c:manualLayout>
                  <c:x val="1.0416666666666666E-2"/>
                  <c:y val="0"/>
                </c:manualLayout>
              </c:layout>
              <c:showVal val="1"/>
            </c:dLbl>
            <c:dLbl>
              <c:idx val="7"/>
              <c:layout>
                <c:manualLayout>
                  <c:x val="1.0416666666666666E-2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Лист1!$A$2:$A$9</c:f>
              <c:strCache>
                <c:ptCount val="8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  <c:pt idx="3">
                  <c:v>2020 год</c:v>
                </c:pt>
                <c:pt idx="4">
                  <c:v>2021 год</c:v>
                </c:pt>
                <c:pt idx="5">
                  <c:v>2024 год</c:v>
                </c:pt>
                <c:pt idx="6">
                  <c:v>2025 год</c:v>
                </c:pt>
                <c:pt idx="7">
                  <c:v>2030 год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39698</c:v>
                </c:pt>
                <c:pt idx="1">
                  <c:v>40306</c:v>
                </c:pt>
                <c:pt idx="2">
                  <c:v>40304</c:v>
                </c:pt>
                <c:pt idx="3">
                  <c:v>38587</c:v>
                </c:pt>
                <c:pt idx="4">
                  <c:v>39213</c:v>
                </c:pt>
                <c:pt idx="5">
                  <c:v>42377</c:v>
                </c:pt>
                <c:pt idx="6">
                  <c:v>43727</c:v>
                </c:pt>
                <c:pt idx="7">
                  <c:v>57160</c:v>
                </c:pt>
              </c:numCache>
            </c:numRef>
          </c:val>
        </c:ser>
        <c:shape val="cylinder"/>
        <c:axId val="117299840"/>
        <c:axId val="115495296"/>
        <c:axId val="116623552"/>
      </c:bar3DChart>
      <c:catAx>
        <c:axId val="117299840"/>
        <c:scaling>
          <c:orientation val="minMax"/>
        </c:scaling>
        <c:axPos val="b"/>
        <c:majorGridlines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15495296"/>
        <c:crosses val="autoZero"/>
        <c:auto val="1"/>
        <c:lblAlgn val="ctr"/>
        <c:lblOffset val="100"/>
      </c:catAx>
      <c:valAx>
        <c:axId val="11549529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17299840"/>
        <c:crosses val="autoZero"/>
        <c:crossBetween val="between"/>
      </c:valAx>
      <c:serAx>
        <c:axId val="116623552"/>
        <c:scaling>
          <c:orientation val="minMax"/>
        </c:scaling>
        <c:delete val="1"/>
        <c:axPos val="b"/>
        <c:tickLblPos val="nextTo"/>
        <c:crossAx val="115495296"/>
        <c:crosses val="autoZero"/>
      </c:serAx>
    </c:plotArea>
    <c:legend>
      <c:legendPos val="b"/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zero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30"/>
    </c:view3D>
    <c:plotArea>
      <c:layout>
        <c:manualLayout>
          <c:layoutTarget val="inner"/>
          <c:xMode val="edge"/>
          <c:yMode val="edge"/>
          <c:x val="7.8451279527559051E-2"/>
          <c:y val="2.1539292882507589E-2"/>
          <c:w val="0.92154872047244096"/>
          <c:h val="0.67973662774912103"/>
        </c:manualLayout>
      </c:layout>
      <c:line3D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Оборот розничной торговли по инерционному варианту развития</c:v>
                </c:pt>
              </c:strCache>
            </c:strRef>
          </c:tx>
          <c:dLbls>
            <c:dLbl>
              <c:idx val="0"/>
              <c:layout>
                <c:manualLayout>
                  <c:x val="1.4583333333333341E-2"/>
                  <c:y val="4.5790870968715133E-2"/>
                </c:manualLayout>
              </c:layout>
              <c:showVal val="1"/>
            </c:dLbl>
            <c:dLbl>
              <c:idx val="1"/>
              <c:layout>
                <c:manualLayout>
                  <c:x val="2.5000000000000001E-2"/>
                  <c:y val="4.5611367544574087E-2"/>
                </c:manualLayout>
              </c:layout>
              <c:showVal val="1"/>
            </c:dLbl>
            <c:dLbl>
              <c:idx val="2"/>
              <c:layout>
                <c:manualLayout>
                  <c:x val="2.0833333333333412E-2"/>
                  <c:y val="3.5355235767942805E-2"/>
                </c:manualLayout>
              </c:layout>
              <c:showVal val="1"/>
            </c:dLbl>
            <c:dLbl>
              <c:idx val="3"/>
              <c:layout>
                <c:manualLayout>
                  <c:x val="6.2500000000000134E-3"/>
                  <c:y val="3.402992729357103E-2"/>
                </c:manualLayout>
              </c:layout>
              <c:showVal val="1"/>
            </c:dLbl>
            <c:dLbl>
              <c:idx val="4"/>
              <c:layout>
                <c:manualLayout>
                  <c:x val="4.1665026246719174E-3"/>
                  <c:y val="3.9130539717018131E-2"/>
                </c:manualLayout>
              </c:layout>
              <c:showVal val="1"/>
            </c:dLbl>
            <c:dLbl>
              <c:idx val="5"/>
              <c:layout>
                <c:manualLayout>
                  <c:x val="-1.0416666666666666E-2"/>
                  <c:y val="3.3936706187588622E-2"/>
                </c:manualLayout>
              </c:layout>
              <c:showVal val="1"/>
            </c:dLbl>
            <c:dLbl>
              <c:idx val="6"/>
              <c:layout>
                <c:manualLayout>
                  <c:x val="-3.125E-2"/>
                  <c:y val="3.6950553594593746E-2"/>
                </c:manualLayout>
              </c:layout>
              <c:showVal val="1"/>
            </c:dLbl>
            <c:dLbl>
              <c:idx val="7"/>
              <c:layout>
                <c:manualLayout>
                  <c:x val="-5.2083333333333752E-2"/>
                  <c:y val="3.5798413129393275E-2"/>
                </c:manualLayout>
              </c:layout>
              <c:showVal val="1"/>
            </c:dLbl>
            <c:dLbl>
              <c:idx val="8"/>
              <c:layout>
                <c:manualLayout>
                  <c:x val="-2.7083333333333452E-2"/>
                  <c:y val="-0.11100106783230038"/>
                </c:manualLayout>
              </c:layout>
              <c:showVal val="1"/>
            </c:dLbl>
            <c:txPr>
              <a:bodyPr rot="0" vert="horz"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  <c:pt idx="3">
                  <c:v>2020 год</c:v>
                </c:pt>
                <c:pt idx="4">
                  <c:v>2021 год</c:v>
                </c:pt>
                <c:pt idx="5">
                  <c:v>2024 год</c:v>
                </c:pt>
                <c:pt idx="6">
                  <c:v>2025 год</c:v>
                </c:pt>
                <c:pt idx="7">
                  <c:v>2030 год</c:v>
                </c:pt>
              </c:strCache>
            </c:strRef>
          </c:cat>
          <c:val>
            <c:numRef>
              <c:f>Лист1!$B$2:$B$9</c:f>
              <c:numCache>
                <c:formatCode>0.0</c:formatCode>
                <c:ptCount val="8"/>
                <c:pt idx="0">
                  <c:v>8853.6</c:v>
                </c:pt>
                <c:pt idx="1">
                  <c:v>8729.6</c:v>
                </c:pt>
                <c:pt idx="2">
                  <c:v>8939.1</c:v>
                </c:pt>
                <c:pt idx="3">
                  <c:v>9153.6</c:v>
                </c:pt>
                <c:pt idx="4">
                  <c:v>9373.2999999999811</c:v>
                </c:pt>
                <c:pt idx="5">
                  <c:v>9598.2999999999811</c:v>
                </c:pt>
                <c:pt idx="6">
                  <c:v>9790.2999999999811</c:v>
                </c:pt>
                <c:pt idx="7">
                  <c:v>9986.1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BEB4-4D6D-A0A0-33FDF052181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Оборот розничной торговли по консервативному (базовому) варианту варианту развития2</c:v>
                </c:pt>
              </c:strCache>
            </c:strRef>
          </c:tx>
          <c:dLbls>
            <c:dLbl>
              <c:idx val="0"/>
              <c:layout>
                <c:manualLayout>
                  <c:x val="-1.2500000000000001E-2"/>
                  <c:y val="-6.0836501901141413E-2"/>
                </c:manualLayout>
              </c:layout>
              <c:showVal val="1"/>
            </c:dLbl>
            <c:dLbl>
              <c:idx val="1"/>
              <c:layout>
                <c:manualLayout>
                  <c:x val="-1.0416666666666666E-2"/>
                  <c:y val="-6.0836501901141413E-2"/>
                </c:manualLayout>
              </c:layout>
              <c:showVal val="1"/>
            </c:dLbl>
            <c:dLbl>
              <c:idx val="2"/>
              <c:layout>
                <c:manualLayout>
                  <c:x val="-1.6666666666666701E-2"/>
                  <c:y val="-5.5766793409379338E-2"/>
                </c:manualLayout>
              </c:layout>
              <c:showVal val="1"/>
            </c:dLbl>
            <c:dLbl>
              <c:idx val="3"/>
              <c:layout>
                <c:manualLayout>
                  <c:x val="-1.8749999999999999E-2"/>
                  <c:y val="-6.0836901090786162E-2"/>
                </c:manualLayout>
              </c:layout>
              <c:showVal val="1"/>
            </c:dLbl>
            <c:dLbl>
              <c:idx val="4"/>
              <c:layout>
                <c:manualLayout>
                  <c:x val="-2.0833333333333412E-2"/>
                  <c:y val="-7.6045627376425853E-2"/>
                </c:manualLayout>
              </c:layout>
              <c:showVal val="1"/>
            </c:dLbl>
            <c:dLbl>
              <c:idx val="5"/>
              <c:layout>
                <c:manualLayout>
                  <c:x val="-2.2916830708661441E-2"/>
                  <c:y val="-8.1115335868187574E-2"/>
                </c:manualLayout>
              </c:layout>
              <c:showVal val="1"/>
            </c:dLbl>
            <c:dLbl>
              <c:idx val="6"/>
              <c:layout>
                <c:manualLayout>
                  <c:x val="-2.5000000000000001E-2"/>
                  <c:y val="-8.6185044359949364E-2"/>
                </c:manualLayout>
              </c:layout>
              <c:showVal val="1"/>
            </c:dLbl>
            <c:dLbl>
              <c:idx val="7"/>
              <c:layout>
                <c:manualLayout>
                  <c:x val="-2.9166666666666667E-2"/>
                  <c:y val="-8.6185044359949364E-2"/>
                </c:manualLayout>
              </c:layout>
              <c:showVal val="1"/>
            </c:dLbl>
            <c:dLbl>
              <c:idx val="8"/>
              <c:layout>
                <c:manualLayout>
                  <c:x val="-3.7500000000000006E-2"/>
                  <c:y val="-9.125475285171103E-2"/>
                </c:manualLayout>
              </c:layout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Лист1!$A$2:$A$9</c:f>
              <c:strCache>
                <c:ptCount val="8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  <c:pt idx="3">
                  <c:v>2020 год</c:v>
                </c:pt>
                <c:pt idx="4">
                  <c:v>2021 год</c:v>
                </c:pt>
                <c:pt idx="5">
                  <c:v>2024 год</c:v>
                </c:pt>
                <c:pt idx="6">
                  <c:v>2025 год</c:v>
                </c:pt>
                <c:pt idx="7">
                  <c:v>2030 год</c:v>
                </c:pt>
              </c:strCache>
            </c:strRef>
          </c:cat>
          <c:val>
            <c:numRef>
              <c:f>Лист1!$C$2:$C$9</c:f>
              <c:numCache>
                <c:formatCode>0.0</c:formatCode>
                <c:ptCount val="8"/>
                <c:pt idx="0">
                  <c:v>9069.1</c:v>
                </c:pt>
                <c:pt idx="1">
                  <c:v>9223.2999999999811</c:v>
                </c:pt>
                <c:pt idx="2">
                  <c:v>9500</c:v>
                </c:pt>
                <c:pt idx="3">
                  <c:v>9785</c:v>
                </c:pt>
                <c:pt idx="4">
                  <c:v>10342.700000000004</c:v>
                </c:pt>
                <c:pt idx="5">
                  <c:v>10932.2</c:v>
                </c:pt>
                <c:pt idx="6">
                  <c:v>11303.9</c:v>
                </c:pt>
                <c:pt idx="7">
                  <c:v>11688.2</c:v>
                </c:pt>
              </c:numCache>
            </c:numRef>
          </c:val>
          <c:smooth val="1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Оборот общественного питания по инерционному варианту развития</c:v>
                </c:pt>
              </c:strCache>
            </c:strRef>
          </c:tx>
          <c:spPr>
            <a:ln w="25400">
              <a:noFill/>
            </a:ln>
          </c:spPr>
          <c:dLbls>
            <c:showVal val="1"/>
          </c:dLbls>
          <c:cat>
            <c:strRef>
              <c:f>Лист1!$A$2:$A$9</c:f>
              <c:strCache>
                <c:ptCount val="8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  <c:pt idx="3">
                  <c:v>2020 год</c:v>
                </c:pt>
                <c:pt idx="4">
                  <c:v>2021 год</c:v>
                </c:pt>
                <c:pt idx="5">
                  <c:v>2024 год</c:v>
                </c:pt>
                <c:pt idx="6">
                  <c:v>2025 год</c:v>
                </c:pt>
                <c:pt idx="7">
                  <c:v>2030 год</c:v>
                </c:pt>
              </c:strCache>
            </c:strRef>
          </c:cat>
          <c:val>
            <c:numRef>
              <c:f>Лист1!$D$2:$D$9</c:f>
              <c:numCache>
                <c:formatCode>0.0</c:formatCode>
                <c:ptCount val="8"/>
                <c:pt idx="0">
                  <c:v>203.3</c:v>
                </c:pt>
                <c:pt idx="1">
                  <c:v>200.5</c:v>
                </c:pt>
                <c:pt idx="2">
                  <c:v>205.3</c:v>
                </c:pt>
                <c:pt idx="3">
                  <c:v>210.2</c:v>
                </c:pt>
                <c:pt idx="4">
                  <c:v>215.2</c:v>
                </c:pt>
                <c:pt idx="5">
                  <c:v>220.4</c:v>
                </c:pt>
                <c:pt idx="6">
                  <c:v>224.9</c:v>
                </c:pt>
                <c:pt idx="7">
                  <c:v>229.4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Оборот общественного питания по консервативному(базовому)варианту развития</c:v>
                </c:pt>
              </c:strCache>
            </c:strRef>
          </c:tx>
          <c:spPr>
            <a:ln w="25400">
              <a:noFill/>
            </a:ln>
          </c:spPr>
          <c:dLbls>
            <c:showVal val="1"/>
          </c:dLbls>
          <c:cat>
            <c:strRef>
              <c:f>Лист1!$A$2:$A$9</c:f>
              <c:strCache>
                <c:ptCount val="8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  <c:pt idx="3">
                  <c:v>2020 год</c:v>
                </c:pt>
                <c:pt idx="4">
                  <c:v>2021 год</c:v>
                </c:pt>
                <c:pt idx="5">
                  <c:v>2024 год</c:v>
                </c:pt>
                <c:pt idx="6">
                  <c:v>2025 год</c:v>
                </c:pt>
                <c:pt idx="7">
                  <c:v>2030 год</c:v>
                </c:pt>
              </c:strCache>
            </c:strRef>
          </c:cat>
          <c:val>
            <c:numRef>
              <c:f>Лист1!$E$2:$E$9</c:f>
              <c:numCache>
                <c:formatCode>0.0</c:formatCode>
                <c:ptCount val="8"/>
                <c:pt idx="0">
                  <c:v>208.3</c:v>
                </c:pt>
                <c:pt idx="1">
                  <c:v>211.8</c:v>
                </c:pt>
                <c:pt idx="2">
                  <c:v>218.2</c:v>
                </c:pt>
                <c:pt idx="3">
                  <c:v>224.7</c:v>
                </c:pt>
                <c:pt idx="4">
                  <c:v>237.5</c:v>
                </c:pt>
                <c:pt idx="5">
                  <c:v>251</c:v>
                </c:pt>
                <c:pt idx="6">
                  <c:v>259.5</c:v>
                </c:pt>
                <c:pt idx="7">
                  <c:v>268.3</c:v>
                </c:pt>
              </c:numCache>
            </c:numRef>
          </c:val>
        </c:ser>
        <c:axId val="117261440"/>
        <c:axId val="117262976"/>
        <c:axId val="116624000"/>
      </c:line3DChart>
      <c:catAx>
        <c:axId val="117261440"/>
        <c:scaling>
          <c:orientation val="minMax"/>
        </c:scaling>
        <c:axPos val="b"/>
        <c:majorGridlines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17262976"/>
        <c:crosses val="autoZero"/>
        <c:auto val="1"/>
        <c:lblAlgn val="ctr"/>
        <c:lblOffset val="100"/>
      </c:catAx>
      <c:valAx>
        <c:axId val="117262976"/>
        <c:scaling>
          <c:orientation val="minMax"/>
        </c:scaling>
        <c:axPos val="l"/>
        <c:majorGridlines/>
        <c:numFmt formatCode="0.0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17261440"/>
        <c:crosses val="autoZero"/>
        <c:crossBetween val="between"/>
      </c:valAx>
      <c:serAx>
        <c:axId val="116624000"/>
        <c:scaling>
          <c:orientation val="minMax"/>
        </c:scaling>
        <c:delete val="1"/>
        <c:axPos val="b"/>
        <c:tickLblPos val="nextTo"/>
        <c:crossAx val="117262976"/>
        <c:crosses val="autoZero"/>
      </c:serAx>
    </c:plotArea>
    <c:legend>
      <c:legendPos val="b"/>
      <c:layout>
        <c:manualLayout>
          <c:xMode val="edge"/>
          <c:yMode val="edge"/>
          <c:x val="0.11834990157480305"/>
          <c:y val="0.75968624611579094"/>
          <c:w val="0.83171768372703359"/>
          <c:h val="0.20966241288804421"/>
        </c:manualLayout>
      </c:layout>
      <c:txPr>
        <a:bodyPr rot="0" vert="horz"/>
        <a:lstStyle/>
        <a:p>
          <a:pPr>
            <a:defRPr sz="800"/>
          </a:pPr>
          <a:endParaRPr lang="ru-RU"/>
        </a:p>
      </c:txPr>
    </c:legend>
    <c:plotVisOnly val="1"/>
    <c:dispBlanksAs val="zero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30"/>
    </c:view3D>
    <c:plotArea>
      <c:layout>
        <c:manualLayout>
          <c:layoutTarget val="inner"/>
          <c:xMode val="edge"/>
          <c:yMode val="edge"/>
          <c:x val="7.8451279527559051E-2"/>
          <c:y val="2.15392928825076E-2"/>
          <c:w val="0.92154872047244096"/>
          <c:h val="0.81413479247297482"/>
        </c:manualLayout>
      </c:layout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отгруженных товаров собственного производства по инерционному варианту</c:v>
                </c:pt>
              </c:strCache>
            </c:strRef>
          </c:tx>
          <c:dLbls>
            <c:dLbl>
              <c:idx val="0"/>
              <c:layout>
                <c:manualLayout>
                  <c:x val="3.756233090278201E-4"/>
                  <c:y val="0.28132568174741157"/>
                </c:manualLayout>
              </c:layout>
              <c:showVal val="1"/>
            </c:dLbl>
            <c:dLbl>
              <c:idx val="1"/>
              <c:layout>
                <c:manualLayout>
                  <c:x val="4.0441786071040064E-4"/>
                  <c:y val="0.28669104497531023"/>
                </c:manualLayout>
              </c:layout>
              <c:showVal val="1"/>
            </c:dLbl>
            <c:dLbl>
              <c:idx val="2"/>
              <c:layout>
                <c:manualLayout>
                  <c:x val="2.4300660414366252E-3"/>
                  <c:y val="0.30080021353263248"/>
                </c:manualLayout>
              </c:layout>
              <c:showVal val="1"/>
            </c:dLbl>
            <c:dLbl>
              <c:idx val="3"/>
              <c:layout>
                <c:manualLayout>
                  <c:x val="-3.7332621557898482E-3"/>
                  <c:y val="0.29964393433871622"/>
                </c:manualLayout>
              </c:layout>
              <c:showVal val="1"/>
            </c:dLbl>
            <c:dLbl>
              <c:idx val="4"/>
              <c:layout>
                <c:manualLayout>
                  <c:x val="-1.707937509352164E-3"/>
                  <c:y val="0.32010854575381653"/>
                </c:manualLayout>
              </c:layout>
              <c:showVal val="1"/>
            </c:dLbl>
            <c:dLbl>
              <c:idx val="5"/>
              <c:layout>
                <c:manualLayout>
                  <c:x val="3.4666699020095582E-4"/>
                  <c:y val="0.33100582766137282"/>
                </c:manualLayout>
              </c:layout>
              <c:showVal val="1"/>
            </c:dLbl>
            <c:dLbl>
              <c:idx val="6"/>
              <c:layout>
                <c:manualLayout>
                  <c:x val="-9.9832975423527048E-3"/>
                  <c:y val="0.3446815249788705"/>
                </c:manualLayout>
              </c:layout>
              <c:showVal val="1"/>
            </c:dLbl>
            <c:dLbl>
              <c:idx val="7"/>
              <c:layout>
                <c:manualLayout>
                  <c:x val="-7.9866056804533334E-3"/>
                  <c:y val="0.35742550825214842"/>
                </c:manualLayout>
              </c:layout>
              <c:showVal val="1"/>
            </c:dLbl>
            <c:dLbl>
              <c:idx val="8"/>
              <c:layout>
                <c:manualLayout>
                  <c:x val="1.0416666666666666E-2"/>
                  <c:y val="8.2748442387194487E-3"/>
                </c:manualLayout>
              </c:layout>
              <c:showVal val="1"/>
            </c:dLbl>
            <c:txPr>
              <a:bodyPr rot="0" vert="horz"/>
              <a:lstStyle/>
              <a:p>
                <a:pPr>
                  <a:defRPr b="1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  <c:pt idx="3">
                  <c:v>2020 год</c:v>
                </c:pt>
                <c:pt idx="4">
                  <c:v>2021 год</c:v>
                </c:pt>
                <c:pt idx="5">
                  <c:v>2024 год</c:v>
                </c:pt>
                <c:pt idx="6">
                  <c:v>2025 год</c:v>
                </c:pt>
                <c:pt idx="7">
                  <c:v>2030 год</c:v>
                </c:pt>
              </c:strCache>
            </c:strRef>
          </c:cat>
          <c:val>
            <c:numRef>
              <c:f>Лист1!$B$2:$B$9</c:f>
              <c:numCache>
                <c:formatCode>0.0</c:formatCode>
                <c:ptCount val="8"/>
                <c:pt idx="0">
                  <c:v>33770.800000000003</c:v>
                </c:pt>
                <c:pt idx="1">
                  <c:v>33703.300000000003</c:v>
                </c:pt>
                <c:pt idx="2">
                  <c:v>34276.300000000003</c:v>
                </c:pt>
                <c:pt idx="3">
                  <c:v>34858.9</c:v>
                </c:pt>
                <c:pt idx="4">
                  <c:v>35451.5</c:v>
                </c:pt>
                <c:pt idx="5">
                  <c:v>37070.5</c:v>
                </c:pt>
                <c:pt idx="6">
                  <c:v>37478.300000000003</c:v>
                </c:pt>
                <c:pt idx="7">
                  <c:v>39585.4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EB4-4D6D-A0A0-33FDF052181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Объем отгруженных товаров собственного производства по консервативному (базовому) варианту</c:v>
                </c:pt>
              </c:strCache>
            </c:strRef>
          </c:tx>
          <c:dLbls>
            <c:showVal val="1"/>
          </c:dLbls>
          <c:cat>
            <c:strRef>
              <c:f>Лист1!$A$2:$A$9</c:f>
              <c:strCache>
                <c:ptCount val="8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  <c:pt idx="3">
                  <c:v>2020 год</c:v>
                </c:pt>
                <c:pt idx="4">
                  <c:v>2021 год</c:v>
                </c:pt>
                <c:pt idx="5">
                  <c:v>2024 год</c:v>
                </c:pt>
                <c:pt idx="6">
                  <c:v>2025 год</c:v>
                </c:pt>
                <c:pt idx="7">
                  <c:v>2030 год</c:v>
                </c:pt>
              </c:strCache>
            </c:strRef>
          </c:cat>
          <c:val>
            <c:numRef>
              <c:f>Лист1!$C$2:$C$9</c:f>
              <c:numCache>
                <c:formatCode>0.0</c:formatCode>
                <c:ptCount val="8"/>
                <c:pt idx="0">
                  <c:v>34447.599999999999</c:v>
                </c:pt>
                <c:pt idx="1">
                  <c:v>35205.4</c:v>
                </c:pt>
                <c:pt idx="2">
                  <c:v>35980</c:v>
                </c:pt>
                <c:pt idx="3">
                  <c:v>37131.300000000003</c:v>
                </c:pt>
                <c:pt idx="4">
                  <c:v>39210.699999999997</c:v>
                </c:pt>
                <c:pt idx="5">
                  <c:v>46190.2</c:v>
                </c:pt>
                <c:pt idx="6">
                  <c:v>48453.5</c:v>
                </c:pt>
                <c:pt idx="7">
                  <c:v>61535.9</c:v>
                </c:pt>
              </c:numCache>
            </c:numRef>
          </c:val>
        </c:ser>
        <c:shape val="pyramid"/>
        <c:axId val="116409472"/>
        <c:axId val="116411008"/>
        <c:axId val="115716096"/>
      </c:bar3DChart>
      <c:catAx>
        <c:axId val="116409472"/>
        <c:scaling>
          <c:orientation val="minMax"/>
        </c:scaling>
        <c:axPos val="b"/>
        <c:majorGridlines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16411008"/>
        <c:crosses val="autoZero"/>
        <c:auto val="1"/>
        <c:lblAlgn val="ctr"/>
        <c:lblOffset val="100"/>
      </c:catAx>
      <c:valAx>
        <c:axId val="116411008"/>
        <c:scaling>
          <c:orientation val="minMax"/>
        </c:scaling>
        <c:axPos val="l"/>
        <c:majorGridlines/>
        <c:numFmt formatCode="0.0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16409472"/>
        <c:crosses val="autoZero"/>
        <c:crossBetween val="between"/>
      </c:valAx>
      <c:serAx>
        <c:axId val="115716096"/>
        <c:scaling>
          <c:orientation val="minMax"/>
        </c:scaling>
        <c:delete val="1"/>
        <c:axPos val="b"/>
        <c:tickLblPos val="nextTo"/>
        <c:crossAx val="116411008"/>
        <c:crosses val="autoZero"/>
      </c:serAx>
    </c:plotArea>
    <c:legend>
      <c:legendPos val="b"/>
      <c:layout>
        <c:manualLayout>
          <c:xMode val="edge"/>
          <c:yMode val="edge"/>
          <c:x val="3.4117823099539375E-2"/>
          <c:y val="0.81516719500971457"/>
          <c:w val="0.96588217690046052"/>
          <c:h val="0.18483280499028534"/>
        </c:manualLayout>
      </c:layout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zero"/>
  </c:chart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30"/>
    </c:view3D>
    <c:plotArea>
      <c:layout>
        <c:manualLayout>
          <c:layoutTarget val="inner"/>
          <c:xMode val="edge"/>
          <c:yMode val="edge"/>
          <c:x val="0.1081785343398434"/>
          <c:y val="2.1539385890016801E-2"/>
          <c:w val="0.92154872047244096"/>
          <c:h val="0.81413479247297482"/>
        </c:manualLayout>
      </c:layout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Инвестиции в основной капитал по инерционному варианту развития</c:v>
                </c:pt>
              </c:strCache>
            </c:strRef>
          </c:tx>
          <c:dLbls>
            <c:dLbl>
              <c:idx val="0"/>
              <c:layout>
                <c:manualLayout>
                  <c:x val="-1.9714045031492861E-3"/>
                  <c:y val="3.0696012396040858E-2"/>
                </c:manualLayout>
              </c:layout>
              <c:showVal val="1"/>
            </c:dLbl>
            <c:dLbl>
              <c:idx val="1"/>
              <c:layout>
                <c:manualLayout>
                  <c:x val="-1.9633973064770941E-3"/>
                  <c:y val="2.8029282484267812E-2"/>
                </c:manualLayout>
              </c:layout>
              <c:showVal val="1"/>
            </c:dLbl>
            <c:dLbl>
              <c:idx val="2"/>
              <c:layout>
                <c:manualLayout>
                  <c:x val="-4.0467391508613492E-3"/>
                  <c:y val="2.5066881700028378E-2"/>
                </c:manualLayout>
              </c:layout>
              <c:showVal val="1"/>
            </c:dLbl>
            <c:dLbl>
              <c:idx val="3"/>
              <c:layout>
                <c:manualLayout>
                  <c:x val="-1.2348241153886058E-2"/>
                  <c:y val="3.6462384972962718E-2"/>
                </c:manualLayout>
              </c:layout>
              <c:showVal val="1"/>
            </c:dLbl>
            <c:dLbl>
              <c:idx val="4"/>
              <c:layout>
                <c:manualLayout>
                  <c:x val="-2.0657423529229432E-2"/>
                  <c:y val="3.0311798374600782E-2"/>
                </c:manualLayout>
              </c:layout>
              <c:showVal val="1"/>
            </c:dLbl>
            <c:dLbl>
              <c:idx val="5"/>
              <c:layout>
                <c:manualLayout>
                  <c:x val="-4.0547463475335789E-3"/>
                  <c:y val="3.8200676722638584E-2"/>
                </c:manualLayout>
              </c:layout>
              <c:showVal val="1"/>
            </c:dLbl>
            <c:dLbl>
              <c:idx val="6"/>
              <c:layout>
                <c:manualLayout>
                  <c:x val="-1.2372099331725903E-2"/>
                  <c:y val="3.5811909053537004E-2"/>
                </c:manualLayout>
              </c:layout>
              <c:showVal val="1"/>
            </c:dLbl>
            <c:dLbl>
              <c:idx val="7"/>
              <c:layout>
                <c:manualLayout>
                  <c:x val="-1.4463284960605409E-2"/>
                  <c:y val="3.1988109919994942E-2"/>
                </c:manualLayout>
              </c:layout>
              <c:showVal val="1"/>
            </c:dLbl>
            <c:dLbl>
              <c:idx val="8"/>
              <c:layout>
                <c:manualLayout>
                  <c:x val="-1.2411971902910289E-2"/>
                  <c:y val="3.2371375264839131E-2"/>
                </c:manualLayout>
              </c:layout>
              <c:showVal val="1"/>
            </c:dLbl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  <c:pt idx="3">
                  <c:v>2020 год</c:v>
                </c:pt>
                <c:pt idx="4">
                  <c:v>2021 год</c:v>
                </c:pt>
                <c:pt idx="5">
                  <c:v>2024 год</c:v>
                </c:pt>
                <c:pt idx="6">
                  <c:v>2025 год</c:v>
                </c:pt>
                <c:pt idx="7">
                  <c:v>2030 год</c:v>
                </c:pt>
              </c:strCache>
            </c:strRef>
          </c:cat>
          <c:val>
            <c:numRef>
              <c:f>Лист1!$B$2:$B$9</c:f>
              <c:numCache>
                <c:formatCode>0.0</c:formatCode>
                <c:ptCount val="8"/>
                <c:pt idx="0">
                  <c:v>702.6</c:v>
                </c:pt>
                <c:pt idx="1">
                  <c:v>701.2</c:v>
                </c:pt>
                <c:pt idx="2">
                  <c:v>713.1</c:v>
                </c:pt>
                <c:pt idx="3">
                  <c:v>725.2</c:v>
                </c:pt>
                <c:pt idx="4">
                  <c:v>737.6</c:v>
                </c:pt>
                <c:pt idx="5">
                  <c:v>1162.5999999999999</c:v>
                </c:pt>
                <c:pt idx="6">
                  <c:v>1194</c:v>
                </c:pt>
                <c:pt idx="7">
                  <c:v>1328.3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EB4-4D6D-A0A0-33FDF052181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Инвестиции в основной капитал по консервативному(базовому) варианту развития</c:v>
                </c:pt>
              </c:strCache>
            </c:strRef>
          </c:tx>
          <c:dLbls>
            <c:showVal val="1"/>
          </c:dLbls>
          <c:cat>
            <c:strRef>
              <c:f>Лист1!$A$2:$A$9</c:f>
              <c:strCache>
                <c:ptCount val="8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  <c:pt idx="3">
                  <c:v>2020 год</c:v>
                </c:pt>
                <c:pt idx="4">
                  <c:v>2021 год</c:v>
                </c:pt>
                <c:pt idx="5">
                  <c:v>2024 год</c:v>
                </c:pt>
                <c:pt idx="6">
                  <c:v>2025 год</c:v>
                </c:pt>
                <c:pt idx="7">
                  <c:v>2030 год</c:v>
                </c:pt>
              </c:strCache>
            </c:strRef>
          </c:cat>
          <c:val>
            <c:numRef>
              <c:f>Лист1!$C$2:$C$9</c:f>
              <c:numCache>
                <c:formatCode>0.0</c:formatCode>
                <c:ptCount val="8"/>
                <c:pt idx="0">
                  <c:v>716</c:v>
                </c:pt>
                <c:pt idx="1">
                  <c:v>728.1</c:v>
                </c:pt>
                <c:pt idx="2">
                  <c:v>775.5</c:v>
                </c:pt>
                <c:pt idx="3">
                  <c:v>826.7</c:v>
                </c:pt>
                <c:pt idx="4">
                  <c:v>900.3</c:v>
                </c:pt>
                <c:pt idx="5">
                  <c:v>1258.8</c:v>
                </c:pt>
                <c:pt idx="6">
                  <c:v>1318</c:v>
                </c:pt>
                <c:pt idx="7">
                  <c:v>1871.9</c:v>
                </c:pt>
              </c:numCache>
            </c:numRef>
          </c:val>
        </c:ser>
        <c:shape val="cone"/>
        <c:axId val="116454528"/>
        <c:axId val="116456064"/>
        <c:axId val="115486720"/>
      </c:bar3DChart>
      <c:catAx>
        <c:axId val="116454528"/>
        <c:scaling>
          <c:orientation val="minMax"/>
        </c:scaling>
        <c:axPos val="b"/>
        <c:majorGridlines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16456064"/>
        <c:crosses val="autoZero"/>
        <c:auto val="1"/>
        <c:lblAlgn val="ctr"/>
        <c:lblOffset val="100"/>
      </c:catAx>
      <c:valAx>
        <c:axId val="116456064"/>
        <c:scaling>
          <c:orientation val="minMax"/>
        </c:scaling>
        <c:axPos val="l"/>
        <c:majorGridlines/>
        <c:numFmt formatCode="0.0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16454528"/>
        <c:crosses val="autoZero"/>
        <c:crossBetween val="between"/>
      </c:valAx>
      <c:serAx>
        <c:axId val="115486720"/>
        <c:scaling>
          <c:orientation val="minMax"/>
        </c:scaling>
        <c:delete val="1"/>
        <c:axPos val="b"/>
        <c:tickLblPos val="nextTo"/>
        <c:crossAx val="116456064"/>
        <c:crosses val="autoZero"/>
      </c:serAx>
    </c:plotArea>
    <c:legend>
      <c:legendPos val="b"/>
      <c:layout>
        <c:manualLayout>
          <c:xMode val="edge"/>
          <c:yMode val="edge"/>
          <c:x val="0.11834990157480305"/>
          <c:y val="0.84725097887354262"/>
          <c:w val="0.7734969960756567"/>
          <c:h val="0.12645307861107519"/>
        </c:manualLayout>
      </c:layout>
      <c:txPr>
        <a:bodyPr rot="0" vert="horz"/>
        <a:lstStyle/>
        <a:p>
          <a:pPr>
            <a:defRPr sz="900"/>
          </a:pPr>
          <a:endParaRPr lang="ru-RU"/>
        </a:p>
      </c:txPr>
    </c:legend>
    <c:plotVisOnly val="1"/>
    <c:dispBlanksAs val="zero"/>
  </c:chart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30"/>
    </c:view3D>
    <c:plotArea>
      <c:layout>
        <c:manualLayout>
          <c:layoutTarget val="inner"/>
          <c:xMode val="edge"/>
          <c:yMode val="edge"/>
          <c:x val="0.1081785343398434"/>
          <c:y val="2.1539385890016801E-2"/>
          <c:w val="0.92154872047244096"/>
          <c:h val="0.81413479247297482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Введено общей площади жилых домоы по инерционному варианту</c:v>
                </c:pt>
              </c:strCache>
            </c:strRef>
          </c:tx>
          <c:dLbls>
            <c:dLbl>
              <c:idx val="0"/>
              <c:layout>
                <c:manualLayout>
                  <c:x val="1.0480603383122301E-2"/>
                  <c:y val="5.6063556571558284E-3"/>
                </c:manualLayout>
              </c:layout>
              <c:showVal val="1"/>
            </c:dLbl>
            <c:dLbl>
              <c:idx val="1"/>
              <c:layout>
                <c:manualLayout>
                  <c:x val="1.0488610579794479E-2"/>
                  <c:y val="1.3692320717974781E-2"/>
                </c:manualLayout>
              </c:layout>
              <c:showVal val="1"/>
            </c:dLbl>
            <c:dLbl>
              <c:idx val="2"/>
              <c:layout>
                <c:manualLayout>
                  <c:x val="-1.9714045031493641E-3"/>
                  <c:y val="3.5610965296004812E-3"/>
                </c:manualLayout>
              </c:layout>
              <c:showVal val="1"/>
            </c:dLbl>
            <c:dLbl>
              <c:idx val="3"/>
              <c:layout>
                <c:manualLayout>
                  <c:x val="-1.9715679153263568E-3"/>
                  <c:y val="1.1372703412073491E-2"/>
                </c:manualLayout>
              </c:layout>
              <c:showVal val="1"/>
            </c:dLbl>
            <c:dLbl>
              <c:idx val="4"/>
              <c:layout>
                <c:manualLayout>
                  <c:x val="6.3219268910261394E-3"/>
                  <c:y val="1.59749386165439E-2"/>
                </c:manualLayout>
              </c:layout>
              <c:showVal val="1"/>
            </c:dLbl>
            <c:dLbl>
              <c:idx val="5"/>
              <c:layout>
                <c:manualLayout>
                  <c:x val="2.1710941834252664E-3"/>
                  <c:y val="1.346864975211432E-2"/>
                </c:manualLayout>
              </c:layout>
              <c:showVal val="1"/>
            </c:dLbl>
            <c:dLbl>
              <c:idx val="6"/>
              <c:layout>
                <c:manualLayout>
                  <c:x val="7.9908554545759513E-5"/>
                  <c:y val="1.4545348498104399E-2"/>
                </c:manualLayout>
              </c:layout>
              <c:showVal val="1"/>
            </c:dLbl>
            <c:dLbl>
              <c:idx val="7"/>
              <c:layout>
                <c:manualLayout>
                  <c:x val="-2.0112770743337467E-3"/>
                  <c:y val="1.39472149314669E-2"/>
                </c:manualLayout>
              </c:layout>
              <c:showVal val="1"/>
            </c:dLbl>
            <c:dLbl>
              <c:idx val="8"/>
              <c:layout>
                <c:manualLayout>
                  <c:x val="1.4567378517344977E-2"/>
                  <c:y val="1.8034318290858803E-2"/>
                </c:manualLayout>
              </c:layout>
              <c:showVal val="1"/>
            </c:dLbl>
            <c:txPr>
              <a:bodyPr rot="0" vert="horz"/>
              <a:lstStyle/>
              <a:p>
                <a:pPr>
                  <a:defRPr sz="105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  <c:pt idx="3">
                  <c:v>2020 год</c:v>
                </c:pt>
                <c:pt idx="4">
                  <c:v>2021 год</c:v>
                </c:pt>
                <c:pt idx="5">
                  <c:v>2024 год</c:v>
                </c:pt>
                <c:pt idx="6">
                  <c:v>2025 год</c:v>
                </c:pt>
                <c:pt idx="7">
                  <c:v>2030 год</c:v>
                </c:pt>
              </c:strCache>
            </c:strRef>
          </c:cat>
          <c:val>
            <c:numRef>
              <c:f>Лист1!$B$2:$B$9</c:f>
              <c:numCache>
                <c:formatCode>0.0</c:formatCode>
                <c:ptCount val="8"/>
                <c:pt idx="0">
                  <c:v>65</c:v>
                </c:pt>
                <c:pt idx="1">
                  <c:v>66.900000000000006</c:v>
                </c:pt>
                <c:pt idx="2">
                  <c:v>68</c:v>
                </c:pt>
                <c:pt idx="3">
                  <c:v>70.5</c:v>
                </c:pt>
                <c:pt idx="4">
                  <c:v>72</c:v>
                </c:pt>
                <c:pt idx="5">
                  <c:v>77</c:v>
                </c:pt>
                <c:pt idx="6">
                  <c:v>78.5</c:v>
                </c:pt>
                <c:pt idx="7">
                  <c:v>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EB4-4D6D-A0A0-33FDF052181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Введено общей площади жилых домоы по консервативному (базовому) варианту</c:v>
                </c:pt>
              </c:strCache>
            </c:strRef>
          </c:tx>
          <c:dLbls>
            <c:dLbl>
              <c:idx val="0"/>
              <c:layout>
                <c:manualLayout>
                  <c:x val="1.2452007886271658E-2"/>
                  <c:y val="-2.5509769612131809E-2"/>
                </c:manualLayout>
              </c:layout>
              <c:showVal val="1"/>
            </c:dLbl>
            <c:dLbl>
              <c:idx val="1"/>
              <c:layout>
                <c:manualLayout>
                  <c:x val="1.4527342533983596E-2"/>
                  <c:y val="-3.3055701370662001E-2"/>
                </c:manualLayout>
              </c:layout>
              <c:showVal val="1"/>
            </c:dLbl>
            <c:dLbl>
              <c:idx val="2"/>
              <c:layout>
                <c:manualLayout>
                  <c:x val="2.07533464771197E-2"/>
                  <c:y val="-2.8716243802857908E-2"/>
                </c:manualLayout>
              </c:layout>
              <c:showVal val="1"/>
            </c:dLbl>
            <c:dLbl>
              <c:idx val="3"/>
              <c:layout>
                <c:manualLayout>
                  <c:x val="1.6602677181695547E-2"/>
                  <c:y val="-2.5510061242344707E-2"/>
                </c:manualLayout>
              </c:layout>
              <c:showVal val="1"/>
            </c:dLbl>
            <c:dLbl>
              <c:idx val="4"/>
              <c:layout>
                <c:manualLayout>
                  <c:x val="1.4527342533983596E-2"/>
                  <c:y val="-2.9491105278507009E-2"/>
                </c:manualLayout>
              </c:layout>
              <c:showVal val="1"/>
            </c:dLbl>
            <c:dLbl>
              <c:idx val="5"/>
              <c:layout>
                <c:manualLayout>
                  <c:x val="1.8678011829407495E-2"/>
                  <c:y val="-3.4260717410324044E-3"/>
                </c:manualLayout>
              </c:layout>
              <c:showVal val="1"/>
            </c:dLbl>
            <c:dLbl>
              <c:idx val="6"/>
              <c:layout>
                <c:manualLayout>
                  <c:x val="1.8678011829407495E-2"/>
                  <c:y val="7.7470154940310464E-4"/>
                </c:manualLayout>
              </c:layout>
              <c:showVal val="1"/>
            </c:dLbl>
            <c:dLbl>
              <c:idx val="7"/>
              <c:layout>
                <c:manualLayout>
                  <c:x val="1.8678011829407495E-2"/>
                  <c:y val="1.0752688172043012E-2"/>
                </c:manualLayout>
              </c:layout>
              <c:showVal val="1"/>
            </c:dLbl>
            <c:dLbl>
              <c:idx val="8"/>
              <c:layout>
                <c:manualLayout>
                  <c:x val="1.8678011829407495E-2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Лист1!$A$2:$A$9</c:f>
              <c:strCache>
                <c:ptCount val="8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  <c:pt idx="3">
                  <c:v>2020 год</c:v>
                </c:pt>
                <c:pt idx="4">
                  <c:v>2021 год</c:v>
                </c:pt>
                <c:pt idx="5">
                  <c:v>2024 год</c:v>
                </c:pt>
                <c:pt idx="6">
                  <c:v>2025 год</c:v>
                </c:pt>
                <c:pt idx="7">
                  <c:v>2030 год</c:v>
                </c:pt>
              </c:strCache>
            </c:strRef>
          </c:cat>
          <c:val>
            <c:numRef>
              <c:f>Лист1!$C$2:$C$9</c:f>
              <c:numCache>
                <c:formatCode>0.0</c:formatCode>
                <c:ptCount val="8"/>
                <c:pt idx="0">
                  <c:v>84.1</c:v>
                </c:pt>
                <c:pt idx="1">
                  <c:v>86</c:v>
                </c:pt>
                <c:pt idx="2">
                  <c:v>88</c:v>
                </c:pt>
                <c:pt idx="3">
                  <c:v>90</c:v>
                </c:pt>
                <c:pt idx="4">
                  <c:v>95</c:v>
                </c:pt>
                <c:pt idx="5">
                  <c:v>134</c:v>
                </c:pt>
                <c:pt idx="6">
                  <c:v>154</c:v>
                </c:pt>
                <c:pt idx="7">
                  <c:v>378</c:v>
                </c:pt>
              </c:numCache>
            </c:numRef>
          </c:val>
        </c:ser>
        <c:shape val="pyramid"/>
        <c:axId val="117126272"/>
        <c:axId val="117127808"/>
        <c:axId val="0"/>
      </c:bar3DChart>
      <c:catAx>
        <c:axId val="117126272"/>
        <c:scaling>
          <c:orientation val="minMax"/>
        </c:scaling>
        <c:axPos val="b"/>
        <c:majorGridlines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17127808"/>
        <c:crosses val="autoZero"/>
        <c:auto val="1"/>
        <c:lblAlgn val="ctr"/>
        <c:lblOffset val="100"/>
      </c:catAx>
      <c:valAx>
        <c:axId val="117127808"/>
        <c:scaling>
          <c:orientation val="minMax"/>
        </c:scaling>
        <c:axPos val="l"/>
        <c:majorGridlines/>
        <c:numFmt formatCode="0.0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1712627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2457596582724556"/>
          <c:y val="0.88395421405657981"/>
          <c:w val="0.87285846299409287"/>
          <c:h val="0.11335258092738408"/>
        </c:manualLayout>
      </c:layout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9 месяцев 2015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3F1-4E7D-A6DB-2BB40D618B97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3F1-4E7D-A6DB-2BB40D618B97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3F1-4E7D-A6DB-2BB40D618B97}"/>
              </c:ext>
            </c:extLst>
          </c:dPt>
          <c:dLbls>
            <c:dLbl>
              <c:idx val="0"/>
              <c:layout>
                <c:manualLayout>
                  <c:x val="7.9242695278880781E-2"/>
                  <c:y val="9.2820284256920679E-3"/>
                </c:manualLayout>
              </c:layout>
              <c:showVal val="1"/>
            </c:dLbl>
            <c:dLbl>
              <c:idx val="1"/>
              <c:layout>
                <c:manualLayout>
                  <c:x val="1.4419128992205642E-2"/>
                  <c:y val="-0.16587253008468267"/>
                </c:manualLayout>
              </c:layout>
              <c:showVal val="1"/>
            </c:dLbl>
            <c:dLbl>
              <c:idx val="2"/>
              <c:layout>
                <c:manualLayout>
                  <c:x val="-0.12845711198350038"/>
                  <c:y val="2.4504729361659983E-2"/>
                </c:manualLayout>
              </c:layout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добыча полезных ископаемых</c:v>
                </c:pt>
                <c:pt idx="1">
                  <c:v>обрабатывающие производства</c:v>
                </c:pt>
                <c:pt idx="2">
                  <c:v>производство и распределение электроэнергии, газа и воды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1.4</c:v>
                </c:pt>
                <c:pt idx="1">
                  <c:v>97.6</c:v>
                </c:pt>
                <c:pt idx="2" formatCode="0.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53A-49F3-A8FF-64AEFC90E7A2}"/>
            </c:ext>
          </c:extLst>
        </c:ser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spc="-11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2015 год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9F8-476F-9C75-6EA5C184E83D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9F8-476F-9C75-6EA5C184E83D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9F8-476F-9C75-6EA5C184E83D}"/>
              </c:ext>
            </c:extLst>
          </c:dPt>
          <c:dLbls>
            <c:dLbl>
              <c:idx val="0"/>
              <c:layout>
                <c:manualLayout>
                  <c:x val="5.3024145019039945E-2"/>
                  <c:y val="2.1733868172138859E-2"/>
                </c:manualLayout>
              </c:layout>
              <c:spPr/>
              <c:txPr>
                <a:bodyPr/>
                <a:lstStyle/>
                <a:p>
                  <a:pPr>
                    <a:defRPr sz="1200" b="1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9F8-476F-9C75-6EA5C184E83D}"/>
                </c:ext>
              </c:extLst>
            </c:dLbl>
            <c:dLbl>
              <c:idx val="1"/>
              <c:layout>
                <c:manualLayout>
                  <c:x val="-1.858385471774265E-2"/>
                  <c:y val="-0.16757529837072271"/>
                </c:manualLayout>
              </c:layout>
              <c:spPr/>
              <c:txPr>
                <a:bodyPr/>
                <a:lstStyle/>
                <a:p>
                  <a:pPr>
                    <a:defRPr sz="1200" b="1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9F8-476F-9C75-6EA5C184E83D}"/>
                </c:ext>
              </c:extLst>
            </c:dLbl>
            <c:dLbl>
              <c:idx val="2"/>
              <c:layout>
                <c:manualLayout>
                  <c:x val="-5.0146068446964252E-2"/>
                  <c:y val="2.3898578715396426E-2"/>
                </c:manualLayout>
              </c:layout>
              <c:spPr/>
              <c:txPr>
                <a:bodyPr/>
                <a:lstStyle/>
                <a:p>
                  <a:pPr>
                    <a:defRPr sz="1200" b="1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9F8-476F-9C75-6EA5C184E83D}"/>
                </c:ext>
              </c:extLst>
            </c:dLbl>
            <c:delete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добыча полезных ископаемых</c:v>
                </c:pt>
                <c:pt idx="1">
                  <c:v>обрабатывающие производства</c:v>
                </c:pt>
                <c:pt idx="2">
                  <c:v>производство и распределение электроэнергии, газа и воды</c:v>
                </c:pt>
              </c:strCache>
            </c:strRef>
          </c:cat>
          <c:val>
            <c:numRef>
              <c:f>Лист1!$B$2:$B$4</c:f>
              <c:numCache>
                <c:formatCode>0.0</c:formatCode>
                <c:ptCount val="3"/>
                <c:pt idx="0" formatCode="General">
                  <c:v>1.6</c:v>
                </c:pt>
                <c:pt idx="1">
                  <c:v>97</c:v>
                </c:pt>
                <c:pt idx="2" formatCode="General">
                  <c:v>1.4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99F8-476F-9C75-6EA5C184E83D}"/>
            </c:ext>
          </c:extLst>
        </c:ser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spc="-1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30"/>
    </c:view3D>
    <c:sideWall>
      <c:spPr>
        <a:noFill/>
        <a:ln>
          <a:noFill/>
        </a:ln>
        <a:effectLst/>
      </c:spPr>
    </c:sideWall>
    <c:backWall>
      <c:spPr>
        <a:noFill/>
        <a:ln>
          <a:noFill/>
        </a:ln>
        <a:effectLst/>
      </c:spPr>
    </c:backWall>
    <c:plotArea>
      <c:layout>
        <c:manualLayout>
          <c:layoutTarget val="inner"/>
          <c:xMode val="edge"/>
          <c:yMode val="edge"/>
          <c:x val="0.10226330800505802"/>
          <c:y val="2.1476127800740451E-2"/>
          <c:w val="0.89773669199493811"/>
          <c:h val="0.74695299451204966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Березовский городской округ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2012 год</c:v>
                </c:pt>
                <c:pt idx="1">
                  <c:v>2013 год</c:v>
                </c:pt>
                <c:pt idx="2">
                  <c:v>2014 год</c:v>
                </c:pt>
                <c:pt idx="3">
                  <c:v>2015 год</c:v>
                </c:pt>
                <c:pt idx="4">
                  <c:v>2016 год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6481.9</c:v>
                </c:pt>
                <c:pt idx="1">
                  <c:v>6819.4</c:v>
                </c:pt>
                <c:pt idx="2">
                  <c:v>7797.4</c:v>
                </c:pt>
                <c:pt idx="3">
                  <c:v>8841.7000000000007</c:v>
                </c:pt>
                <c:pt idx="4">
                  <c:v>8979.2999999999811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4B1-4F82-9A0E-324989807077}"/>
            </c:ext>
          </c:extLst>
        </c:ser>
        <c:gapWidth val="219"/>
        <c:shape val="cylinder"/>
        <c:axId val="99719040"/>
        <c:axId val="99720576"/>
        <c:axId val="0"/>
      </c:bar3DChart>
      <c:catAx>
        <c:axId val="9971904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9720576"/>
        <c:crosses val="autoZero"/>
        <c:auto val="1"/>
        <c:lblAlgn val="ctr"/>
        <c:lblOffset val="100"/>
      </c:catAx>
      <c:valAx>
        <c:axId val="9972057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9719040"/>
        <c:crosses val="autoZero"/>
        <c:crossBetween val="between"/>
      </c:valAx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Березовский городской округ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2012 год</c:v>
                </c:pt>
                <c:pt idx="1">
                  <c:v>2013 год</c:v>
                </c:pt>
                <c:pt idx="2">
                  <c:v>2014 год</c:v>
                </c:pt>
                <c:pt idx="3">
                  <c:v>2015 год</c:v>
                </c:pt>
                <c:pt idx="4">
                  <c:v>2016 год</c:v>
                </c:pt>
                <c:pt idx="5">
                  <c:v>9 мес.2017 года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1686.7</c:v>
                </c:pt>
                <c:pt idx="1">
                  <c:v>702.5</c:v>
                </c:pt>
                <c:pt idx="2">
                  <c:v>1384.3</c:v>
                </c:pt>
                <c:pt idx="3">
                  <c:v>956.2</c:v>
                </c:pt>
                <c:pt idx="4" formatCode="0.0">
                  <c:v>704</c:v>
                </c:pt>
                <c:pt idx="5">
                  <c:v>362.6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4B1-4F82-9A0E-324989807077}"/>
            </c:ext>
          </c:extLst>
        </c:ser>
        <c:gapWidth val="219"/>
        <c:axId val="115182592"/>
        <c:axId val="115184384"/>
      </c:barChart>
      <c:catAx>
        <c:axId val="11518259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5184384"/>
        <c:crosses val="autoZero"/>
        <c:auto val="1"/>
        <c:lblAlgn val="ctr"/>
        <c:lblOffset val="100"/>
      </c:catAx>
      <c:valAx>
        <c:axId val="11518438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5182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30"/>
    </c:view3D>
    <c:sideWall>
      <c:spPr>
        <a:noFill/>
        <a:ln>
          <a:noFill/>
        </a:ln>
        <a:effectLst/>
      </c:spPr>
    </c:sideWall>
    <c:backWall>
      <c:spPr>
        <a:noFill/>
        <a:ln>
          <a:noFill/>
        </a:ln>
        <a:effectLst/>
      </c:spPr>
    </c:backWall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Березовский городской округ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2012 год</c:v>
                </c:pt>
                <c:pt idx="1">
                  <c:v>2013 год</c:v>
                </c:pt>
                <c:pt idx="2">
                  <c:v>2014 год</c:v>
                </c:pt>
                <c:pt idx="3">
                  <c:v>2015 год</c:v>
                </c:pt>
                <c:pt idx="4">
                  <c:v>2016 год</c:v>
                </c:pt>
                <c:pt idx="5">
                  <c:v>9 мес.2017 года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24581.599999999897</c:v>
                </c:pt>
                <c:pt idx="1">
                  <c:v>27088.799999999996</c:v>
                </c:pt>
                <c:pt idx="2">
                  <c:v>28712.6</c:v>
                </c:pt>
                <c:pt idx="3">
                  <c:v>29868.2</c:v>
                </c:pt>
                <c:pt idx="4" formatCode="0.0">
                  <c:v>32940</c:v>
                </c:pt>
                <c:pt idx="5">
                  <c:v>33813.300000000003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4B1-4F82-9A0E-324989807077}"/>
            </c:ext>
          </c:extLst>
        </c:ser>
        <c:gapWidth val="219"/>
        <c:shape val="cone"/>
        <c:axId val="115200768"/>
        <c:axId val="115202304"/>
        <c:axId val="117025408"/>
      </c:bar3DChart>
      <c:catAx>
        <c:axId val="11520076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5202304"/>
        <c:crosses val="autoZero"/>
        <c:auto val="1"/>
        <c:lblAlgn val="ctr"/>
        <c:lblOffset val="100"/>
      </c:catAx>
      <c:valAx>
        <c:axId val="11520230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5200768"/>
        <c:crosses val="autoZero"/>
        <c:crossBetween val="between"/>
      </c:valAx>
      <c:serAx>
        <c:axId val="117025408"/>
        <c:scaling>
          <c:orientation val="minMax"/>
        </c:scaling>
        <c:delete val="1"/>
        <c:axPos val="b"/>
        <c:tickLblPos val="nextTo"/>
        <c:crossAx val="115202304"/>
        <c:crosses val="autoZero"/>
      </c:serAx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родилось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2012 год</c:v>
                </c:pt>
                <c:pt idx="1">
                  <c:v>2013 год</c:v>
                </c:pt>
                <c:pt idx="2">
                  <c:v>2014 год</c:v>
                </c:pt>
                <c:pt idx="3">
                  <c:v>2015 год</c:v>
                </c:pt>
                <c:pt idx="4">
                  <c:v>2016 год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1021</c:v>
                </c:pt>
                <c:pt idx="1">
                  <c:v>1145</c:v>
                </c:pt>
                <c:pt idx="2">
                  <c:v>1138</c:v>
                </c:pt>
                <c:pt idx="3">
                  <c:v>1234</c:v>
                </c:pt>
                <c:pt idx="4">
                  <c:v>1219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EB4-4D6D-A0A0-33FDF052181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умерло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2012 год</c:v>
                </c:pt>
                <c:pt idx="1">
                  <c:v>2013 год</c:v>
                </c:pt>
                <c:pt idx="2">
                  <c:v>2014 год</c:v>
                </c:pt>
                <c:pt idx="3">
                  <c:v>2015 год</c:v>
                </c:pt>
                <c:pt idx="4">
                  <c:v>2016 год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928</c:v>
                </c:pt>
                <c:pt idx="1">
                  <c:v>890</c:v>
                </c:pt>
                <c:pt idx="2">
                  <c:v>898</c:v>
                </c:pt>
                <c:pt idx="3">
                  <c:v>894</c:v>
                </c:pt>
                <c:pt idx="4">
                  <c:v>933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B4-4D6D-A0A0-33FDF0521811}"/>
            </c:ext>
          </c:extLst>
        </c:ser>
        <c:marker val="1"/>
        <c:axId val="115971968"/>
        <c:axId val="115973504"/>
      </c:lineChart>
      <c:catAx>
        <c:axId val="11597196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5973504"/>
        <c:crosses val="autoZero"/>
        <c:auto val="1"/>
        <c:lblAlgn val="ctr"/>
        <c:lblOffset val="100"/>
      </c:catAx>
      <c:valAx>
        <c:axId val="11597350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5971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30"/>
    </c:view3D>
    <c:sideWall>
      <c:spPr>
        <a:noFill/>
        <a:ln>
          <a:noFill/>
        </a:ln>
        <a:effectLst/>
      </c:spPr>
    </c:sideWall>
    <c:backWall>
      <c:spPr>
        <a:noFill/>
        <a:ln>
          <a:noFill/>
        </a:ln>
        <a:effectLst/>
      </c:spPr>
    </c:backWall>
    <c:plotArea>
      <c:layout>
        <c:manualLayout>
          <c:layoutTarget val="inner"/>
          <c:xMode val="edge"/>
          <c:yMode val="edge"/>
          <c:x val="4.9940875178563465E-2"/>
          <c:y val="4.2659176029962456E-2"/>
          <c:w val="0.95005912482143651"/>
          <c:h val="0.73700589845624165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моложе трудоспособного возраста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-1.6663195167673481E-2"/>
                  <c:y val="-4.3859649122807015E-3"/>
                </c:manualLayout>
              </c:layout>
              <c:showVal val="1"/>
            </c:dLbl>
            <c:dLbl>
              <c:idx val="1"/>
              <c:layout>
                <c:manualLayout>
                  <c:x val="-1.6663195167673481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-1.6663195167673481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-1.2497396375755036E-2"/>
                  <c:y val="0"/>
                </c:manualLayout>
              </c:layout>
              <c:showVal val="1"/>
            </c:dLbl>
            <c:dLbl>
              <c:idx val="4"/>
              <c:layout>
                <c:manualLayout>
                  <c:x val="-1.2497396375755036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-8.3315975838367008E-3"/>
                  <c:y val="0"/>
                </c:manualLayout>
              </c:layout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2012 год</c:v>
                </c:pt>
                <c:pt idx="1">
                  <c:v>2013 год</c:v>
                </c:pt>
                <c:pt idx="2">
                  <c:v>2014 год</c:v>
                </c:pt>
                <c:pt idx="3">
                  <c:v>2015 год</c:v>
                </c:pt>
                <c:pt idx="4">
                  <c:v>2016 год</c:v>
                </c:pt>
                <c:pt idx="5">
                  <c:v>2017 год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17.5</c:v>
                </c:pt>
                <c:pt idx="1">
                  <c:v>18.2</c:v>
                </c:pt>
                <c:pt idx="2">
                  <c:v>18.8</c:v>
                </c:pt>
                <c:pt idx="3">
                  <c:v>19.399999999999999</c:v>
                </c:pt>
                <c:pt idx="4">
                  <c:v>20.100000000000001</c:v>
                </c:pt>
                <c:pt idx="5">
                  <c:v>20.8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4B1-4F82-9A0E-32498980707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трудоспособного возраста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2012 год</c:v>
                </c:pt>
                <c:pt idx="1">
                  <c:v>2013 год</c:v>
                </c:pt>
                <c:pt idx="2">
                  <c:v>2014 год</c:v>
                </c:pt>
                <c:pt idx="3">
                  <c:v>2015 год</c:v>
                </c:pt>
                <c:pt idx="4">
                  <c:v>2016 год</c:v>
                </c:pt>
                <c:pt idx="5">
                  <c:v>2017 год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60.9</c:v>
                </c:pt>
                <c:pt idx="1">
                  <c:v>59.9</c:v>
                </c:pt>
                <c:pt idx="2">
                  <c:v>58.8</c:v>
                </c:pt>
                <c:pt idx="3">
                  <c:v>57.7</c:v>
                </c:pt>
                <c:pt idx="4">
                  <c:v>56.6</c:v>
                </c:pt>
                <c:pt idx="5">
                  <c:v>55.7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старше трудоспособного возраста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2012 год</c:v>
                </c:pt>
                <c:pt idx="1">
                  <c:v>2013 год</c:v>
                </c:pt>
                <c:pt idx="2">
                  <c:v>2014 год</c:v>
                </c:pt>
                <c:pt idx="3">
                  <c:v>2015 год</c:v>
                </c:pt>
                <c:pt idx="4">
                  <c:v>2016 год</c:v>
                </c:pt>
                <c:pt idx="5">
                  <c:v>2017 год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21.6</c:v>
                </c:pt>
                <c:pt idx="1">
                  <c:v>21.9</c:v>
                </c:pt>
                <c:pt idx="2">
                  <c:v>22.4</c:v>
                </c:pt>
                <c:pt idx="3">
                  <c:v>22.9</c:v>
                </c:pt>
                <c:pt idx="4">
                  <c:v>23.3</c:v>
                </c:pt>
                <c:pt idx="5">
                  <c:v>23.5</c:v>
                </c:pt>
              </c:numCache>
            </c:numRef>
          </c:val>
        </c:ser>
        <c:gapWidth val="219"/>
        <c:shape val="cylinder"/>
        <c:axId val="116228480"/>
        <c:axId val="116230016"/>
        <c:axId val="0"/>
      </c:bar3DChart>
      <c:catAx>
        <c:axId val="11622848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230016"/>
        <c:crosses val="autoZero"/>
        <c:auto val="1"/>
        <c:lblAlgn val="ctr"/>
        <c:lblOffset val="100"/>
      </c:catAx>
      <c:valAx>
        <c:axId val="11623001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22848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4.9999917996087134E-2"/>
          <c:y val="0.87368574042251679"/>
          <c:w val="0.9"/>
          <c:h val="5.5569644052373114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30"/>
    </c:view3D>
    <c:sideWall>
      <c:spPr>
        <a:noFill/>
        <a:ln>
          <a:noFill/>
        </a:ln>
        <a:effectLst/>
      </c:spPr>
    </c:sideWall>
    <c:backWall>
      <c:spPr>
        <a:noFill/>
        <a:ln>
          <a:noFill/>
        </a:ln>
        <a:effectLst/>
      </c:spPr>
    </c:backWall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инерционный вариант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-2.5316455696202528E-2"/>
                  <c:y val="0.25126646403242148"/>
                </c:manualLayout>
              </c:layout>
              <c:showVal val="1"/>
            </c:dLbl>
            <c:dLbl>
              <c:idx val="1"/>
              <c:layout>
                <c:manualLayout>
                  <c:x val="-1.0548523206751131E-2"/>
                  <c:y val="0.26342451874366923"/>
                </c:manualLayout>
              </c:layout>
              <c:showVal val="1"/>
            </c:dLbl>
            <c:dLbl>
              <c:idx val="2"/>
              <c:layout>
                <c:manualLayout>
                  <c:x val="-1.4767932489451439E-2"/>
                  <c:y val="0.27152988855116522"/>
                </c:manualLayout>
              </c:layout>
              <c:showVal val="1"/>
            </c:dLbl>
            <c:dLbl>
              <c:idx val="3"/>
              <c:layout>
                <c:manualLayout>
                  <c:x val="-1.8987341772151899E-2"/>
                  <c:y val="0.27558257345491638"/>
                </c:manualLayout>
              </c:layout>
              <c:showVal val="1"/>
            </c:dLbl>
            <c:dLbl>
              <c:idx val="4"/>
              <c:layout>
                <c:manualLayout>
                  <c:x val="-2.1097046413502268E-2"/>
                  <c:y val="0.27558257345491638"/>
                </c:manualLayout>
              </c:layout>
              <c:showVal val="1"/>
            </c:dLbl>
            <c:dLbl>
              <c:idx val="5"/>
              <c:layout>
                <c:manualLayout>
                  <c:x val="-4.2194092827004523E-2"/>
                  <c:y val="0.29989868287740939"/>
                </c:manualLayout>
              </c:layout>
              <c:showVal val="1"/>
            </c:dLbl>
            <c:dLbl>
              <c:idx val="6"/>
              <c:layout>
                <c:manualLayout>
                  <c:x val="-4.641350210970472E-2"/>
                  <c:y val="0.30395136778115639"/>
                </c:manualLayout>
              </c:layout>
              <c:showVal val="1"/>
            </c:dLbl>
            <c:dLbl>
              <c:idx val="7"/>
              <c:layout>
                <c:manualLayout>
                  <c:x val="-2.7426160337552744E-2"/>
                  <c:y val="0.3242147922999018"/>
                </c:manualLayout>
              </c:layout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  <c:pt idx="3">
                  <c:v>2020 год</c:v>
                </c:pt>
                <c:pt idx="4">
                  <c:v>2021 год</c:v>
                </c:pt>
                <c:pt idx="5">
                  <c:v>2024 год</c:v>
                </c:pt>
                <c:pt idx="6">
                  <c:v>2025 год</c:v>
                </c:pt>
                <c:pt idx="7">
                  <c:v>2030 год</c:v>
                </c:pt>
              </c:strCache>
            </c:strRef>
          </c:cat>
          <c:val>
            <c:numRef>
              <c:f>Лист1!$B$2:$B$9</c:f>
              <c:numCache>
                <c:formatCode>0</c:formatCode>
                <c:ptCount val="8"/>
                <c:pt idx="0">
                  <c:v>74344</c:v>
                </c:pt>
                <c:pt idx="1">
                  <c:v>74635</c:v>
                </c:pt>
                <c:pt idx="2">
                  <c:v>74965</c:v>
                </c:pt>
                <c:pt idx="3">
                  <c:v>75270</c:v>
                </c:pt>
                <c:pt idx="4">
                  <c:v>75546</c:v>
                </c:pt>
                <c:pt idx="5">
                  <c:v>78120</c:v>
                </c:pt>
                <c:pt idx="6">
                  <c:v>79046</c:v>
                </c:pt>
                <c:pt idx="7">
                  <c:v>83140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4B1-4F82-9A0E-32498980707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консервативный (базовый) вариант</c:v>
                </c:pt>
              </c:strCache>
            </c:strRef>
          </c:tx>
          <c:dLbls>
            <c:showVal val="1"/>
          </c:dLbls>
          <c:cat>
            <c:strRef>
              <c:f>Лист1!$A$2:$A$9</c:f>
              <c:strCache>
                <c:ptCount val="8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  <c:pt idx="3">
                  <c:v>2020 год</c:v>
                </c:pt>
                <c:pt idx="4">
                  <c:v>2021 год</c:v>
                </c:pt>
                <c:pt idx="5">
                  <c:v>2024 год</c:v>
                </c:pt>
                <c:pt idx="6">
                  <c:v>2025 год</c:v>
                </c:pt>
                <c:pt idx="7">
                  <c:v>2030 год</c:v>
                </c:pt>
              </c:strCache>
            </c:strRef>
          </c:cat>
          <c:val>
            <c:numRef>
              <c:f>Лист1!$C$2:$C$9</c:f>
              <c:numCache>
                <c:formatCode>0</c:formatCode>
                <c:ptCount val="8"/>
                <c:pt idx="0">
                  <c:v>74344</c:v>
                </c:pt>
                <c:pt idx="1">
                  <c:v>75106</c:v>
                </c:pt>
                <c:pt idx="2">
                  <c:v>76075</c:v>
                </c:pt>
                <c:pt idx="3">
                  <c:v>77020</c:v>
                </c:pt>
                <c:pt idx="4">
                  <c:v>78270</c:v>
                </c:pt>
                <c:pt idx="5">
                  <c:v>84585</c:v>
                </c:pt>
                <c:pt idx="6">
                  <c:v>87280</c:v>
                </c:pt>
                <c:pt idx="7">
                  <c:v>114091</c:v>
                </c:pt>
              </c:numCache>
            </c:numRef>
          </c:val>
        </c:ser>
        <c:gapWidth val="219"/>
        <c:shape val="pyramid"/>
        <c:axId val="116259840"/>
        <c:axId val="116388608"/>
        <c:axId val="116237632"/>
      </c:bar3DChart>
      <c:catAx>
        <c:axId val="11625984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388608"/>
        <c:crosses val="autoZero"/>
        <c:auto val="1"/>
        <c:lblAlgn val="ctr"/>
        <c:lblOffset val="100"/>
      </c:catAx>
      <c:valAx>
        <c:axId val="11638860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259840"/>
        <c:crosses val="autoZero"/>
        <c:crossBetween val="between"/>
      </c:valAx>
      <c:serAx>
        <c:axId val="116237632"/>
        <c:scaling>
          <c:orientation val="minMax"/>
        </c:scaling>
        <c:delete val="1"/>
        <c:axPos val="b"/>
        <c:tickLblPos val="nextTo"/>
        <c:crossAx val="116388608"/>
        <c:crosses val="autoZero"/>
      </c:serAx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3E9A2-3658-42CA-8888-9780E0BE5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4892</Words>
  <Characters>27887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Егорова</cp:lastModifiedBy>
  <cp:revision>3</cp:revision>
  <cp:lastPrinted>2018-01-10T02:57:00Z</cp:lastPrinted>
  <dcterms:created xsi:type="dcterms:W3CDTF">2018-01-10T02:58:00Z</dcterms:created>
  <dcterms:modified xsi:type="dcterms:W3CDTF">2018-01-10T02:58:00Z</dcterms:modified>
</cp:coreProperties>
</file>