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DF22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плановой камеральной проверки </w:t>
      </w:r>
      <w:r w:rsidR="005D169B">
        <w:rPr>
          <w:b/>
          <w:sz w:val="28"/>
          <w:szCs w:val="28"/>
        </w:rPr>
        <w:t>муниципального казенного учреждения «Центр сопровождения и развития системы образования и культуры</w:t>
      </w:r>
      <w:r>
        <w:rPr>
          <w:b/>
          <w:sz w:val="28"/>
          <w:szCs w:val="28"/>
        </w:rPr>
        <w:t xml:space="preserve"> Березовского городского округа</w:t>
      </w:r>
      <w:r w:rsidR="005D169B">
        <w:rPr>
          <w:b/>
          <w:sz w:val="28"/>
          <w:szCs w:val="28"/>
        </w:rPr>
        <w:t>»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 xml:space="preserve">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5D169B">
        <w:rPr>
          <w:sz w:val="28"/>
          <w:szCs w:val="28"/>
        </w:rPr>
        <w:t>03</w:t>
      </w:r>
      <w:r w:rsidR="00A44586">
        <w:rPr>
          <w:sz w:val="28"/>
          <w:szCs w:val="28"/>
        </w:rPr>
        <w:t xml:space="preserve"> </w:t>
      </w:r>
      <w:r w:rsidR="005D169B">
        <w:rPr>
          <w:sz w:val="28"/>
          <w:szCs w:val="28"/>
        </w:rPr>
        <w:t>декаб</w:t>
      </w:r>
      <w:r w:rsidR="00A44586">
        <w:rPr>
          <w:sz w:val="28"/>
          <w:szCs w:val="28"/>
        </w:rPr>
        <w:t>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учреждения и иных средств за 2019 года – отчетный период 2020 года в </w:t>
      </w:r>
      <w:r w:rsidR="005D169B">
        <w:rPr>
          <w:sz w:val="28"/>
          <w:szCs w:val="28"/>
        </w:rPr>
        <w:t>муниципальном казенном учреждении «Центр сопровождения развития системы образования и культуры</w:t>
      </w:r>
      <w:r>
        <w:rPr>
          <w:sz w:val="28"/>
          <w:szCs w:val="28"/>
        </w:rPr>
        <w:t xml:space="preserve"> Березовского городского округа</w:t>
      </w:r>
      <w:r w:rsidR="005D169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60FA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5D169B" w:rsidRDefault="005D169B" w:rsidP="005D169B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Отсутствие в муниципальном контракте твердой цены контракта, что является недопустимым при принятии бюджетного обязательства и при заключении контракта без включения в него существенных, обязательных условий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ч.3 ст.219 Бюджетного кодекса РФ, п.1 ст.432 Гражданского кодекса РФ, ч.2 ст.34 Федерального закона №44-ФЗ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D169B" w:rsidRDefault="005D169B" w:rsidP="005D169B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Неправомерное заключение муниципального контракта после фактического оказания всех услуг, предусмотренных в нем, что является нарушением (Письмо Министерства финансов РФ от 01.07.2019 №24-03-07/48249). </w:t>
      </w:r>
    </w:p>
    <w:p w:rsidR="005D169B" w:rsidRDefault="005D169B" w:rsidP="005D169B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Нарушение сроков и порядка оплаты при исполнении контрактов,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несоблюдение выплаты авансовых платежей.</w:t>
      </w:r>
    </w:p>
    <w:p w:rsidR="005D169B" w:rsidRDefault="005D169B" w:rsidP="005D169B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тсутствие обязательных реквизитов при заполнении формы путевых листов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п.25 Федерального стандарта №256н, п.5 Положения по учету материальных запасов (Приложение №13</w:t>
      </w:r>
      <w:r>
        <w:rPr>
          <w:sz w:val="28"/>
          <w:szCs w:val="28"/>
        </w:rPr>
        <w:t xml:space="preserve"> к учетной политике)</w:t>
      </w:r>
      <w:r>
        <w:rPr>
          <w:sz w:val="28"/>
          <w:szCs w:val="28"/>
        </w:rPr>
        <w:t>.</w:t>
      </w:r>
    </w:p>
    <w:p w:rsidR="005D169B" w:rsidRDefault="005D169B" w:rsidP="005D169B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Установлен повышающий коэффициент</w:t>
      </w:r>
      <w:r>
        <w:rPr>
          <w:sz w:val="28"/>
          <w:szCs w:val="28"/>
        </w:rPr>
        <w:t xml:space="preserve"> при движении автомобилей по трассе, что привело к необоснованному списанию бензина на 354,98 руб</w:t>
      </w:r>
      <w:r>
        <w:rPr>
          <w:sz w:val="28"/>
          <w:szCs w:val="28"/>
        </w:rPr>
        <w:t>. (</w:t>
      </w:r>
      <w:r>
        <w:rPr>
          <w:sz w:val="28"/>
          <w:szCs w:val="28"/>
        </w:rPr>
        <w:t xml:space="preserve">п.5 ч. </w:t>
      </w:r>
      <w:r>
        <w:rPr>
          <w:sz w:val="28"/>
          <w:szCs w:val="28"/>
          <w:lang w:val="en-US"/>
        </w:rPr>
        <w:t>II</w:t>
      </w:r>
      <w:r w:rsidRPr="00587672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Минтранса РФ №АМ-23-р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D169B" w:rsidRDefault="005D169B" w:rsidP="005D169B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Неправомерное применения нормы</w:t>
      </w:r>
      <w:r>
        <w:rPr>
          <w:sz w:val="28"/>
          <w:szCs w:val="28"/>
        </w:rPr>
        <w:t xml:space="preserve"> на списание бензина в населенных пунктах, при движении по трассе, что привело к необоснованному списанию бензина на сумму 249,65 руб</w:t>
      </w:r>
      <w:r>
        <w:rPr>
          <w:sz w:val="28"/>
          <w:szCs w:val="28"/>
        </w:rPr>
        <w:t>. (</w:t>
      </w:r>
      <w:r>
        <w:rPr>
          <w:sz w:val="28"/>
          <w:szCs w:val="28"/>
        </w:rPr>
        <w:t>п.5 ч.</w:t>
      </w:r>
      <w:r w:rsidRPr="005876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587672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Минтранса РФ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D169B" w:rsidRPr="008A4BDC" w:rsidRDefault="005D169B" w:rsidP="005D169B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Неэффективное расходование топлива легковыми автомобилями на прогрев двигателя, стоянку с работающим двигателем и работу кондиционера на стоянке. </w:t>
      </w:r>
    </w:p>
    <w:p w:rsidR="006B60FA" w:rsidRDefault="006B60FA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B60FA" w:rsidRDefault="005D169B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C41BA5">
        <w:rPr>
          <w:sz w:val="28"/>
          <w:szCs w:val="28"/>
        </w:rPr>
        <w:t xml:space="preserve">иректору муниципального казенного учреждения «Центр сопровождения развития системы образования и культуры </w:t>
      </w:r>
      <w:r>
        <w:rPr>
          <w:sz w:val="28"/>
          <w:szCs w:val="28"/>
        </w:rPr>
        <w:t>Березовского городского округа»</w:t>
      </w:r>
      <w:r w:rsidR="00C41BA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 представление</w:t>
      </w:r>
      <w:r w:rsidR="00C41BA5">
        <w:rPr>
          <w:sz w:val="28"/>
          <w:szCs w:val="28"/>
        </w:rPr>
        <w:t xml:space="preserve"> об устранении выявленных нарушений.</w:t>
      </w:r>
      <w:bookmarkStart w:id="0" w:name="_GoBack"/>
      <w:bookmarkEnd w:id="0"/>
    </w:p>
    <w:sectPr w:rsidR="006B60FA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27A23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169B"/>
    <w:rsid w:val="005D6FCF"/>
    <w:rsid w:val="005E63A4"/>
    <w:rsid w:val="005F1D0B"/>
    <w:rsid w:val="00632AC8"/>
    <w:rsid w:val="00676735"/>
    <w:rsid w:val="0068144F"/>
    <w:rsid w:val="006A20DE"/>
    <w:rsid w:val="006B60FA"/>
    <w:rsid w:val="006B7E61"/>
    <w:rsid w:val="006C4759"/>
    <w:rsid w:val="00752ED8"/>
    <w:rsid w:val="00753894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95E82"/>
    <w:rsid w:val="00BA3A7A"/>
    <w:rsid w:val="00C31295"/>
    <w:rsid w:val="00C41BA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B48F-7EAC-45E6-A216-2C4EAE20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2277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2</cp:revision>
  <cp:lastPrinted>2020-08-20T06:24:00Z</cp:lastPrinted>
  <dcterms:created xsi:type="dcterms:W3CDTF">2020-12-08T09:19:00Z</dcterms:created>
  <dcterms:modified xsi:type="dcterms:W3CDTF">2020-12-08T09:19:00Z</dcterms:modified>
</cp:coreProperties>
</file>