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72" w:rsidRDefault="004E1072" w:rsidP="0040048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АНАЛИТИЧЕСКАЯ ЗАПИСКА                                                                                                                                                                                                                                                                                                                                                                                                                                                                                                                                                                                                                                                                                                                                                                                                                                                                                                                                                                                                                                                                                                                                                                                                                                                                                                                                                                                                                                                                                                                                                                                                                                                                                                                                                                                                                                                                                                                                                                                                                                                                                                                                                                                                                                                                                                                                                                                                                                                                                                                                                                                                                                                                                                                                                                                                                                                                                                                                                                                                                                                                                                                                                                                                                                                                                                                                                                                                                                                                                                                                                                                                                                                                                                                                                                                                                                                                                                                                                                                                                                                                                                                                                                                                                                                                                                                                                                                                                                                                                                                                                                                                                                                                                                                                                                                                                                                                                                                                                                                                                                                                                                                                                                                                                                                                                                                                                                                                                                                                                                                                                                                                                                                                                                                                                                                                                                                                                                                                                                                                                                                                                                                                                                                                                                                                                                                                                                                                                                                                                                                                                                                                                                                                                                                                                                                                                                                                                                                                                                                                                                                                                                                                                                                                                                                                                                                                                                                                                                                                                                                                                                                                                                                                                                                                                                                                                                                                                                                                                                                                                                                                                                                                                                                                                                                                                                                                                                                                                                                                                                                                                                                                                                                                                                                                                                                                                                                                                                                                                                                                                                о результатах оценки</w:t>
      </w:r>
      <w:r w:rsidRPr="00BF35FF">
        <w:rPr>
          <w:rFonts w:ascii="Times New Roman" w:hAnsi="Times New Roman" w:cs="Times New Roman"/>
          <w:b/>
          <w:bCs/>
          <w:sz w:val="28"/>
          <w:szCs w:val="28"/>
        </w:rPr>
        <w:t xml:space="preserve"> эффективности предоставленн</w:t>
      </w:r>
      <w:r>
        <w:rPr>
          <w:rFonts w:ascii="Times New Roman" w:hAnsi="Times New Roman" w:cs="Times New Roman"/>
          <w:b/>
          <w:bCs/>
          <w:sz w:val="28"/>
          <w:szCs w:val="28"/>
        </w:rPr>
        <w:t>ых налоговых</w:t>
      </w:r>
      <w:r w:rsidRPr="00BF35FF">
        <w:rPr>
          <w:rFonts w:ascii="Times New Roman" w:hAnsi="Times New Roman" w:cs="Times New Roman"/>
          <w:b/>
          <w:bCs/>
          <w:sz w:val="28"/>
          <w:szCs w:val="28"/>
        </w:rPr>
        <w:t xml:space="preserve"> льгот</w:t>
      </w:r>
      <w:r>
        <w:rPr>
          <w:rFonts w:ascii="Times New Roman" w:hAnsi="Times New Roman" w:cs="Times New Roman"/>
          <w:b/>
          <w:bCs/>
          <w:sz w:val="28"/>
          <w:szCs w:val="28"/>
        </w:rPr>
        <w:t xml:space="preserve"> </w:t>
      </w:r>
      <w:r w:rsidRPr="00BF35FF">
        <w:rPr>
          <w:rFonts w:ascii="Times New Roman" w:hAnsi="Times New Roman" w:cs="Times New Roman"/>
          <w:b/>
          <w:bCs/>
          <w:sz w:val="28"/>
          <w:szCs w:val="28"/>
        </w:rPr>
        <w:t>и ставок налогов</w:t>
      </w:r>
      <w:r>
        <w:rPr>
          <w:rFonts w:ascii="Times New Roman" w:hAnsi="Times New Roman" w:cs="Times New Roman"/>
          <w:b/>
          <w:bCs/>
          <w:sz w:val="28"/>
          <w:szCs w:val="28"/>
        </w:rPr>
        <w:t xml:space="preserve">, </w:t>
      </w:r>
      <w:r w:rsidRPr="00BF35FF">
        <w:rPr>
          <w:rFonts w:ascii="Times New Roman" w:hAnsi="Times New Roman" w:cs="Times New Roman"/>
          <w:b/>
          <w:bCs/>
          <w:sz w:val="28"/>
          <w:szCs w:val="28"/>
        </w:rPr>
        <w:t>установленных</w:t>
      </w:r>
      <w:r>
        <w:rPr>
          <w:rFonts w:ascii="Times New Roman" w:hAnsi="Times New Roman" w:cs="Times New Roman"/>
          <w:b/>
          <w:bCs/>
          <w:sz w:val="28"/>
          <w:szCs w:val="28"/>
        </w:rPr>
        <w:t xml:space="preserve"> </w:t>
      </w:r>
      <w:r w:rsidRPr="00BF35FF">
        <w:rPr>
          <w:rFonts w:ascii="Times New Roman" w:hAnsi="Times New Roman" w:cs="Times New Roman"/>
          <w:b/>
          <w:bCs/>
          <w:sz w:val="28"/>
          <w:szCs w:val="28"/>
        </w:rPr>
        <w:t>Думой Б</w:t>
      </w:r>
      <w:r>
        <w:rPr>
          <w:rFonts w:ascii="Times New Roman" w:hAnsi="Times New Roman" w:cs="Times New Roman"/>
          <w:b/>
          <w:bCs/>
          <w:sz w:val="28"/>
          <w:szCs w:val="28"/>
        </w:rPr>
        <w:t xml:space="preserve">ерезовского городского округа за </w:t>
      </w:r>
      <w:r w:rsidRPr="00BF35FF">
        <w:rPr>
          <w:rFonts w:ascii="Times New Roman" w:hAnsi="Times New Roman" w:cs="Times New Roman"/>
          <w:b/>
          <w:bCs/>
          <w:sz w:val="28"/>
          <w:szCs w:val="28"/>
        </w:rPr>
        <w:t>201</w:t>
      </w:r>
      <w:r>
        <w:rPr>
          <w:rFonts w:ascii="Times New Roman" w:hAnsi="Times New Roman" w:cs="Times New Roman"/>
          <w:b/>
          <w:bCs/>
          <w:sz w:val="28"/>
          <w:szCs w:val="28"/>
        </w:rPr>
        <w:t>3 год, и планируемых к предоставлению в 2015 году</w:t>
      </w:r>
      <w:r w:rsidRPr="00BF35FF">
        <w:rPr>
          <w:rFonts w:ascii="Times New Roman" w:hAnsi="Times New Roman" w:cs="Times New Roman"/>
          <w:b/>
          <w:bCs/>
          <w:sz w:val="28"/>
          <w:szCs w:val="28"/>
        </w:rPr>
        <w:t>.</w:t>
      </w:r>
    </w:p>
    <w:p w:rsidR="004E1072" w:rsidRPr="0040048A" w:rsidRDefault="004E1072" w:rsidP="0040048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4E1072" w:rsidRPr="00110556" w:rsidRDefault="004E1072" w:rsidP="0011055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Управлением финансов Березовского городского округа в соответствии с «</w:t>
      </w:r>
      <w:hyperlink r:id="rId5" w:anchor="Par41#Par41" w:history="1">
        <w:r w:rsidRPr="00110556">
          <w:rPr>
            <w:rStyle w:val="Hyperlink"/>
            <w:rFonts w:ascii="Times New Roman" w:hAnsi="Times New Roman" w:cs="Times New Roman"/>
            <w:color w:val="auto"/>
            <w:sz w:val="28"/>
            <w:szCs w:val="28"/>
            <w:u w:val="none"/>
          </w:rPr>
          <w:t>Положение</w:t>
        </w:r>
      </w:hyperlink>
      <w:r>
        <w:rPr>
          <w:rFonts w:ascii="Times New Roman" w:hAnsi="Times New Roman" w:cs="Times New Roman"/>
          <w:sz w:val="28"/>
          <w:szCs w:val="28"/>
        </w:rPr>
        <w:t>м</w:t>
      </w:r>
      <w:r w:rsidRPr="00110556">
        <w:rPr>
          <w:rFonts w:ascii="Times New Roman" w:hAnsi="Times New Roman" w:cs="Times New Roman"/>
          <w:sz w:val="28"/>
          <w:szCs w:val="28"/>
        </w:rPr>
        <w:t xml:space="preserve"> о порядке установления и отмены льгот по налогам и неналоговым платежам в Березовском городском округе, проведения оценки эффективности налоговых и неналоговых льгот и ставок налогов (нен</w:t>
      </w:r>
      <w:r>
        <w:rPr>
          <w:rFonts w:ascii="Times New Roman" w:hAnsi="Times New Roman" w:cs="Times New Roman"/>
          <w:sz w:val="28"/>
          <w:szCs w:val="28"/>
        </w:rPr>
        <w:t xml:space="preserve">алоговых платежей)»,  утвержденным Решением Думы Березовского городского округа от 30.01.2014 №113 проведена оценка эффективности налоговых (неналоговых) льгот и ставок налогов (неналоговых платежей). </w:t>
      </w:r>
    </w:p>
    <w:p w:rsidR="004E1072" w:rsidRDefault="004E1072" w:rsidP="00110556">
      <w:pPr>
        <w:pStyle w:val="NoSpacing"/>
        <w:jc w:val="both"/>
        <w:rPr>
          <w:rFonts w:ascii="Times New Roman" w:hAnsi="Times New Roman" w:cs="Times New Roman"/>
          <w:sz w:val="28"/>
          <w:szCs w:val="28"/>
        </w:rPr>
      </w:pPr>
    </w:p>
    <w:p w:rsidR="004E1072" w:rsidRPr="00110556" w:rsidRDefault="004E1072" w:rsidP="00110556">
      <w:pPr>
        <w:pStyle w:val="NoSpacing"/>
        <w:jc w:val="center"/>
        <w:rPr>
          <w:rFonts w:ascii="Times New Roman" w:hAnsi="Times New Roman" w:cs="Times New Roman"/>
          <w:b/>
          <w:bCs/>
          <w:sz w:val="28"/>
          <w:szCs w:val="28"/>
        </w:rPr>
      </w:pPr>
      <w:r w:rsidRPr="00110556">
        <w:rPr>
          <w:rFonts w:ascii="Times New Roman" w:hAnsi="Times New Roman" w:cs="Times New Roman"/>
          <w:b/>
          <w:bCs/>
          <w:sz w:val="28"/>
          <w:szCs w:val="28"/>
        </w:rPr>
        <w:t xml:space="preserve">Оценка эффективности </w:t>
      </w:r>
      <w:r>
        <w:rPr>
          <w:rFonts w:ascii="Times New Roman" w:hAnsi="Times New Roman" w:cs="Times New Roman"/>
          <w:b/>
          <w:bCs/>
          <w:sz w:val="28"/>
          <w:szCs w:val="28"/>
        </w:rPr>
        <w:t>предоставленных налоговых льгот, ставок налогов</w:t>
      </w:r>
    </w:p>
    <w:p w:rsidR="004E1072" w:rsidRDefault="004E1072" w:rsidP="003115E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1.Земельный налог.</w:t>
      </w:r>
    </w:p>
    <w:p w:rsidR="004E1072" w:rsidRDefault="004E1072" w:rsidP="003115E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1.1</w:t>
      </w:r>
      <w:r w:rsidRPr="00433BE7">
        <w:rPr>
          <w:rFonts w:ascii="Times New Roman" w:hAnsi="Times New Roman" w:cs="Times New Roman"/>
          <w:sz w:val="28"/>
          <w:szCs w:val="28"/>
        </w:rPr>
        <w:t>Сумма предоставленных льгот за 201</w:t>
      </w:r>
      <w:r>
        <w:rPr>
          <w:rFonts w:ascii="Times New Roman" w:hAnsi="Times New Roman" w:cs="Times New Roman"/>
          <w:sz w:val="28"/>
          <w:szCs w:val="28"/>
        </w:rPr>
        <w:t>3</w:t>
      </w:r>
      <w:r w:rsidRPr="00433BE7">
        <w:rPr>
          <w:rFonts w:ascii="Times New Roman" w:hAnsi="Times New Roman" w:cs="Times New Roman"/>
          <w:sz w:val="28"/>
          <w:szCs w:val="28"/>
        </w:rPr>
        <w:t xml:space="preserve"> год</w:t>
      </w:r>
      <w:r>
        <w:rPr>
          <w:rFonts w:ascii="Times New Roman" w:hAnsi="Times New Roman" w:cs="Times New Roman"/>
          <w:sz w:val="28"/>
          <w:szCs w:val="28"/>
        </w:rPr>
        <w:t xml:space="preserve"> по </w:t>
      </w:r>
      <w:r w:rsidRPr="00433BE7">
        <w:rPr>
          <w:rFonts w:ascii="Times New Roman" w:hAnsi="Times New Roman" w:cs="Times New Roman"/>
          <w:sz w:val="28"/>
          <w:szCs w:val="28"/>
        </w:rPr>
        <w:t>земельн</w:t>
      </w:r>
      <w:r>
        <w:rPr>
          <w:rFonts w:ascii="Times New Roman" w:hAnsi="Times New Roman" w:cs="Times New Roman"/>
          <w:sz w:val="28"/>
          <w:szCs w:val="28"/>
        </w:rPr>
        <w:t xml:space="preserve">ому </w:t>
      </w:r>
      <w:r w:rsidRPr="00433BE7">
        <w:rPr>
          <w:rFonts w:ascii="Times New Roman" w:hAnsi="Times New Roman" w:cs="Times New Roman"/>
          <w:sz w:val="28"/>
          <w:szCs w:val="28"/>
        </w:rPr>
        <w:t>налог</w:t>
      </w:r>
      <w:r>
        <w:rPr>
          <w:rFonts w:ascii="Times New Roman" w:hAnsi="Times New Roman" w:cs="Times New Roman"/>
          <w:sz w:val="28"/>
          <w:szCs w:val="28"/>
        </w:rPr>
        <w:t xml:space="preserve">у составила </w:t>
      </w:r>
      <w:r w:rsidRPr="00433BE7">
        <w:rPr>
          <w:rFonts w:ascii="Times New Roman" w:hAnsi="Times New Roman" w:cs="Times New Roman"/>
          <w:sz w:val="28"/>
          <w:szCs w:val="28"/>
        </w:rPr>
        <w:t xml:space="preserve"> </w:t>
      </w:r>
      <w:r>
        <w:rPr>
          <w:rFonts w:ascii="Times New Roman" w:hAnsi="Times New Roman" w:cs="Times New Roman"/>
          <w:b/>
          <w:bCs/>
          <w:sz w:val="28"/>
          <w:szCs w:val="28"/>
        </w:rPr>
        <w:t>15492</w:t>
      </w:r>
      <w:r>
        <w:rPr>
          <w:rFonts w:ascii="Times New Roman" w:hAnsi="Times New Roman" w:cs="Times New Roman"/>
          <w:sz w:val="28"/>
          <w:szCs w:val="28"/>
        </w:rPr>
        <w:t xml:space="preserve"> тыс. рублей</w:t>
      </w:r>
      <w:r w:rsidRPr="00433BE7">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решением Думы Березовского городского округа от 26.11.2009 №93 «Об установлении земельного налога на территории Березовского городского округа» в редакциях от 18.11.2010 №171, от 01.12.2011 №245, от  02.07.2012 №294, от 30.08.2012 №318, от 11.10.2012 №329 (далее решение Думы БГО №93). В том числе, сумма предоставленных льгот по организациям составила </w:t>
      </w:r>
      <w:r w:rsidRPr="00C2026F">
        <w:rPr>
          <w:rFonts w:ascii="Times New Roman" w:hAnsi="Times New Roman" w:cs="Times New Roman"/>
          <w:b/>
          <w:bCs/>
          <w:sz w:val="28"/>
          <w:szCs w:val="28"/>
        </w:rPr>
        <w:t>10100</w:t>
      </w:r>
      <w:r w:rsidRPr="00C45003">
        <w:rPr>
          <w:rFonts w:ascii="Times New Roman" w:hAnsi="Times New Roman" w:cs="Times New Roman"/>
          <w:b/>
          <w:bCs/>
          <w:sz w:val="28"/>
          <w:szCs w:val="28"/>
        </w:rPr>
        <w:t xml:space="preserve"> </w:t>
      </w:r>
      <w:r>
        <w:rPr>
          <w:rFonts w:ascii="Times New Roman" w:hAnsi="Times New Roman" w:cs="Times New Roman"/>
          <w:sz w:val="28"/>
          <w:szCs w:val="28"/>
        </w:rPr>
        <w:t xml:space="preserve">тыс. рублей (с целью исключения встречных денежных потоков), сумма льгот, предоставленных физическим лицам (с целью повышения социальной защищенности граждан) – </w:t>
      </w:r>
      <w:r>
        <w:rPr>
          <w:rFonts w:ascii="Times New Roman" w:hAnsi="Times New Roman" w:cs="Times New Roman"/>
          <w:b/>
          <w:bCs/>
          <w:sz w:val="28"/>
          <w:szCs w:val="28"/>
        </w:rPr>
        <w:t>5392</w:t>
      </w:r>
      <w:r>
        <w:rPr>
          <w:rFonts w:ascii="Times New Roman" w:hAnsi="Times New Roman" w:cs="Times New Roman"/>
          <w:sz w:val="28"/>
          <w:szCs w:val="28"/>
        </w:rPr>
        <w:t xml:space="preserve"> тыс. рублей.</w:t>
      </w:r>
    </w:p>
    <w:p w:rsidR="004E1072" w:rsidRDefault="004E1072" w:rsidP="007F2075">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Перечень льгот установленных Решением Думы  БГО №93 в приложении 1.</w:t>
      </w:r>
    </w:p>
    <w:p w:rsidR="004E1072" w:rsidRDefault="004E1072" w:rsidP="007F2075">
      <w:pPr>
        <w:pStyle w:val="NoSpacing"/>
        <w:jc w:val="both"/>
        <w:rPr>
          <w:rFonts w:ascii="Times New Roman" w:hAnsi="Times New Roman" w:cs="Times New Roman"/>
          <w:sz w:val="28"/>
          <w:szCs w:val="28"/>
        </w:rPr>
      </w:pPr>
      <w:r w:rsidRPr="00FF4E08">
        <w:rPr>
          <w:rFonts w:ascii="Times New Roman" w:hAnsi="Times New Roman" w:cs="Times New Roman"/>
          <w:sz w:val="28"/>
          <w:szCs w:val="28"/>
        </w:rPr>
        <w:t xml:space="preserve"> </w:t>
      </w:r>
      <w:r>
        <w:rPr>
          <w:rFonts w:ascii="Times New Roman" w:hAnsi="Times New Roman" w:cs="Times New Roman"/>
          <w:sz w:val="28"/>
          <w:szCs w:val="28"/>
        </w:rPr>
        <w:t>В таблице 1 приведен расчет бюджетной эффективности предоставленных в 2013 году льгот по земельному налогу.</w:t>
      </w:r>
    </w:p>
    <w:p w:rsidR="004E1072" w:rsidRDefault="004E1072" w:rsidP="00613731">
      <w:pPr>
        <w:pStyle w:val="NoSpacing"/>
        <w:jc w:val="right"/>
        <w:rPr>
          <w:rFonts w:ascii="Times New Roman" w:hAnsi="Times New Roman" w:cs="Times New Roman"/>
          <w:sz w:val="28"/>
          <w:szCs w:val="28"/>
        </w:rPr>
      </w:pPr>
      <w:r>
        <w:rPr>
          <w:rFonts w:ascii="Times New Roman" w:hAnsi="Times New Roman" w:cs="Times New Roman"/>
          <w:sz w:val="28"/>
          <w:szCs w:val="28"/>
        </w:rPr>
        <w:t>Таблица 1</w:t>
      </w:r>
    </w:p>
    <w:p w:rsidR="004E1072" w:rsidRDefault="004E1072" w:rsidP="001220C3">
      <w:pPr>
        <w:pStyle w:val="NoSpacing"/>
        <w:jc w:val="center"/>
        <w:rPr>
          <w:rFonts w:ascii="Times New Roman" w:hAnsi="Times New Roman" w:cs="Times New Roman"/>
          <w:sz w:val="28"/>
          <w:szCs w:val="28"/>
        </w:rPr>
      </w:pPr>
      <w:r>
        <w:rPr>
          <w:rFonts w:ascii="Times New Roman" w:hAnsi="Times New Roman" w:cs="Times New Roman"/>
          <w:sz w:val="28"/>
          <w:szCs w:val="28"/>
        </w:rPr>
        <w:t>Оценка</w:t>
      </w:r>
      <w:r w:rsidRPr="001220C3">
        <w:rPr>
          <w:rFonts w:ascii="Times New Roman" w:hAnsi="Times New Roman" w:cs="Times New Roman"/>
          <w:sz w:val="28"/>
          <w:szCs w:val="28"/>
        </w:rPr>
        <w:t xml:space="preserve"> эффективности</w:t>
      </w:r>
      <w:r>
        <w:rPr>
          <w:rFonts w:ascii="Times New Roman" w:hAnsi="Times New Roman" w:cs="Times New Roman"/>
          <w:sz w:val="28"/>
          <w:szCs w:val="28"/>
        </w:rPr>
        <w:t xml:space="preserve">, </w:t>
      </w:r>
      <w:r w:rsidRPr="001220C3">
        <w:rPr>
          <w:rFonts w:ascii="Times New Roman" w:hAnsi="Times New Roman" w:cs="Times New Roman"/>
          <w:sz w:val="28"/>
          <w:szCs w:val="28"/>
        </w:rPr>
        <w:t xml:space="preserve"> предоставленных</w:t>
      </w:r>
      <w:r>
        <w:rPr>
          <w:rFonts w:ascii="Times New Roman" w:hAnsi="Times New Roman" w:cs="Times New Roman"/>
          <w:sz w:val="28"/>
          <w:szCs w:val="28"/>
        </w:rPr>
        <w:t xml:space="preserve"> </w:t>
      </w:r>
      <w:r w:rsidRPr="001220C3">
        <w:rPr>
          <w:rFonts w:ascii="Times New Roman" w:hAnsi="Times New Roman" w:cs="Times New Roman"/>
          <w:sz w:val="28"/>
          <w:szCs w:val="28"/>
        </w:rPr>
        <w:t>на территории Березовского городского округа льгот по земельному налогу, установленных  Решением Думы Березовского городского округа от 26.11.2009 №93 за 2013 год</w:t>
      </w:r>
      <w:r>
        <w:rPr>
          <w:rFonts w:ascii="Times New Roman" w:hAnsi="Times New Roman" w:cs="Times New Roman"/>
          <w:sz w:val="28"/>
          <w:szCs w:val="28"/>
        </w:rPr>
        <w:t>.</w:t>
      </w:r>
    </w:p>
    <w:p w:rsidR="004E1072" w:rsidRDefault="004E1072" w:rsidP="001220C3">
      <w:pPr>
        <w:pStyle w:val="NoSpacing"/>
        <w:jc w:val="center"/>
        <w:rPr>
          <w:rFonts w:ascii="Times New Roman" w:hAnsi="Times New Roman" w:cs="Times New Roman"/>
          <w:sz w:val="28"/>
          <w:szCs w:val="28"/>
        </w:rPr>
      </w:pPr>
    </w:p>
    <w:tbl>
      <w:tblPr>
        <w:tblW w:w="97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4110"/>
        <w:gridCol w:w="1759"/>
        <w:gridCol w:w="1820"/>
        <w:gridCol w:w="1430"/>
      </w:tblGrid>
      <w:tr w:rsidR="004E1072" w:rsidRPr="001220C3">
        <w:trPr>
          <w:trHeight w:val="510"/>
        </w:trPr>
        <w:tc>
          <w:tcPr>
            <w:tcW w:w="640" w:type="dxa"/>
          </w:tcPr>
          <w:p w:rsidR="004E1072" w:rsidRPr="00A55EBF" w:rsidRDefault="004E1072" w:rsidP="00A77BAD">
            <w:pPr>
              <w:pStyle w:val="NoSpacing"/>
              <w:jc w:val="center"/>
              <w:rPr>
                <w:rFonts w:ascii="Times New Roman" w:hAnsi="Times New Roman" w:cs="Times New Roman"/>
                <w:sz w:val="24"/>
                <w:szCs w:val="24"/>
              </w:rPr>
            </w:pPr>
            <w:r w:rsidRPr="00A55EBF">
              <w:rPr>
                <w:rFonts w:ascii="Times New Roman" w:hAnsi="Times New Roman" w:cs="Times New Roman"/>
                <w:sz w:val="24"/>
                <w:szCs w:val="24"/>
              </w:rPr>
              <w:t>№ п/п</w:t>
            </w:r>
          </w:p>
        </w:tc>
        <w:tc>
          <w:tcPr>
            <w:tcW w:w="4110" w:type="dxa"/>
          </w:tcPr>
          <w:p w:rsidR="004E1072" w:rsidRPr="00A55EBF" w:rsidRDefault="004E1072" w:rsidP="00A77BAD">
            <w:pPr>
              <w:pStyle w:val="NoSpacing"/>
              <w:jc w:val="center"/>
              <w:rPr>
                <w:rFonts w:ascii="Times New Roman" w:hAnsi="Times New Roman" w:cs="Times New Roman"/>
                <w:sz w:val="24"/>
                <w:szCs w:val="24"/>
              </w:rPr>
            </w:pPr>
            <w:r w:rsidRPr="00A55EBF">
              <w:rPr>
                <w:rFonts w:ascii="Times New Roman" w:hAnsi="Times New Roman" w:cs="Times New Roman"/>
                <w:sz w:val="24"/>
                <w:szCs w:val="24"/>
              </w:rPr>
              <w:t xml:space="preserve"> Наименование показателя</w:t>
            </w:r>
          </w:p>
        </w:tc>
        <w:tc>
          <w:tcPr>
            <w:tcW w:w="1759" w:type="dxa"/>
          </w:tcPr>
          <w:p w:rsidR="004E1072" w:rsidRPr="00A55EBF" w:rsidRDefault="004E1072" w:rsidP="00A77BAD">
            <w:pPr>
              <w:pStyle w:val="NoSpacing"/>
              <w:jc w:val="center"/>
              <w:rPr>
                <w:rFonts w:ascii="Times New Roman" w:hAnsi="Times New Roman" w:cs="Times New Roman"/>
                <w:sz w:val="24"/>
                <w:szCs w:val="24"/>
              </w:rPr>
            </w:pPr>
            <w:r w:rsidRPr="00A55EBF">
              <w:rPr>
                <w:rFonts w:ascii="Times New Roman" w:hAnsi="Times New Roman" w:cs="Times New Roman"/>
                <w:sz w:val="24"/>
                <w:szCs w:val="24"/>
              </w:rPr>
              <w:t>предыдущий период</w:t>
            </w:r>
          </w:p>
        </w:tc>
        <w:tc>
          <w:tcPr>
            <w:tcW w:w="1820" w:type="dxa"/>
          </w:tcPr>
          <w:p w:rsidR="004E1072" w:rsidRPr="00A55EBF" w:rsidRDefault="004E1072" w:rsidP="00A77BAD">
            <w:pPr>
              <w:pStyle w:val="NoSpacing"/>
              <w:jc w:val="center"/>
              <w:rPr>
                <w:rFonts w:ascii="Times New Roman" w:hAnsi="Times New Roman" w:cs="Times New Roman"/>
                <w:sz w:val="24"/>
                <w:szCs w:val="24"/>
              </w:rPr>
            </w:pPr>
            <w:r w:rsidRPr="00A55EBF">
              <w:rPr>
                <w:rFonts w:ascii="Times New Roman" w:hAnsi="Times New Roman" w:cs="Times New Roman"/>
                <w:sz w:val="24"/>
                <w:szCs w:val="24"/>
              </w:rPr>
              <w:t xml:space="preserve"> отчетный период</w:t>
            </w:r>
          </w:p>
        </w:tc>
        <w:tc>
          <w:tcPr>
            <w:tcW w:w="1430" w:type="dxa"/>
          </w:tcPr>
          <w:p w:rsidR="004E1072" w:rsidRPr="00A55EBF" w:rsidRDefault="004E1072" w:rsidP="00A77BAD">
            <w:pPr>
              <w:pStyle w:val="NoSpacing"/>
              <w:jc w:val="center"/>
              <w:rPr>
                <w:rFonts w:ascii="Times New Roman" w:hAnsi="Times New Roman" w:cs="Times New Roman"/>
                <w:sz w:val="24"/>
                <w:szCs w:val="24"/>
              </w:rPr>
            </w:pPr>
            <w:r w:rsidRPr="00A55EBF">
              <w:rPr>
                <w:rFonts w:ascii="Times New Roman" w:hAnsi="Times New Roman" w:cs="Times New Roman"/>
                <w:sz w:val="24"/>
                <w:szCs w:val="24"/>
              </w:rPr>
              <w:t>Темп роста</w:t>
            </w:r>
          </w:p>
        </w:tc>
      </w:tr>
      <w:tr w:rsidR="004E1072" w:rsidRPr="001220C3">
        <w:trPr>
          <w:trHeight w:val="758"/>
        </w:trPr>
        <w:tc>
          <w:tcPr>
            <w:tcW w:w="64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w:t>
            </w:r>
          </w:p>
        </w:tc>
        <w:tc>
          <w:tcPr>
            <w:tcW w:w="4110" w:type="dxa"/>
          </w:tcPr>
          <w:p w:rsidR="004E1072" w:rsidRPr="00B20DBD" w:rsidRDefault="004E1072" w:rsidP="00312008">
            <w:pPr>
              <w:pStyle w:val="NoSpacing"/>
              <w:rPr>
                <w:rFonts w:ascii="Times New Roman" w:hAnsi="Times New Roman" w:cs="Times New Roman"/>
                <w:sz w:val="24"/>
                <w:szCs w:val="24"/>
              </w:rPr>
            </w:pPr>
            <w:r w:rsidRPr="00B20DBD">
              <w:rPr>
                <w:rFonts w:ascii="Times New Roman" w:hAnsi="Times New Roman" w:cs="Times New Roman"/>
                <w:sz w:val="24"/>
                <w:szCs w:val="24"/>
              </w:rPr>
              <w:t>Поступило налога земельного налога в местный бюджет всего, в тысячах рублей</w:t>
            </w:r>
          </w:p>
        </w:tc>
        <w:tc>
          <w:tcPr>
            <w:tcW w:w="1759"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169 661,30</w:t>
            </w:r>
          </w:p>
        </w:tc>
        <w:tc>
          <w:tcPr>
            <w:tcW w:w="182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175 442,00</w:t>
            </w:r>
          </w:p>
        </w:tc>
        <w:tc>
          <w:tcPr>
            <w:tcW w:w="143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103,4%</w:t>
            </w:r>
          </w:p>
        </w:tc>
      </w:tr>
      <w:tr w:rsidR="004E1072" w:rsidRPr="001220C3">
        <w:trPr>
          <w:trHeight w:val="1352"/>
        </w:trPr>
        <w:tc>
          <w:tcPr>
            <w:tcW w:w="64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2.</w:t>
            </w:r>
          </w:p>
        </w:tc>
        <w:tc>
          <w:tcPr>
            <w:tcW w:w="4110" w:type="dxa"/>
          </w:tcPr>
          <w:p w:rsidR="004E1072" w:rsidRPr="00B20DBD" w:rsidRDefault="004E1072" w:rsidP="00312008">
            <w:pPr>
              <w:pStyle w:val="NoSpacing"/>
              <w:rPr>
                <w:rFonts w:ascii="Times New Roman" w:hAnsi="Times New Roman" w:cs="Times New Roman"/>
                <w:sz w:val="24"/>
                <w:szCs w:val="24"/>
              </w:rPr>
            </w:pPr>
            <w:r w:rsidRPr="00B20DBD">
              <w:rPr>
                <w:rFonts w:ascii="Times New Roman" w:hAnsi="Times New Roman" w:cs="Times New Roman"/>
                <w:sz w:val="24"/>
                <w:szCs w:val="24"/>
              </w:rPr>
              <w:t>Сумма недополученных доходов местного бюджета по земельному налогу по категории налогоплательщиков, в тысячах рублей</w:t>
            </w:r>
          </w:p>
        </w:tc>
        <w:tc>
          <w:tcPr>
            <w:tcW w:w="1759"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15 889,00</w:t>
            </w:r>
          </w:p>
        </w:tc>
        <w:tc>
          <w:tcPr>
            <w:tcW w:w="182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15 492,00</w:t>
            </w:r>
          </w:p>
        </w:tc>
        <w:tc>
          <w:tcPr>
            <w:tcW w:w="143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97,5%</w:t>
            </w:r>
          </w:p>
        </w:tc>
      </w:tr>
      <w:tr w:rsidR="004E1072" w:rsidRPr="001220C3">
        <w:trPr>
          <w:trHeight w:val="804"/>
        </w:trPr>
        <w:tc>
          <w:tcPr>
            <w:tcW w:w="64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3</w:t>
            </w:r>
          </w:p>
        </w:tc>
        <w:tc>
          <w:tcPr>
            <w:tcW w:w="4110" w:type="dxa"/>
          </w:tcPr>
          <w:p w:rsidR="004E1072" w:rsidRPr="00B20DBD" w:rsidRDefault="004E1072" w:rsidP="00A55EBF">
            <w:pPr>
              <w:pStyle w:val="NoSpacing"/>
              <w:rPr>
                <w:rFonts w:ascii="Times New Roman" w:hAnsi="Times New Roman" w:cs="Times New Roman"/>
                <w:sz w:val="24"/>
                <w:szCs w:val="24"/>
              </w:rPr>
            </w:pPr>
            <w:r w:rsidRPr="00B20DBD">
              <w:rPr>
                <w:rFonts w:ascii="Times New Roman" w:hAnsi="Times New Roman" w:cs="Times New Roman"/>
                <w:sz w:val="24"/>
                <w:szCs w:val="24"/>
              </w:rPr>
              <w:t>Коэффициент бюджетной эффективности &lt;*&gt; (гр.5 стр.1/гр.5</w:t>
            </w:r>
            <w:r>
              <w:rPr>
                <w:rFonts w:ascii="Times New Roman" w:hAnsi="Times New Roman" w:cs="Times New Roman"/>
                <w:sz w:val="24"/>
                <w:szCs w:val="24"/>
              </w:rPr>
              <w:t xml:space="preserve"> </w:t>
            </w:r>
            <w:r w:rsidRPr="00B20DBD">
              <w:rPr>
                <w:rFonts w:ascii="Times New Roman" w:hAnsi="Times New Roman" w:cs="Times New Roman"/>
                <w:sz w:val="24"/>
                <w:szCs w:val="24"/>
              </w:rPr>
              <w:t>стр. 2)</w:t>
            </w:r>
          </w:p>
        </w:tc>
        <w:tc>
          <w:tcPr>
            <w:tcW w:w="1759"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 </w:t>
            </w:r>
          </w:p>
        </w:tc>
        <w:tc>
          <w:tcPr>
            <w:tcW w:w="182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1,06</w:t>
            </w:r>
          </w:p>
        </w:tc>
        <w:tc>
          <w:tcPr>
            <w:tcW w:w="1430" w:type="dxa"/>
          </w:tcPr>
          <w:p w:rsidR="004E1072" w:rsidRPr="00A77BAD" w:rsidRDefault="004E1072" w:rsidP="00A77BAD">
            <w:pPr>
              <w:pStyle w:val="NoSpacing"/>
              <w:jc w:val="center"/>
              <w:rPr>
                <w:rFonts w:ascii="Times New Roman" w:hAnsi="Times New Roman" w:cs="Times New Roman"/>
                <w:sz w:val="28"/>
                <w:szCs w:val="28"/>
              </w:rPr>
            </w:pPr>
            <w:r w:rsidRPr="00A77BAD">
              <w:rPr>
                <w:rFonts w:ascii="Times New Roman" w:hAnsi="Times New Roman" w:cs="Times New Roman"/>
                <w:sz w:val="28"/>
                <w:szCs w:val="28"/>
              </w:rPr>
              <w:t> </w:t>
            </w:r>
          </w:p>
        </w:tc>
      </w:tr>
    </w:tbl>
    <w:p w:rsidR="004E1072" w:rsidRDefault="004E1072" w:rsidP="003115E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1.2 Предельные ставки по земельному налогу установлены ст.394 гл.31 Налогового Кодекса Российской Федерации. По земельным участкам, отнесенным к землям сельскохозяйственного назначения, занятым жилищным фондом и объектами инженерной инфраструктуры жилищно-коммунального комплекса, приобретенным для жилищного строительства, для личного подсобного хозяйства, садоводства, огородничества, животноводства, а также дачного хозяйства ставка земельного налога не может превышать 0,3%. </w:t>
      </w:r>
    </w:p>
    <w:p w:rsidR="004E1072" w:rsidRDefault="004E1072" w:rsidP="00530C3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решением Думы БГО №93 установлена максимальная ставка земельного налога 0,3%, кроме земельных участков, занятых жилищным фондом индивидуальной жилой застройки, земельным участкам, приобретенным (предоставленным) для личного подсобного хозяйства, дачного хозяйства, садоводства, огородничества или животноводства, для которых установлена ставка 0,2%.  </w:t>
      </w:r>
      <w:r w:rsidRPr="003E35CB">
        <w:rPr>
          <w:rFonts w:ascii="Times New Roman" w:hAnsi="Times New Roman" w:cs="Times New Roman"/>
          <w:sz w:val="28"/>
          <w:szCs w:val="28"/>
        </w:rPr>
        <w:t>Сумма недопоступившего налога в отношении указанной категории земельных участков, налогообложение которых произведено по ставке 0,2%  составила 7698</w:t>
      </w:r>
      <w:r>
        <w:rPr>
          <w:rFonts w:ascii="Times New Roman" w:hAnsi="Times New Roman" w:cs="Times New Roman"/>
          <w:sz w:val="28"/>
          <w:szCs w:val="28"/>
        </w:rPr>
        <w:t xml:space="preserve"> </w:t>
      </w:r>
      <w:r w:rsidRPr="003E35CB">
        <w:rPr>
          <w:rFonts w:ascii="Times New Roman" w:hAnsi="Times New Roman" w:cs="Times New Roman"/>
          <w:sz w:val="28"/>
          <w:szCs w:val="28"/>
        </w:rPr>
        <w:t>тыс.рублей. Применение ставок имеет социальную направленность.</w:t>
      </w:r>
      <w:r>
        <w:rPr>
          <w:rFonts w:ascii="Times New Roman" w:hAnsi="Times New Roman" w:cs="Times New Roman"/>
          <w:sz w:val="28"/>
          <w:szCs w:val="28"/>
        </w:rPr>
        <w:t xml:space="preserve">    </w:t>
      </w:r>
    </w:p>
    <w:p w:rsidR="004E1072" w:rsidRDefault="004E1072" w:rsidP="00B252A7">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отношении прочих земельных участков предельная ставка земельного налога не может превышать 1,5%. В соответствии с решением Думы БГО №93 для прочих земельных участков установлена максимальная ставка земельного налога 1,5%, кроме земельных участков, занятых объектами общественного питания, бытового обслуживания, образования, науки, здравоохранения (за исключением аптек), социального обеспечения, культуры и искусства, физической культуры и спорта, религиозного назначения или приобретенные (предоставленные) для строительства вышеуказанных объектов, для которых установлена ставка налога 0,4%.  </w:t>
      </w:r>
      <w:r w:rsidRPr="00ED29B1">
        <w:rPr>
          <w:rFonts w:ascii="Times New Roman" w:hAnsi="Times New Roman" w:cs="Times New Roman"/>
          <w:sz w:val="28"/>
          <w:szCs w:val="28"/>
        </w:rPr>
        <w:t>Сумма недопоступившего налога в отношении земельных участков, налогообложение которых произведено по</w:t>
      </w:r>
      <w:r>
        <w:rPr>
          <w:rFonts w:ascii="Times New Roman" w:hAnsi="Times New Roman" w:cs="Times New Roman"/>
          <w:sz w:val="28"/>
          <w:szCs w:val="28"/>
        </w:rPr>
        <w:t xml:space="preserve"> ставке 0,4%  составила 16 207 </w:t>
      </w:r>
      <w:r w:rsidRPr="00ED29B1">
        <w:rPr>
          <w:rFonts w:ascii="Times New Roman" w:hAnsi="Times New Roman" w:cs="Times New Roman"/>
          <w:sz w:val="28"/>
          <w:szCs w:val="28"/>
        </w:rPr>
        <w:t>тыс. рублей.</w:t>
      </w:r>
      <w:r>
        <w:rPr>
          <w:rFonts w:ascii="Times New Roman" w:hAnsi="Times New Roman" w:cs="Times New Roman"/>
          <w:sz w:val="28"/>
          <w:szCs w:val="28"/>
        </w:rPr>
        <w:t xml:space="preserve"> Налогоплательщики - собственники земельных участков  обеспечивают выполнение  задач в интересах населения, развития культуры и спорта, социальной защиты населения.</w:t>
      </w:r>
    </w:p>
    <w:p w:rsidR="004E1072" w:rsidRDefault="004E1072" w:rsidP="00B252A7">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по земельным участкам, </w:t>
      </w:r>
      <w:r w:rsidRPr="00B27F5F">
        <w:rPr>
          <w:rFonts w:ascii="Times New Roman" w:hAnsi="Times New Roman" w:cs="Times New Roman"/>
          <w:sz w:val="28"/>
          <w:szCs w:val="28"/>
        </w:rPr>
        <w:t>занятым индивидуальными гаражами и гаражами в составе гаражно-строительных кооперативов или приобретенных (предоставленных) для вышеуказанных назначений установлена ставка  0,2%. Сумма недопоступившего налога по данной категории земельных</w:t>
      </w:r>
      <w:r>
        <w:rPr>
          <w:rFonts w:ascii="Times New Roman" w:hAnsi="Times New Roman" w:cs="Times New Roman"/>
          <w:sz w:val="28"/>
          <w:szCs w:val="28"/>
        </w:rPr>
        <w:t xml:space="preserve">  участков – 2247 тыс. рублей.</w:t>
      </w:r>
    </w:p>
    <w:p w:rsidR="004E1072" w:rsidRDefault="004E1072" w:rsidP="00B252A7">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Решением Думы Березовского городского округа №92 от 24.10.2013  с  01.01.2013 года введена ставка 0,1 по земельным участкам, занятым жилищным фондом малоэтажной, средней этажности, многоэтажной и повышенной этажности застройки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приобретенные (предоставленные) для жилищного строительства.  По данному виду разрешенного использования сформировалась  сумма </w:t>
      </w:r>
      <w:r w:rsidRPr="00ED29B1">
        <w:rPr>
          <w:rFonts w:ascii="Times New Roman" w:hAnsi="Times New Roman" w:cs="Times New Roman"/>
          <w:sz w:val="28"/>
          <w:szCs w:val="28"/>
        </w:rPr>
        <w:t>недопоступившего налога в раз</w:t>
      </w:r>
      <w:r>
        <w:rPr>
          <w:rFonts w:ascii="Times New Roman" w:hAnsi="Times New Roman" w:cs="Times New Roman"/>
          <w:sz w:val="28"/>
          <w:szCs w:val="28"/>
        </w:rPr>
        <w:t>мере 3 540</w:t>
      </w:r>
      <w:r w:rsidRPr="00ED29B1">
        <w:rPr>
          <w:rFonts w:ascii="Times New Roman" w:hAnsi="Times New Roman" w:cs="Times New Roman"/>
          <w:sz w:val="28"/>
          <w:szCs w:val="28"/>
        </w:rPr>
        <w:t xml:space="preserve"> тыс.рублей. Земельный налог по ставке 0,1% уплачивают собственники</w:t>
      </w:r>
      <w:r>
        <w:rPr>
          <w:rFonts w:ascii="Times New Roman" w:hAnsi="Times New Roman" w:cs="Times New Roman"/>
          <w:sz w:val="28"/>
          <w:szCs w:val="28"/>
        </w:rPr>
        <w:t xml:space="preserve"> квартир, проживающие в многоквартирных домах в части доли земельного участка пропорционально площади, занимаемых квартир. Сумма налога зависит от кадастровой стоимости земельного участка, на котором расположен многоквартирный дом, площади квартиры, числа собственников. По   г.Березовскому  минимальная сумма налога исчислена в размере 6 рублей, </w:t>
      </w:r>
      <w:r w:rsidRPr="00B20DBD">
        <w:rPr>
          <w:rFonts w:ascii="Times New Roman" w:hAnsi="Times New Roman" w:cs="Times New Roman"/>
          <w:sz w:val="28"/>
          <w:szCs w:val="28"/>
        </w:rPr>
        <w:t>максимальная  900 рублей.</w:t>
      </w:r>
      <w:r>
        <w:rPr>
          <w:rFonts w:ascii="Times New Roman" w:hAnsi="Times New Roman" w:cs="Times New Roman"/>
          <w:sz w:val="28"/>
          <w:szCs w:val="28"/>
        </w:rPr>
        <w:t xml:space="preserve"> Увеличение ставки повлечет рост налоговой нагрузки на жителей многоквартирных домов.    </w:t>
      </w:r>
    </w:p>
    <w:p w:rsidR="004E1072" w:rsidRDefault="004E1072" w:rsidP="006C0FF2">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D29B1">
        <w:rPr>
          <w:rFonts w:ascii="Times New Roman" w:hAnsi="Times New Roman" w:cs="Times New Roman"/>
          <w:sz w:val="28"/>
          <w:szCs w:val="28"/>
        </w:rPr>
        <w:t>Общая сумма недопоступившего налога, вследствие применения ставок менее предельных, установленных  Нало</w:t>
      </w:r>
      <w:r>
        <w:rPr>
          <w:rFonts w:ascii="Times New Roman" w:hAnsi="Times New Roman" w:cs="Times New Roman"/>
          <w:sz w:val="28"/>
          <w:szCs w:val="28"/>
        </w:rPr>
        <w:t>говым кодексом составила: 29 692</w:t>
      </w:r>
      <w:r w:rsidRPr="00ED29B1">
        <w:rPr>
          <w:rFonts w:ascii="Times New Roman" w:hAnsi="Times New Roman" w:cs="Times New Roman"/>
          <w:sz w:val="28"/>
          <w:szCs w:val="28"/>
        </w:rPr>
        <w:t xml:space="preserve"> тыс.рублей.</w:t>
      </w:r>
      <w:r>
        <w:rPr>
          <w:rFonts w:ascii="Times New Roman" w:hAnsi="Times New Roman" w:cs="Times New Roman"/>
          <w:sz w:val="28"/>
          <w:szCs w:val="28"/>
        </w:rPr>
        <w:t xml:space="preserve"> </w:t>
      </w:r>
    </w:p>
    <w:p w:rsidR="004E1072" w:rsidRPr="00133114" w:rsidRDefault="004E1072" w:rsidP="00CA7C97">
      <w:pPr>
        <w:pStyle w:val="NoSpacing"/>
        <w:ind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Pr="00133114">
        <w:rPr>
          <w:rFonts w:ascii="Times New Roman" w:hAnsi="Times New Roman" w:cs="Times New Roman"/>
          <w:sz w:val="28"/>
          <w:szCs w:val="28"/>
        </w:rPr>
        <w:t>Таблица 2.</w:t>
      </w:r>
    </w:p>
    <w:p w:rsidR="004E1072" w:rsidRDefault="004E1072" w:rsidP="00CA7C97">
      <w:pPr>
        <w:pStyle w:val="NoSpacing"/>
        <w:ind w:firstLine="708"/>
        <w:jc w:val="center"/>
        <w:rPr>
          <w:rFonts w:ascii="Times New Roman" w:hAnsi="Times New Roman" w:cs="Times New Roman"/>
          <w:sz w:val="28"/>
          <w:szCs w:val="28"/>
        </w:rPr>
      </w:pPr>
      <w:r w:rsidRPr="00133114">
        <w:rPr>
          <w:rFonts w:ascii="Times New Roman" w:hAnsi="Times New Roman" w:cs="Times New Roman"/>
          <w:sz w:val="28"/>
          <w:szCs w:val="28"/>
        </w:rPr>
        <w:t>Оценка эффективности пониженных налоговых ставок, установленных Решением думы Березовского городского округа от 26.11.2009 №93 по земельному налогу.</w:t>
      </w:r>
    </w:p>
    <w:p w:rsidR="004E1072" w:rsidRDefault="004E1072" w:rsidP="0065706E">
      <w:pPr>
        <w:pStyle w:val="NoSpacing"/>
        <w:ind w:firstLine="708"/>
        <w:jc w:val="right"/>
        <w:rPr>
          <w:rFonts w:ascii="Times New Roman" w:hAnsi="Times New Roman" w:cs="Times New Roman"/>
          <w:sz w:val="28"/>
          <w:szCs w:val="28"/>
        </w:rPr>
      </w:pPr>
    </w:p>
    <w:tbl>
      <w:tblPr>
        <w:tblW w:w="9254" w:type="dxa"/>
        <w:tblInd w:w="-106" w:type="dxa"/>
        <w:tblLook w:val="0000"/>
      </w:tblPr>
      <w:tblGrid>
        <w:gridCol w:w="540"/>
        <w:gridCol w:w="4036"/>
        <w:gridCol w:w="1540"/>
        <w:gridCol w:w="1520"/>
        <w:gridCol w:w="1618"/>
      </w:tblGrid>
      <w:tr w:rsidR="004E1072" w:rsidRPr="0065706E">
        <w:trPr>
          <w:trHeight w:val="510"/>
        </w:trPr>
        <w:tc>
          <w:tcPr>
            <w:tcW w:w="540" w:type="dxa"/>
            <w:tcBorders>
              <w:top w:val="single" w:sz="4" w:space="0" w:color="auto"/>
              <w:left w:val="single" w:sz="4" w:space="0" w:color="auto"/>
              <w:bottom w:val="single" w:sz="4" w:space="0" w:color="auto"/>
              <w:right w:val="single" w:sz="4" w:space="0" w:color="auto"/>
            </w:tcBorders>
            <w:vAlign w:val="bottom"/>
          </w:tcPr>
          <w:p w:rsidR="004E1072" w:rsidRPr="00432F4A" w:rsidRDefault="004E1072" w:rsidP="0065706E">
            <w:pPr>
              <w:spacing w:after="0" w:line="240" w:lineRule="auto"/>
              <w:jc w:val="right"/>
              <w:rPr>
                <w:rFonts w:ascii="Times New Roman" w:hAnsi="Times New Roman" w:cs="Times New Roman"/>
                <w:sz w:val="24"/>
                <w:szCs w:val="24"/>
              </w:rPr>
            </w:pPr>
            <w:r w:rsidRPr="00432F4A">
              <w:rPr>
                <w:rFonts w:ascii="Times New Roman" w:hAnsi="Times New Roman" w:cs="Times New Roman"/>
                <w:sz w:val="24"/>
                <w:szCs w:val="24"/>
              </w:rPr>
              <w:t>№ п/п</w:t>
            </w:r>
          </w:p>
        </w:tc>
        <w:tc>
          <w:tcPr>
            <w:tcW w:w="4036" w:type="dxa"/>
            <w:tcBorders>
              <w:top w:val="single" w:sz="4" w:space="0" w:color="auto"/>
              <w:left w:val="nil"/>
              <w:bottom w:val="single" w:sz="4" w:space="0" w:color="auto"/>
              <w:right w:val="single" w:sz="4" w:space="0" w:color="auto"/>
            </w:tcBorders>
          </w:tcPr>
          <w:p w:rsidR="004E1072" w:rsidRPr="00432F4A" w:rsidRDefault="004E1072" w:rsidP="00432F4A">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 xml:space="preserve"> Наименование показателя</w:t>
            </w:r>
          </w:p>
        </w:tc>
        <w:tc>
          <w:tcPr>
            <w:tcW w:w="1540" w:type="dxa"/>
            <w:tcBorders>
              <w:top w:val="single" w:sz="4" w:space="0" w:color="auto"/>
              <w:left w:val="nil"/>
              <w:bottom w:val="single" w:sz="4" w:space="0" w:color="auto"/>
              <w:right w:val="single" w:sz="4" w:space="0" w:color="auto"/>
            </w:tcBorders>
            <w:vAlign w:val="bottom"/>
          </w:tcPr>
          <w:p w:rsidR="004E1072" w:rsidRPr="00432F4A" w:rsidRDefault="004E1072" w:rsidP="0065706E">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предыдущий период</w:t>
            </w:r>
          </w:p>
        </w:tc>
        <w:tc>
          <w:tcPr>
            <w:tcW w:w="1520" w:type="dxa"/>
            <w:tcBorders>
              <w:top w:val="single" w:sz="4" w:space="0" w:color="auto"/>
              <w:left w:val="nil"/>
              <w:bottom w:val="single" w:sz="4" w:space="0" w:color="auto"/>
              <w:right w:val="single" w:sz="4" w:space="0" w:color="auto"/>
            </w:tcBorders>
            <w:vAlign w:val="bottom"/>
          </w:tcPr>
          <w:p w:rsidR="004E1072" w:rsidRPr="00432F4A" w:rsidRDefault="004E1072" w:rsidP="0065706E">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 xml:space="preserve"> отчетный период</w:t>
            </w:r>
          </w:p>
        </w:tc>
        <w:tc>
          <w:tcPr>
            <w:tcW w:w="1618" w:type="dxa"/>
            <w:tcBorders>
              <w:top w:val="single" w:sz="4" w:space="0" w:color="auto"/>
              <w:left w:val="nil"/>
              <w:bottom w:val="single" w:sz="4" w:space="0" w:color="auto"/>
              <w:right w:val="single" w:sz="4" w:space="0" w:color="auto"/>
            </w:tcBorders>
            <w:vAlign w:val="bottom"/>
          </w:tcPr>
          <w:p w:rsidR="004E1072" w:rsidRPr="00432F4A" w:rsidRDefault="004E1072" w:rsidP="0065706E">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 xml:space="preserve"> рост (гр4.-гр.3</w:t>
            </w:r>
          </w:p>
        </w:tc>
      </w:tr>
      <w:tr w:rsidR="004E1072" w:rsidRPr="0065706E">
        <w:trPr>
          <w:trHeight w:val="525"/>
        </w:trPr>
        <w:tc>
          <w:tcPr>
            <w:tcW w:w="540" w:type="dxa"/>
            <w:tcBorders>
              <w:top w:val="nil"/>
              <w:left w:val="single" w:sz="4" w:space="0" w:color="auto"/>
              <w:bottom w:val="single" w:sz="4" w:space="0" w:color="auto"/>
              <w:right w:val="single" w:sz="4" w:space="0" w:color="auto"/>
            </w:tcBorders>
          </w:tcPr>
          <w:p w:rsidR="004E1072" w:rsidRPr="00432F4A" w:rsidRDefault="004E1072" w:rsidP="00432F4A">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1</w:t>
            </w:r>
          </w:p>
        </w:tc>
        <w:tc>
          <w:tcPr>
            <w:tcW w:w="4036" w:type="dxa"/>
            <w:tcBorders>
              <w:top w:val="nil"/>
              <w:left w:val="nil"/>
              <w:bottom w:val="single" w:sz="4" w:space="0" w:color="auto"/>
              <w:right w:val="single" w:sz="4" w:space="0" w:color="auto"/>
            </w:tcBorders>
            <w:vAlign w:val="bottom"/>
          </w:tcPr>
          <w:p w:rsidR="004E1072" w:rsidRPr="00432F4A" w:rsidRDefault="004E1072" w:rsidP="0065706E">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Фонд оплаты труда (ФОТ), в тысячах рублей</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6 073 792</w:t>
            </w:r>
          </w:p>
        </w:tc>
        <w:tc>
          <w:tcPr>
            <w:tcW w:w="152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6 578 608</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504 816</w:t>
            </w:r>
          </w:p>
        </w:tc>
      </w:tr>
      <w:tr w:rsidR="004E1072" w:rsidRPr="0065706E">
        <w:trPr>
          <w:trHeight w:val="491"/>
        </w:trPr>
        <w:tc>
          <w:tcPr>
            <w:tcW w:w="540" w:type="dxa"/>
            <w:tcBorders>
              <w:top w:val="nil"/>
              <w:left w:val="single" w:sz="4" w:space="0" w:color="auto"/>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2</w:t>
            </w:r>
          </w:p>
        </w:tc>
        <w:tc>
          <w:tcPr>
            <w:tcW w:w="4036" w:type="dxa"/>
            <w:tcBorders>
              <w:top w:val="nil"/>
              <w:left w:val="nil"/>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Уплачено НДФЛ в местный бюджет, в тысячах рублей</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401 109</w:t>
            </w:r>
          </w:p>
        </w:tc>
        <w:tc>
          <w:tcPr>
            <w:tcW w:w="152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228 788</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-172 321</w:t>
            </w:r>
          </w:p>
        </w:tc>
      </w:tr>
      <w:tr w:rsidR="004E1072" w:rsidRPr="0065706E">
        <w:trPr>
          <w:trHeight w:val="839"/>
        </w:trPr>
        <w:tc>
          <w:tcPr>
            <w:tcW w:w="540" w:type="dxa"/>
            <w:tcBorders>
              <w:top w:val="nil"/>
              <w:left w:val="single" w:sz="4" w:space="0" w:color="auto"/>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3</w:t>
            </w:r>
          </w:p>
        </w:tc>
        <w:tc>
          <w:tcPr>
            <w:tcW w:w="4036" w:type="dxa"/>
            <w:tcBorders>
              <w:top w:val="nil"/>
              <w:left w:val="nil"/>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Инвестиционные вложения, направленные на развитие городского округа, в тысячах рублей</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c>
          <w:tcPr>
            <w:tcW w:w="1520" w:type="dxa"/>
            <w:tcBorders>
              <w:top w:val="nil"/>
              <w:left w:val="nil"/>
              <w:bottom w:val="single" w:sz="4" w:space="0" w:color="auto"/>
              <w:right w:val="single" w:sz="4" w:space="0" w:color="auto"/>
            </w:tcBorders>
          </w:tcPr>
          <w:p w:rsidR="004E1072" w:rsidRPr="00133114" w:rsidRDefault="004E1072" w:rsidP="00432F4A">
            <w:pPr>
              <w:spacing w:after="0" w:line="240" w:lineRule="auto"/>
              <w:jc w:val="center"/>
              <w:rPr>
                <w:rFonts w:ascii="Times New Roman" w:hAnsi="Times New Roman" w:cs="Times New Roman"/>
                <w:sz w:val="24"/>
                <w:szCs w:val="24"/>
                <w:highlight w:val="yellow"/>
              </w:rPr>
            </w:pPr>
            <w:r w:rsidRPr="00B252A7">
              <w:rPr>
                <w:rFonts w:ascii="Times New Roman" w:hAnsi="Times New Roman" w:cs="Times New Roman"/>
                <w:sz w:val="24"/>
                <w:szCs w:val="24"/>
              </w:rPr>
              <w:t>217 040</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r>
      <w:tr w:rsidR="004E1072" w:rsidRPr="0065706E">
        <w:trPr>
          <w:trHeight w:val="757"/>
        </w:trPr>
        <w:tc>
          <w:tcPr>
            <w:tcW w:w="540" w:type="dxa"/>
            <w:tcBorders>
              <w:top w:val="nil"/>
              <w:left w:val="single" w:sz="4" w:space="0" w:color="auto"/>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4</w:t>
            </w:r>
          </w:p>
        </w:tc>
        <w:tc>
          <w:tcPr>
            <w:tcW w:w="4036" w:type="dxa"/>
            <w:tcBorders>
              <w:top w:val="nil"/>
              <w:left w:val="nil"/>
              <w:bottom w:val="single" w:sz="4" w:space="0" w:color="auto"/>
              <w:right w:val="single" w:sz="4" w:space="0" w:color="auto"/>
            </w:tcBorders>
          </w:tcPr>
          <w:p w:rsidR="004E1072" w:rsidRPr="009A36A6"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 xml:space="preserve"> </w:t>
            </w:r>
            <w:r w:rsidRPr="009A36A6">
              <w:rPr>
                <w:rFonts w:ascii="Times New Roman" w:hAnsi="Times New Roman" w:cs="Times New Roman"/>
                <w:sz w:val="24"/>
                <w:szCs w:val="24"/>
              </w:rPr>
              <w:t>Рост поступлений по земельному налогу</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c>
          <w:tcPr>
            <w:tcW w:w="152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5 781</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r>
      <w:tr w:rsidR="004E1072" w:rsidRPr="0065706E">
        <w:trPr>
          <w:trHeight w:val="1268"/>
        </w:trPr>
        <w:tc>
          <w:tcPr>
            <w:tcW w:w="540" w:type="dxa"/>
            <w:tcBorders>
              <w:top w:val="nil"/>
              <w:left w:val="single" w:sz="4" w:space="0" w:color="auto"/>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5</w:t>
            </w:r>
          </w:p>
        </w:tc>
        <w:tc>
          <w:tcPr>
            <w:tcW w:w="4036" w:type="dxa"/>
            <w:tcBorders>
              <w:top w:val="nil"/>
              <w:left w:val="nil"/>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Сумма недополученных доходов местного бюджета по налогу (неналоговому платежу) по категории налогоплательщиков, в тысячах рублей</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c>
          <w:tcPr>
            <w:tcW w:w="152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29 692</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r w:rsidRPr="00432F4A">
              <w:rPr>
                <w:rFonts w:ascii="Times New Roman" w:hAnsi="Times New Roman" w:cs="Times New Roman"/>
                <w:sz w:val="24"/>
                <w:szCs w:val="24"/>
              </w:rPr>
              <w:t>не заполняется</w:t>
            </w:r>
          </w:p>
        </w:tc>
      </w:tr>
      <w:tr w:rsidR="004E1072" w:rsidRPr="0065706E">
        <w:trPr>
          <w:trHeight w:val="840"/>
        </w:trPr>
        <w:tc>
          <w:tcPr>
            <w:tcW w:w="540" w:type="dxa"/>
            <w:tcBorders>
              <w:top w:val="nil"/>
              <w:left w:val="single" w:sz="4" w:space="0" w:color="auto"/>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6</w:t>
            </w:r>
          </w:p>
        </w:tc>
        <w:tc>
          <w:tcPr>
            <w:tcW w:w="4036" w:type="dxa"/>
            <w:tcBorders>
              <w:top w:val="nil"/>
              <w:left w:val="nil"/>
              <w:bottom w:val="single" w:sz="4" w:space="0" w:color="auto"/>
              <w:right w:val="single" w:sz="4" w:space="0" w:color="auto"/>
            </w:tcBorders>
          </w:tcPr>
          <w:p w:rsidR="004E1072" w:rsidRPr="00432F4A" w:rsidRDefault="004E1072" w:rsidP="00DA32BD">
            <w:pPr>
              <w:spacing w:after="0" w:line="240" w:lineRule="auto"/>
              <w:rPr>
                <w:rFonts w:ascii="Times New Roman" w:hAnsi="Times New Roman" w:cs="Times New Roman"/>
                <w:sz w:val="24"/>
                <w:szCs w:val="24"/>
              </w:rPr>
            </w:pPr>
            <w:r w:rsidRPr="00432F4A">
              <w:rPr>
                <w:rFonts w:ascii="Times New Roman" w:hAnsi="Times New Roman" w:cs="Times New Roman"/>
                <w:sz w:val="24"/>
                <w:szCs w:val="24"/>
              </w:rPr>
              <w:t>Коэффициент бюджетной эффективности &lt;*&gt; (гр. 5 стр. 2+ гр.4 стр3.+ гр.4.стр4) / гр. 4 стр. 5)</w:t>
            </w:r>
          </w:p>
        </w:tc>
        <w:tc>
          <w:tcPr>
            <w:tcW w:w="1540"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p>
        </w:tc>
        <w:tc>
          <w:tcPr>
            <w:tcW w:w="1520" w:type="dxa"/>
            <w:tcBorders>
              <w:top w:val="nil"/>
              <w:left w:val="nil"/>
              <w:bottom w:val="single" w:sz="4" w:space="0" w:color="auto"/>
              <w:right w:val="single" w:sz="4" w:space="0" w:color="auto"/>
            </w:tcBorders>
          </w:tcPr>
          <w:p w:rsidR="004E1072" w:rsidRPr="00133114" w:rsidRDefault="004E1072" w:rsidP="00432F4A">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1,7</w:t>
            </w:r>
          </w:p>
        </w:tc>
        <w:tc>
          <w:tcPr>
            <w:tcW w:w="1618" w:type="dxa"/>
            <w:tcBorders>
              <w:top w:val="nil"/>
              <w:left w:val="nil"/>
              <w:bottom w:val="single" w:sz="4" w:space="0" w:color="auto"/>
              <w:right w:val="single" w:sz="4" w:space="0" w:color="auto"/>
            </w:tcBorders>
          </w:tcPr>
          <w:p w:rsidR="004E1072" w:rsidRPr="00432F4A" w:rsidRDefault="004E1072" w:rsidP="00432F4A">
            <w:pPr>
              <w:spacing w:after="0" w:line="240" w:lineRule="auto"/>
              <w:jc w:val="center"/>
              <w:rPr>
                <w:rFonts w:ascii="Times New Roman" w:hAnsi="Times New Roman" w:cs="Times New Roman"/>
                <w:sz w:val="24"/>
                <w:szCs w:val="24"/>
              </w:rPr>
            </w:pPr>
          </w:p>
        </w:tc>
      </w:tr>
    </w:tbl>
    <w:p w:rsidR="004E1072" w:rsidRDefault="004E1072" w:rsidP="0065706E">
      <w:pPr>
        <w:pStyle w:val="NoSpacing"/>
        <w:ind w:firstLine="708"/>
        <w:jc w:val="both"/>
        <w:rPr>
          <w:rFonts w:ascii="Times New Roman" w:hAnsi="Times New Roman" w:cs="Times New Roman"/>
          <w:sz w:val="28"/>
          <w:szCs w:val="28"/>
        </w:rPr>
      </w:pPr>
    </w:p>
    <w:p w:rsidR="004E1072" w:rsidRDefault="004E1072" w:rsidP="0065706E">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Коэффициент бюджетной эффективности превышает 1, учитывая суммы средств, направленных на капитальное строительство из бюджета городского округа.</w:t>
      </w:r>
    </w:p>
    <w:p w:rsidR="004E1072" w:rsidRPr="00CA7C97" w:rsidRDefault="004E1072" w:rsidP="00CF55D9">
      <w:pPr>
        <w:pStyle w:val="NoSpacing"/>
        <w:ind w:firstLine="708"/>
        <w:jc w:val="both"/>
        <w:rPr>
          <w:rFonts w:ascii="Times New Roman" w:hAnsi="Times New Roman" w:cs="Times New Roman"/>
          <w:sz w:val="28"/>
          <w:szCs w:val="28"/>
        </w:rPr>
      </w:pPr>
    </w:p>
    <w:p w:rsidR="004E1072" w:rsidRDefault="004E1072" w:rsidP="004A7D08">
      <w:pPr>
        <w:pStyle w:val="NoSpacing"/>
        <w:ind w:firstLine="708"/>
        <w:jc w:val="both"/>
        <w:rPr>
          <w:rFonts w:ascii="Times New Roman" w:hAnsi="Times New Roman" w:cs="Times New Roman"/>
          <w:sz w:val="28"/>
          <w:szCs w:val="28"/>
        </w:rPr>
      </w:pPr>
    </w:p>
    <w:p w:rsidR="004E1072" w:rsidRDefault="004E1072" w:rsidP="004A7D08">
      <w:pPr>
        <w:pStyle w:val="NoSpacing"/>
        <w:ind w:firstLine="708"/>
        <w:jc w:val="both"/>
        <w:rPr>
          <w:rFonts w:ascii="Times New Roman" w:hAnsi="Times New Roman" w:cs="Times New Roman"/>
          <w:sz w:val="28"/>
          <w:szCs w:val="28"/>
        </w:rPr>
      </w:pPr>
    </w:p>
    <w:p w:rsidR="004E1072" w:rsidRDefault="004E1072" w:rsidP="004A7D08">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2. Налог на имущество физических лиц</w:t>
      </w:r>
    </w:p>
    <w:p w:rsidR="004E1072" w:rsidRDefault="004E1072" w:rsidP="00FF4E08">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2.1.</w:t>
      </w:r>
      <w:r w:rsidRPr="00433BE7">
        <w:rPr>
          <w:rFonts w:ascii="Times New Roman" w:hAnsi="Times New Roman" w:cs="Times New Roman"/>
          <w:sz w:val="28"/>
          <w:szCs w:val="28"/>
        </w:rPr>
        <w:t>Сумма предоставленных льгот за 201</w:t>
      </w:r>
      <w:r w:rsidRPr="000E6B52">
        <w:rPr>
          <w:rFonts w:ascii="Times New Roman" w:hAnsi="Times New Roman" w:cs="Times New Roman"/>
          <w:sz w:val="28"/>
          <w:szCs w:val="28"/>
        </w:rPr>
        <w:t>2</w:t>
      </w:r>
      <w:r w:rsidRPr="00433BE7">
        <w:rPr>
          <w:rFonts w:ascii="Times New Roman" w:hAnsi="Times New Roman" w:cs="Times New Roman"/>
          <w:sz w:val="28"/>
          <w:szCs w:val="28"/>
        </w:rPr>
        <w:t xml:space="preserve"> год по налогу на имущество физических лиц составила  </w:t>
      </w:r>
      <w:r>
        <w:rPr>
          <w:rFonts w:ascii="Times New Roman" w:hAnsi="Times New Roman" w:cs="Times New Roman"/>
          <w:b/>
          <w:bCs/>
          <w:sz w:val="28"/>
          <w:szCs w:val="28"/>
        </w:rPr>
        <w:t>324</w:t>
      </w:r>
      <w:r w:rsidRPr="000E6B52">
        <w:rPr>
          <w:rFonts w:ascii="Times New Roman" w:hAnsi="Times New Roman" w:cs="Times New Roman"/>
          <w:b/>
          <w:bCs/>
          <w:sz w:val="28"/>
          <w:szCs w:val="28"/>
        </w:rPr>
        <w:t xml:space="preserve"> </w:t>
      </w:r>
      <w:r w:rsidRPr="00433BE7">
        <w:rPr>
          <w:rFonts w:ascii="Times New Roman" w:hAnsi="Times New Roman" w:cs="Times New Roman"/>
          <w:sz w:val="28"/>
          <w:szCs w:val="28"/>
        </w:rPr>
        <w:t xml:space="preserve">тыс. руб. (решение Думы Березовского городского округа от </w:t>
      </w:r>
      <w:r>
        <w:rPr>
          <w:rFonts w:ascii="Times New Roman" w:hAnsi="Times New Roman" w:cs="Times New Roman"/>
          <w:sz w:val="28"/>
          <w:szCs w:val="28"/>
        </w:rPr>
        <w:t xml:space="preserve">18.11.2010 </w:t>
      </w:r>
      <w:r w:rsidRPr="00433BE7">
        <w:rPr>
          <w:rFonts w:ascii="Times New Roman" w:hAnsi="Times New Roman" w:cs="Times New Roman"/>
          <w:sz w:val="28"/>
          <w:szCs w:val="28"/>
        </w:rPr>
        <w:t>№1</w:t>
      </w:r>
      <w:r>
        <w:rPr>
          <w:rFonts w:ascii="Times New Roman" w:hAnsi="Times New Roman" w:cs="Times New Roman"/>
          <w:sz w:val="28"/>
          <w:szCs w:val="28"/>
        </w:rPr>
        <w:t xml:space="preserve">70 </w:t>
      </w:r>
      <w:r w:rsidRPr="00433BE7">
        <w:rPr>
          <w:rFonts w:ascii="Times New Roman" w:hAnsi="Times New Roman" w:cs="Times New Roman"/>
          <w:sz w:val="28"/>
          <w:szCs w:val="28"/>
        </w:rPr>
        <w:t>«Об установлении на территории Березовского городского округа ставок налога на имущество физических лиц»</w:t>
      </w:r>
      <w:r>
        <w:rPr>
          <w:rFonts w:ascii="Times New Roman" w:hAnsi="Times New Roman" w:cs="Times New Roman"/>
          <w:sz w:val="28"/>
          <w:szCs w:val="28"/>
        </w:rPr>
        <w:t xml:space="preserve">. </w:t>
      </w:r>
      <w:r w:rsidRPr="00433BE7">
        <w:rPr>
          <w:rFonts w:ascii="Times New Roman" w:hAnsi="Times New Roman" w:cs="Times New Roman"/>
          <w:sz w:val="28"/>
          <w:szCs w:val="28"/>
        </w:rPr>
        <w:t xml:space="preserve">   </w:t>
      </w:r>
    </w:p>
    <w:p w:rsidR="004E1072" w:rsidRDefault="004E1072" w:rsidP="00FF4E0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33BE7">
        <w:rPr>
          <w:rFonts w:ascii="Times New Roman" w:hAnsi="Times New Roman" w:cs="Times New Roman"/>
          <w:sz w:val="28"/>
          <w:szCs w:val="28"/>
        </w:rPr>
        <w:t xml:space="preserve">      К</w:t>
      </w:r>
      <w:r>
        <w:rPr>
          <w:rFonts w:ascii="Times New Roman" w:hAnsi="Times New Roman" w:cs="Times New Roman"/>
          <w:sz w:val="28"/>
          <w:szCs w:val="28"/>
        </w:rPr>
        <w:t>атегории лиц, получающих льготы</w:t>
      </w:r>
      <w:r w:rsidRPr="00433BE7">
        <w:rPr>
          <w:rFonts w:ascii="Times New Roman" w:hAnsi="Times New Roman" w:cs="Times New Roman"/>
          <w:sz w:val="28"/>
          <w:szCs w:val="28"/>
        </w:rPr>
        <w:t xml:space="preserve"> </w:t>
      </w:r>
      <w:r>
        <w:rPr>
          <w:rFonts w:ascii="Times New Roman" w:hAnsi="Times New Roman" w:cs="Times New Roman"/>
          <w:sz w:val="28"/>
          <w:szCs w:val="28"/>
        </w:rPr>
        <w:t>с</w:t>
      </w:r>
      <w:r w:rsidRPr="00433BE7">
        <w:rPr>
          <w:rFonts w:ascii="Times New Roman" w:hAnsi="Times New Roman" w:cs="Times New Roman"/>
          <w:sz w:val="28"/>
          <w:szCs w:val="28"/>
        </w:rPr>
        <w:t xml:space="preserve">огласно п.3 Решения  Думы БГО от 18.11.10 № </w:t>
      </w:r>
      <w:r>
        <w:rPr>
          <w:rFonts w:ascii="Times New Roman" w:hAnsi="Times New Roman" w:cs="Times New Roman"/>
          <w:sz w:val="28"/>
          <w:szCs w:val="28"/>
        </w:rPr>
        <w:t>1</w:t>
      </w:r>
      <w:r w:rsidRPr="00433BE7">
        <w:rPr>
          <w:rFonts w:ascii="Times New Roman" w:hAnsi="Times New Roman" w:cs="Times New Roman"/>
          <w:sz w:val="28"/>
          <w:szCs w:val="28"/>
        </w:rPr>
        <w:t>70 «Об установлении на территории Березовского городского округа ставок налога на имущес</w:t>
      </w:r>
      <w:r>
        <w:rPr>
          <w:rFonts w:ascii="Times New Roman" w:hAnsi="Times New Roman" w:cs="Times New Roman"/>
          <w:sz w:val="28"/>
          <w:szCs w:val="28"/>
        </w:rPr>
        <w:t>тво физических лиц» в Приложении 1.</w:t>
      </w:r>
    </w:p>
    <w:p w:rsidR="004E1072" w:rsidRDefault="004E1072" w:rsidP="00FF4E08">
      <w:pPr>
        <w:pStyle w:val="NoSpacing"/>
        <w:jc w:val="both"/>
        <w:rPr>
          <w:rFonts w:ascii="Times New Roman" w:hAnsi="Times New Roman" w:cs="Times New Roman"/>
          <w:sz w:val="28"/>
          <w:szCs w:val="28"/>
        </w:rPr>
      </w:pPr>
      <w:r>
        <w:rPr>
          <w:rFonts w:ascii="Times New Roman" w:hAnsi="Times New Roman" w:cs="Times New Roman"/>
          <w:sz w:val="28"/>
          <w:szCs w:val="28"/>
        </w:rPr>
        <w:t xml:space="preserve">В таблице 3 приведен расчет бюджетной эффективности предоставленных в 2013 году льгот по налогу на имущество физических лиц. </w:t>
      </w:r>
    </w:p>
    <w:p w:rsidR="004E1072" w:rsidRDefault="004E1072" w:rsidP="00613731">
      <w:pPr>
        <w:pStyle w:val="NoSpacing"/>
        <w:jc w:val="right"/>
        <w:rPr>
          <w:rFonts w:ascii="Times New Roman" w:hAnsi="Times New Roman" w:cs="Times New Roman"/>
          <w:sz w:val="28"/>
          <w:szCs w:val="28"/>
        </w:rPr>
      </w:pPr>
      <w:r w:rsidRPr="00613731">
        <w:rPr>
          <w:rFonts w:ascii="Times New Roman" w:hAnsi="Times New Roman" w:cs="Times New Roman"/>
          <w:sz w:val="28"/>
          <w:szCs w:val="28"/>
        </w:rPr>
        <w:t xml:space="preserve"> </w:t>
      </w:r>
      <w:r>
        <w:rPr>
          <w:rFonts w:ascii="Times New Roman" w:hAnsi="Times New Roman" w:cs="Times New Roman"/>
          <w:sz w:val="28"/>
          <w:szCs w:val="28"/>
        </w:rPr>
        <w:t>Таблица 3.</w:t>
      </w:r>
    </w:p>
    <w:p w:rsidR="004E1072" w:rsidRDefault="004E1072" w:rsidP="00613731">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Оценка эф</w:t>
      </w:r>
      <w:r w:rsidRPr="00613731">
        <w:rPr>
          <w:rFonts w:ascii="Times New Roman" w:hAnsi="Times New Roman" w:cs="Times New Roman"/>
          <w:sz w:val="28"/>
          <w:szCs w:val="28"/>
        </w:rPr>
        <w:t>фективности предоставленных на территории Березовского городского округа налоговых льгот по налогу на имущество физических лиц, установленных  Решением Думы Березовского городского округа от</w:t>
      </w:r>
      <w:r>
        <w:rPr>
          <w:rFonts w:ascii="Times New Roman" w:hAnsi="Times New Roman" w:cs="Times New Roman"/>
          <w:sz w:val="28"/>
          <w:szCs w:val="28"/>
        </w:rPr>
        <w:t xml:space="preserve"> </w:t>
      </w:r>
      <w:r w:rsidRPr="00613731">
        <w:rPr>
          <w:rFonts w:ascii="Times New Roman" w:hAnsi="Times New Roman" w:cs="Times New Roman"/>
          <w:sz w:val="28"/>
          <w:szCs w:val="28"/>
        </w:rPr>
        <w:t xml:space="preserve"> </w:t>
      </w:r>
    </w:p>
    <w:p w:rsidR="004E1072" w:rsidRDefault="004E1072" w:rsidP="00613731">
      <w:pPr>
        <w:pStyle w:val="NoSpacing"/>
        <w:jc w:val="center"/>
        <w:rPr>
          <w:rFonts w:ascii="Times New Roman" w:hAnsi="Times New Roman" w:cs="Times New Roman"/>
          <w:sz w:val="28"/>
          <w:szCs w:val="28"/>
        </w:rPr>
      </w:pPr>
      <w:r w:rsidRPr="00613731">
        <w:rPr>
          <w:rFonts w:ascii="Times New Roman" w:hAnsi="Times New Roman" w:cs="Times New Roman"/>
          <w:sz w:val="28"/>
          <w:szCs w:val="28"/>
        </w:rPr>
        <w:t>18</w:t>
      </w:r>
      <w:r>
        <w:rPr>
          <w:rFonts w:ascii="Times New Roman" w:hAnsi="Times New Roman" w:cs="Times New Roman"/>
          <w:sz w:val="28"/>
          <w:szCs w:val="28"/>
        </w:rPr>
        <w:t>.11.2010 года №170 за 2013 год.</w:t>
      </w:r>
      <w:r w:rsidRPr="00613731">
        <w:rPr>
          <w:rFonts w:ascii="Times New Roman" w:hAnsi="Times New Roman" w:cs="Times New Roman"/>
          <w:sz w:val="28"/>
          <w:szCs w:val="28"/>
        </w:rPr>
        <w:t xml:space="preserve"> </w:t>
      </w:r>
    </w:p>
    <w:p w:rsidR="004E1072" w:rsidRDefault="004E1072" w:rsidP="00613731">
      <w:pPr>
        <w:pStyle w:val="NoSpacing"/>
        <w:jc w:val="center"/>
        <w:rPr>
          <w:rFonts w:ascii="Times New Roman" w:hAnsi="Times New Roman" w:cs="Times New Roman"/>
          <w:sz w:val="28"/>
          <w:szCs w:val="28"/>
        </w:rPr>
      </w:pPr>
    </w:p>
    <w:tbl>
      <w:tblPr>
        <w:tblW w:w="9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4252"/>
        <w:gridCol w:w="1629"/>
        <w:gridCol w:w="1501"/>
        <w:gridCol w:w="1418"/>
      </w:tblGrid>
      <w:tr w:rsidR="004E1072" w:rsidRPr="00613731">
        <w:trPr>
          <w:trHeight w:val="510"/>
        </w:trPr>
        <w:tc>
          <w:tcPr>
            <w:tcW w:w="640"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 п/п</w:t>
            </w:r>
          </w:p>
        </w:tc>
        <w:tc>
          <w:tcPr>
            <w:tcW w:w="4252"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 xml:space="preserve"> Наименование показателя</w:t>
            </w:r>
          </w:p>
        </w:tc>
        <w:tc>
          <w:tcPr>
            <w:tcW w:w="1629"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предыдущий период</w:t>
            </w:r>
          </w:p>
        </w:tc>
        <w:tc>
          <w:tcPr>
            <w:tcW w:w="1501"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 xml:space="preserve"> отчетный период</w:t>
            </w:r>
          </w:p>
        </w:tc>
        <w:tc>
          <w:tcPr>
            <w:tcW w:w="1418"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Темп роста</w:t>
            </w:r>
          </w:p>
        </w:tc>
      </w:tr>
      <w:tr w:rsidR="004E1072" w:rsidRPr="00613731">
        <w:trPr>
          <w:trHeight w:val="255"/>
        </w:trPr>
        <w:tc>
          <w:tcPr>
            <w:tcW w:w="640"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w:t>
            </w:r>
          </w:p>
        </w:tc>
        <w:tc>
          <w:tcPr>
            <w:tcW w:w="4252"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2</w:t>
            </w:r>
          </w:p>
        </w:tc>
        <w:tc>
          <w:tcPr>
            <w:tcW w:w="1629"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3</w:t>
            </w:r>
          </w:p>
        </w:tc>
        <w:tc>
          <w:tcPr>
            <w:tcW w:w="1501"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4</w:t>
            </w:r>
          </w:p>
        </w:tc>
        <w:tc>
          <w:tcPr>
            <w:tcW w:w="1418"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5</w:t>
            </w:r>
          </w:p>
        </w:tc>
      </w:tr>
      <w:tr w:rsidR="004E1072" w:rsidRPr="00613731">
        <w:trPr>
          <w:trHeight w:val="765"/>
        </w:trPr>
        <w:tc>
          <w:tcPr>
            <w:tcW w:w="640"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w:t>
            </w:r>
          </w:p>
        </w:tc>
        <w:tc>
          <w:tcPr>
            <w:tcW w:w="4252" w:type="dxa"/>
          </w:tcPr>
          <w:p w:rsidR="004E1072" w:rsidRPr="00A45669" w:rsidRDefault="004E1072" w:rsidP="002627C0">
            <w:pPr>
              <w:pStyle w:val="NoSpacing"/>
              <w:rPr>
                <w:rFonts w:ascii="Times New Roman" w:hAnsi="Times New Roman" w:cs="Times New Roman"/>
                <w:sz w:val="24"/>
                <w:szCs w:val="24"/>
              </w:rPr>
            </w:pPr>
            <w:r w:rsidRPr="00A45669">
              <w:rPr>
                <w:rFonts w:ascii="Times New Roman" w:hAnsi="Times New Roman" w:cs="Times New Roman"/>
                <w:sz w:val="24"/>
                <w:szCs w:val="24"/>
              </w:rPr>
              <w:t>Поступило налога на имущество физических лиц в местный бюджет всего, в тысячах рублей</w:t>
            </w:r>
          </w:p>
        </w:tc>
        <w:tc>
          <w:tcPr>
            <w:tcW w:w="1629"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14 515,00</w:t>
            </w:r>
          </w:p>
        </w:tc>
        <w:tc>
          <w:tcPr>
            <w:tcW w:w="1501"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25 314,00</w:t>
            </w:r>
          </w:p>
        </w:tc>
        <w:tc>
          <w:tcPr>
            <w:tcW w:w="1418"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174,40%</w:t>
            </w:r>
          </w:p>
        </w:tc>
      </w:tr>
      <w:tr w:rsidR="004E1072" w:rsidRPr="00613731">
        <w:trPr>
          <w:trHeight w:val="1313"/>
        </w:trPr>
        <w:tc>
          <w:tcPr>
            <w:tcW w:w="640"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2.</w:t>
            </w:r>
          </w:p>
        </w:tc>
        <w:tc>
          <w:tcPr>
            <w:tcW w:w="4252" w:type="dxa"/>
          </w:tcPr>
          <w:p w:rsidR="004E1072" w:rsidRPr="00A45669" w:rsidRDefault="004E1072" w:rsidP="002627C0">
            <w:pPr>
              <w:pStyle w:val="NoSpacing"/>
              <w:rPr>
                <w:rFonts w:ascii="Times New Roman" w:hAnsi="Times New Roman" w:cs="Times New Roman"/>
                <w:sz w:val="24"/>
                <w:szCs w:val="24"/>
              </w:rPr>
            </w:pPr>
            <w:r w:rsidRPr="00A45669">
              <w:rPr>
                <w:rFonts w:ascii="Times New Roman" w:hAnsi="Times New Roman" w:cs="Times New Roman"/>
                <w:sz w:val="24"/>
                <w:szCs w:val="24"/>
              </w:rPr>
              <w:t>Сумма недополученных доходов местного бюджета по налогу (неналоговому платежу) по категории налогоплательщиков, в тысячах рублей</w:t>
            </w:r>
          </w:p>
        </w:tc>
        <w:tc>
          <w:tcPr>
            <w:tcW w:w="1629"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254,00</w:t>
            </w:r>
          </w:p>
        </w:tc>
        <w:tc>
          <w:tcPr>
            <w:tcW w:w="1501"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324,00</w:t>
            </w:r>
          </w:p>
        </w:tc>
        <w:tc>
          <w:tcPr>
            <w:tcW w:w="1418"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127,56%</w:t>
            </w:r>
          </w:p>
        </w:tc>
      </w:tr>
      <w:tr w:rsidR="004E1072" w:rsidRPr="00613731">
        <w:trPr>
          <w:trHeight w:val="795"/>
        </w:trPr>
        <w:tc>
          <w:tcPr>
            <w:tcW w:w="640"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3</w:t>
            </w:r>
          </w:p>
        </w:tc>
        <w:tc>
          <w:tcPr>
            <w:tcW w:w="4252" w:type="dxa"/>
          </w:tcPr>
          <w:p w:rsidR="004E1072" w:rsidRPr="00A45669" w:rsidRDefault="004E1072" w:rsidP="002627C0">
            <w:pPr>
              <w:pStyle w:val="NoSpacing"/>
              <w:rPr>
                <w:rFonts w:ascii="Times New Roman" w:hAnsi="Times New Roman" w:cs="Times New Roman"/>
                <w:sz w:val="24"/>
                <w:szCs w:val="24"/>
              </w:rPr>
            </w:pPr>
            <w:r w:rsidRPr="00A45669">
              <w:rPr>
                <w:rFonts w:ascii="Times New Roman" w:hAnsi="Times New Roman" w:cs="Times New Roman"/>
                <w:sz w:val="24"/>
                <w:szCs w:val="24"/>
              </w:rPr>
              <w:t>Коэффициент бюджетной эффективности &lt;*&gt; (гр. 5 стр. 1 / гр. 5 стр. 2</w:t>
            </w:r>
          </w:p>
        </w:tc>
        <w:tc>
          <w:tcPr>
            <w:tcW w:w="1629"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 </w:t>
            </w:r>
          </w:p>
        </w:tc>
        <w:tc>
          <w:tcPr>
            <w:tcW w:w="1501"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1,37</w:t>
            </w:r>
          </w:p>
        </w:tc>
        <w:tc>
          <w:tcPr>
            <w:tcW w:w="1418" w:type="dxa"/>
          </w:tcPr>
          <w:p w:rsidR="004E1072" w:rsidRPr="00A45669" w:rsidRDefault="004E1072" w:rsidP="002627C0">
            <w:pPr>
              <w:pStyle w:val="NoSpacing"/>
              <w:jc w:val="center"/>
              <w:rPr>
                <w:rFonts w:ascii="Times New Roman" w:hAnsi="Times New Roman" w:cs="Times New Roman"/>
                <w:sz w:val="24"/>
                <w:szCs w:val="24"/>
              </w:rPr>
            </w:pPr>
            <w:r w:rsidRPr="00A45669">
              <w:rPr>
                <w:rFonts w:ascii="Times New Roman" w:hAnsi="Times New Roman" w:cs="Times New Roman"/>
                <w:sz w:val="24"/>
                <w:szCs w:val="24"/>
              </w:rPr>
              <w:t> </w:t>
            </w:r>
          </w:p>
        </w:tc>
      </w:tr>
    </w:tbl>
    <w:p w:rsidR="004E1072" w:rsidRPr="00433BE7" w:rsidRDefault="004E1072" w:rsidP="001611C6">
      <w:pPr>
        <w:pStyle w:val="NoSpacing"/>
        <w:jc w:val="both"/>
        <w:rPr>
          <w:rFonts w:ascii="Times New Roman" w:hAnsi="Times New Roman" w:cs="Times New Roman"/>
          <w:sz w:val="28"/>
          <w:szCs w:val="28"/>
        </w:rPr>
      </w:pPr>
    </w:p>
    <w:p w:rsidR="004E1072" w:rsidRPr="00CB6475" w:rsidRDefault="004E1072" w:rsidP="003115E3">
      <w:pPr>
        <w:pStyle w:val="NoSpacing"/>
        <w:ind w:firstLine="708"/>
        <w:jc w:val="both"/>
        <w:rPr>
          <w:rFonts w:ascii="Times New Roman" w:hAnsi="Times New Roman" w:cs="Times New Roman"/>
          <w:sz w:val="28"/>
          <w:szCs w:val="28"/>
        </w:rPr>
      </w:pPr>
      <w:r w:rsidRPr="00CB6475">
        <w:rPr>
          <w:rFonts w:ascii="Times New Roman" w:hAnsi="Times New Roman" w:cs="Times New Roman"/>
          <w:sz w:val="28"/>
          <w:szCs w:val="28"/>
        </w:rPr>
        <w:t>2.2 Предельные ставки налога на имущество физических лиц установлены Федеральным законом от 09.12.1991 №2003-1 «О налоге на имущество физических лиц».</w:t>
      </w:r>
    </w:p>
    <w:p w:rsidR="004E1072" w:rsidRPr="00CB6475" w:rsidRDefault="004E1072" w:rsidP="003115E3">
      <w:pPr>
        <w:pStyle w:val="NoSpacing"/>
        <w:ind w:firstLine="708"/>
        <w:jc w:val="both"/>
        <w:rPr>
          <w:rFonts w:ascii="Times New Roman" w:hAnsi="Times New Roman" w:cs="Times New Roman"/>
          <w:sz w:val="28"/>
          <w:szCs w:val="28"/>
        </w:rPr>
      </w:pPr>
      <w:r w:rsidRPr="00CB6475">
        <w:rPr>
          <w:rFonts w:ascii="Times New Roman" w:hAnsi="Times New Roman" w:cs="Times New Roman"/>
          <w:sz w:val="28"/>
          <w:szCs w:val="28"/>
        </w:rPr>
        <w:t xml:space="preserve">Ставки налога на имущество физических лиц по Березовскому городскому округу, установленные решением Думы БГО от 18.11.2010 №170 приведены в Приложении 2. Ниже предельных 0,3% и 2% установлены ставки в отношении имущества, соответственно,  стоимостью свыше 300 тыс. рублей до 500 тыс. рублей и стоимостью свыше 500 тыс.рублей. </w:t>
      </w:r>
    </w:p>
    <w:p w:rsidR="004E1072" w:rsidRPr="00140B5A" w:rsidRDefault="004E1072" w:rsidP="00562FC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140B5A">
        <w:rPr>
          <w:rFonts w:ascii="Times New Roman" w:hAnsi="Times New Roman" w:cs="Times New Roman"/>
          <w:sz w:val="28"/>
          <w:szCs w:val="28"/>
        </w:rPr>
        <w:t>Общая сумма недополученных доходов, вследствие применения ставок  м</w:t>
      </w:r>
      <w:r>
        <w:rPr>
          <w:rFonts w:ascii="Times New Roman" w:hAnsi="Times New Roman" w:cs="Times New Roman"/>
          <w:sz w:val="28"/>
          <w:szCs w:val="28"/>
        </w:rPr>
        <w:t>енее предельной составила 36 654</w:t>
      </w:r>
      <w:r w:rsidRPr="00140B5A">
        <w:rPr>
          <w:rFonts w:ascii="Times New Roman" w:hAnsi="Times New Roman" w:cs="Times New Roman"/>
          <w:sz w:val="28"/>
          <w:szCs w:val="28"/>
        </w:rPr>
        <w:t xml:space="preserve"> тыс.рублей.</w:t>
      </w:r>
    </w:p>
    <w:p w:rsidR="004E1072" w:rsidRPr="00F96BD2" w:rsidRDefault="004E1072" w:rsidP="00562FC2">
      <w:pPr>
        <w:pStyle w:val="NoSpacing"/>
        <w:jc w:val="both"/>
        <w:rPr>
          <w:rFonts w:ascii="Times New Roman" w:hAnsi="Times New Roman" w:cs="Times New Roman"/>
          <w:sz w:val="28"/>
          <w:szCs w:val="28"/>
        </w:rPr>
      </w:pPr>
      <w:r w:rsidRPr="00140B5A">
        <w:rPr>
          <w:rFonts w:ascii="Times New Roman" w:hAnsi="Times New Roman" w:cs="Times New Roman"/>
          <w:sz w:val="28"/>
          <w:szCs w:val="28"/>
        </w:rPr>
        <w:t xml:space="preserve">         Наибольшая сумма</w:t>
      </w:r>
      <w:r>
        <w:rPr>
          <w:rFonts w:ascii="Times New Roman" w:hAnsi="Times New Roman" w:cs="Times New Roman"/>
          <w:sz w:val="28"/>
          <w:szCs w:val="28"/>
        </w:rPr>
        <w:t xml:space="preserve"> потерь </w:t>
      </w:r>
      <w:r w:rsidRPr="00140B5A">
        <w:rPr>
          <w:rFonts w:ascii="Times New Roman" w:hAnsi="Times New Roman" w:cs="Times New Roman"/>
          <w:sz w:val="28"/>
          <w:szCs w:val="28"/>
        </w:rPr>
        <w:t>в размере 21 027 тыс.рублей сформировалась вследствие применения ставки 0,4% в отношении стоимости имущества свыше 500 тыс.рублей до 1000 тыс.рублей. В соответствии с установленной ставкой налога м</w:t>
      </w:r>
      <w:r>
        <w:rPr>
          <w:rFonts w:ascii="Times New Roman" w:hAnsi="Times New Roman" w:cs="Times New Roman"/>
          <w:sz w:val="28"/>
          <w:szCs w:val="28"/>
        </w:rPr>
        <w:t xml:space="preserve">инимальный </w:t>
      </w:r>
      <w:r w:rsidRPr="00140B5A">
        <w:rPr>
          <w:rFonts w:ascii="Times New Roman" w:hAnsi="Times New Roman" w:cs="Times New Roman"/>
          <w:sz w:val="28"/>
          <w:szCs w:val="28"/>
        </w:rPr>
        <w:t>налог составляет 2</w:t>
      </w:r>
      <w:r>
        <w:rPr>
          <w:rFonts w:ascii="Times New Roman" w:hAnsi="Times New Roman" w:cs="Times New Roman"/>
          <w:sz w:val="28"/>
          <w:szCs w:val="28"/>
        </w:rPr>
        <w:t xml:space="preserve"> 000 </w:t>
      </w:r>
      <w:r w:rsidRPr="00140B5A">
        <w:rPr>
          <w:rFonts w:ascii="Times New Roman" w:hAnsi="Times New Roman" w:cs="Times New Roman"/>
          <w:sz w:val="28"/>
          <w:szCs w:val="28"/>
        </w:rPr>
        <w:t xml:space="preserve">рублей (500000*0,4%), максимальная сумма налога </w:t>
      </w:r>
      <w:r>
        <w:rPr>
          <w:rFonts w:ascii="Times New Roman" w:hAnsi="Times New Roman" w:cs="Times New Roman"/>
          <w:sz w:val="28"/>
          <w:szCs w:val="28"/>
        </w:rPr>
        <w:t xml:space="preserve"> </w:t>
      </w:r>
      <w:r w:rsidRPr="00140B5A">
        <w:rPr>
          <w:rFonts w:ascii="Times New Roman" w:hAnsi="Times New Roman" w:cs="Times New Roman"/>
          <w:sz w:val="28"/>
          <w:szCs w:val="28"/>
        </w:rPr>
        <w:t>–</w:t>
      </w:r>
      <w:r>
        <w:rPr>
          <w:rFonts w:ascii="Times New Roman" w:hAnsi="Times New Roman" w:cs="Times New Roman"/>
          <w:sz w:val="28"/>
          <w:szCs w:val="28"/>
        </w:rPr>
        <w:t xml:space="preserve"> </w:t>
      </w:r>
      <w:r w:rsidRPr="00140B5A">
        <w:rPr>
          <w:rFonts w:ascii="Times New Roman" w:hAnsi="Times New Roman" w:cs="Times New Roman"/>
          <w:sz w:val="28"/>
          <w:szCs w:val="28"/>
        </w:rPr>
        <w:t>4 000 рублей (999 999*0,4%). При расчете налога по предельной ставке</w:t>
      </w:r>
      <w:r>
        <w:rPr>
          <w:rFonts w:ascii="Times New Roman" w:hAnsi="Times New Roman" w:cs="Times New Roman"/>
          <w:sz w:val="28"/>
          <w:szCs w:val="28"/>
        </w:rPr>
        <w:t xml:space="preserve"> (2%)</w:t>
      </w:r>
      <w:r w:rsidRPr="00140B5A">
        <w:rPr>
          <w:rFonts w:ascii="Times New Roman" w:hAnsi="Times New Roman" w:cs="Times New Roman"/>
          <w:sz w:val="28"/>
          <w:szCs w:val="28"/>
        </w:rPr>
        <w:t xml:space="preserve"> суммы налога </w:t>
      </w:r>
      <w:r>
        <w:rPr>
          <w:rFonts w:ascii="Times New Roman" w:hAnsi="Times New Roman" w:cs="Times New Roman"/>
          <w:sz w:val="28"/>
          <w:szCs w:val="28"/>
        </w:rPr>
        <w:t xml:space="preserve">могут </w:t>
      </w:r>
      <w:r w:rsidRPr="00140B5A">
        <w:rPr>
          <w:rFonts w:ascii="Times New Roman" w:hAnsi="Times New Roman" w:cs="Times New Roman"/>
          <w:sz w:val="28"/>
          <w:szCs w:val="28"/>
        </w:rPr>
        <w:t>варьироваться от 10 000 рублей до 20 000 рублей.</w:t>
      </w:r>
      <w:r>
        <w:rPr>
          <w:rFonts w:ascii="Times New Roman" w:hAnsi="Times New Roman" w:cs="Times New Roman"/>
          <w:sz w:val="28"/>
          <w:szCs w:val="28"/>
        </w:rPr>
        <w:t xml:space="preserve"> </w:t>
      </w:r>
      <w:r w:rsidRPr="00DF5236">
        <w:rPr>
          <w:rFonts w:ascii="Times New Roman" w:hAnsi="Times New Roman" w:cs="Times New Roman"/>
          <w:sz w:val="28"/>
          <w:szCs w:val="28"/>
        </w:rPr>
        <w:t>Основными плательщиками по данной ставке являются собственники квартир, и жилых домов. Согласно статистических данных</w:t>
      </w:r>
      <w:r>
        <w:rPr>
          <w:rFonts w:ascii="Times New Roman" w:hAnsi="Times New Roman" w:cs="Times New Roman"/>
          <w:sz w:val="28"/>
          <w:szCs w:val="28"/>
        </w:rPr>
        <w:t xml:space="preserve"> </w:t>
      </w:r>
      <w:r w:rsidRPr="00DF5236">
        <w:rPr>
          <w:rFonts w:ascii="Times New Roman" w:hAnsi="Times New Roman" w:cs="Times New Roman"/>
          <w:sz w:val="28"/>
          <w:szCs w:val="28"/>
        </w:rPr>
        <w:t>на крупных и средних предприятиях по г.Березовскому средняя заработная плата составляет 27 тыс.рублей.</w:t>
      </w:r>
      <w:r w:rsidRPr="00F96BD2">
        <w:rPr>
          <w:rFonts w:ascii="Times New Roman" w:hAnsi="Times New Roman" w:cs="Times New Roman"/>
          <w:sz w:val="28"/>
          <w:szCs w:val="28"/>
        </w:rPr>
        <w:t xml:space="preserve"> </w:t>
      </w:r>
      <w:r>
        <w:rPr>
          <w:rFonts w:ascii="Times New Roman" w:hAnsi="Times New Roman" w:cs="Times New Roman"/>
          <w:sz w:val="28"/>
          <w:szCs w:val="28"/>
        </w:rPr>
        <w:t>Увеличение ставок  в предельных  размерах  существенно увеличит налоговую нагрузку на население со средним доходом, и снизит их уровень жизни.</w:t>
      </w:r>
      <w:r w:rsidRPr="00DF5236">
        <w:rPr>
          <w:rFonts w:ascii="Times New Roman" w:hAnsi="Times New Roman" w:cs="Times New Roman"/>
          <w:sz w:val="28"/>
          <w:szCs w:val="28"/>
        </w:rPr>
        <w:t xml:space="preserve"> </w:t>
      </w:r>
      <w:r>
        <w:rPr>
          <w:rFonts w:ascii="Times New Roman" w:hAnsi="Times New Roman" w:cs="Times New Roman"/>
          <w:sz w:val="28"/>
          <w:szCs w:val="28"/>
        </w:rPr>
        <w:t>Установление</w:t>
      </w:r>
      <w:r w:rsidRPr="00F96BD2">
        <w:rPr>
          <w:rFonts w:ascii="Times New Roman" w:hAnsi="Times New Roman" w:cs="Times New Roman"/>
          <w:sz w:val="28"/>
          <w:szCs w:val="28"/>
        </w:rPr>
        <w:t xml:space="preserve"> ставки по данной категории плательщиков возможно в пределах от 0,4% до 0,8%.</w:t>
      </w:r>
    </w:p>
    <w:p w:rsidR="004E1072" w:rsidRDefault="004E1072" w:rsidP="00562FC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p>
    <w:p w:rsidR="004E1072" w:rsidRPr="00DD43FF" w:rsidRDefault="004E1072" w:rsidP="00BC1587">
      <w:pPr>
        <w:pStyle w:val="NoSpacing"/>
        <w:jc w:val="right"/>
        <w:rPr>
          <w:rFonts w:ascii="Times New Roman" w:hAnsi="Times New Roman" w:cs="Times New Roman"/>
          <w:sz w:val="28"/>
          <w:szCs w:val="28"/>
        </w:rPr>
      </w:pPr>
      <w:r w:rsidRPr="00DD43FF">
        <w:rPr>
          <w:rFonts w:ascii="Times New Roman" w:hAnsi="Times New Roman" w:cs="Times New Roman"/>
          <w:sz w:val="28"/>
          <w:szCs w:val="28"/>
        </w:rPr>
        <w:t xml:space="preserve"> Таблица 4</w:t>
      </w:r>
    </w:p>
    <w:p w:rsidR="004E1072" w:rsidRPr="00DD43FF" w:rsidRDefault="004E1072" w:rsidP="00CA7C97">
      <w:pPr>
        <w:pStyle w:val="NoSpacing"/>
        <w:jc w:val="center"/>
        <w:rPr>
          <w:rFonts w:ascii="Times New Roman" w:hAnsi="Times New Roman" w:cs="Times New Roman"/>
          <w:sz w:val="28"/>
          <w:szCs w:val="28"/>
        </w:rPr>
      </w:pPr>
      <w:r w:rsidRPr="00DD43FF">
        <w:rPr>
          <w:rFonts w:ascii="Times New Roman" w:hAnsi="Times New Roman" w:cs="Times New Roman"/>
          <w:sz w:val="28"/>
          <w:szCs w:val="28"/>
        </w:rPr>
        <w:t xml:space="preserve">Оценка эффективности пониженных налоговых ставок, установленных Решением думы Березовского городского округа от 18.11.2010 №170 по </w:t>
      </w:r>
    </w:p>
    <w:p w:rsidR="004E1072" w:rsidRDefault="004E1072" w:rsidP="00CA7C97">
      <w:pPr>
        <w:pStyle w:val="NoSpacing"/>
        <w:jc w:val="center"/>
        <w:rPr>
          <w:rFonts w:ascii="Times New Roman" w:hAnsi="Times New Roman" w:cs="Times New Roman"/>
          <w:sz w:val="28"/>
          <w:szCs w:val="28"/>
        </w:rPr>
      </w:pPr>
      <w:r w:rsidRPr="00DD43FF">
        <w:rPr>
          <w:rFonts w:ascii="Times New Roman" w:hAnsi="Times New Roman" w:cs="Times New Roman"/>
          <w:sz w:val="28"/>
          <w:szCs w:val="28"/>
        </w:rPr>
        <w:t>налогу на имущество физических лиц.</w:t>
      </w:r>
    </w:p>
    <w:p w:rsidR="004E1072" w:rsidRDefault="004E1072" w:rsidP="00CA7C97">
      <w:pPr>
        <w:pStyle w:val="NoSpacing"/>
        <w:jc w:val="center"/>
        <w:rPr>
          <w:rFonts w:ascii="Times New Roman" w:hAnsi="Times New Roman" w:cs="Times New Roman"/>
          <w:sz w:val="28"/>
          <w:szCs w:val="28"/>
        </w:rPr>
      </w:pPr>
    </w:p>
    <w:tbl>
      <w:tblPr>
        <w:tblW w:w="9356" w:type="dxa"/>
        <w:tblInd w:w="-106" w:type="dxa"/>
        <w:tblLayout w:type="fixed"/>
        <w:tblLook w:val="0000"/>
      </w:tblPr>
      <w:tblGrid>
        <w:gridCol w:w="709"/>
        <w:gridCol w:w="3827"/>
        <w:gridCol w:w="1701"/>
        <w:gridCol w:w="1560"/>
        <w:gridCol w:w="1559"/>
      </w:tblGrid>
      <w:tr w:rsidR="004E1072" w:rsidRPr="006D4CD9">
        <w:trPr>
          <w:trHeight w:val="525"/>
        </w:trPr>
        <w:tc>
          <w:tcPr>
            <w:tcW w:w="709" w:type="dxa"/>
            <w:tcBorders>
              <w:top w:val="single" w:sz="4" w:space="0" w:color="auto"/>
              <w:left w:val="single" w:sz="4" w:space="0" w:color="auto"/>
              <w:bottom w:val="single" w:sz="4" w:space="0" w:color="auto"/>
              <w:right w:val="single" w:sz="4" w:space="0" w:color="auto"/>
            </w:tcBorders>
            <w:vAlign w:val="bottom"/>
          </w:tcPr>
          <w:p w:rsidR="004E1072" w:rsidRPr="00432F4A" w:rsidRDefault="004E1072" w:rsidP="00DD43FF">
            <w:pPr>
              <w:spacing w:after="0" w:line="240" w:lineRule="auto"/>
              <w:jc w:val="right"/>
              <w:rPr>
                <w:rFonts w:ascii="Times New Roman" w:hAnsi="Times New Roman" w:cs="Times New Roman"/>
                <w:sz w:val="24"/>
                <w:szCs w:val="24"/>
              </w:rPr>
            </w:pPr>
            <w:r w:rsidRPr="00432F4A">
              <w:rPr>
                <w:rFonts w:ascii="Times New Roman" w:hAnsi="Times New Roman" w:cs="Times New Roman"/>
                <w:sz w:val="24"/>
                <w:szCs w:val="24"/>
              </w:rPr>
              <w:t>№ п/п</w:t>
            </w:r>
          </w:p>
        </w:tc>
        <w:tc>
          <w:tcPr>
            <w:tcW w:w="3827" w:type="dxa"/>
            <w:tcBorders>
              <w:top w:val="single" w:sz="4" w:space="0" w:color="auto"/>
              <w:left w:val="nil"/>
              <w:bottom w:val="single" w:sz="4" w:space="0" w:color="auto"/>
              <w:right w:val="single" w:sz="4" w:space="0" w:color="auto"/>
            </w:tcBorders>
          </w:tcPr>
          <w:p w:rsidR="004E1072" w:rsidRPr="00DD43FF" w:rsidRDefault="004E1072" w:rsidP="00DD43FF">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 xml:space="preserve"> Наименование показателя</w:t>
            </w:r>
          </w:p>
        </w:tc>
        <w:tc>
          <w:tcPr>
            <w:tcW w:w="1701" w:type="dxa"/>
            <w:tcBorders>
              <w:top w:val="single" w:sz="4" w:space="0" w:color="auto"/>
              <w:left w:val="nil"/>
              <w:bottom w:val="single" w:sz="4" w:space="0" w:color="auto"/>
              <w:right w:val="single" w:sz="4" w:space="0" w:color="auto"/>
            </w:tcBorders>
            <w:vAlign w:val="bottom"/>
          </w:tcPr>
          <w:p w:rsidR="004E1072" w:rsidRPr="00DD43FF" w:rsidRDefault="004E1072" w:rsidP="00DD43FF">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предыдущий период</w:t>
            </w:r>
          </w:p>
        </w:tc>
        <w:tc>
          <w:tcPr>
            <w:tcW w:w="1560" w:type="dxa"/>
            <w:tcBorders>
              <w:top w:val="single" w:sz="4" w:space="0" w:color="auto"/>
              <w:left w:val="nil"/>
              <w:bottom w:val="single" w:sz="4" w:space="0" w:color="auto"/>
              <w:right w:val="single" w:sz="4" w:space="0" w:color="auto"/>
            </w:tcBorders>
            <w:vAlign w:val="bottom"/>
          </w:tcPr>
          <w:p w:rsidR="004E1072" w:rsidRPr="00DD43FF" w:rsidRDefault="004E1072" w:rsidP="00DD43FF">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 xml:space="preserve"> отчетный период</w:t>
            </w:r>
          </w:p>
        </w:tc>
        <w:tc>
          <w:tcPr>
            <w:tcW w:w="1559" w:type="dxa"/>
            <w:tcBorders>
              <w:top w:val="single" w:sz="4" w:space="0" w:color="auto"/>
              <w:left w:val="nil"/>
              <w:bottom w:val="single" w:sz="4" w:space="0" w:color="auto"/>
              <w:right w:val="single" w:sz="4" w:space="0" w:color="auto"/>
            </w:tcBorders>
            <w:vAlign w:val="bottom"/>
          </w:tcPr>
          <w:p w:rsidR="004E1072" w:rsidRPr="00DD43FF" w:rsidRDefault="004E1072" w:rsidP="00DD43FF">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 xml:space="preserve"> рост (гр4.-гр.3)</w:t>
            </w:r>
          </w:p>
        </w:tc>
      </w:tr>
      <w:tr w:rsidR="004E1072" w:rsidRPr="006D4CD9">
        <w:trPr>
          <w:trHeight w:val="525"/>
        </w:trPr>
        <w:tc>
          <w:tcPr>
            <w:tcW w:w="709" w:type="dxa"/>
            <w:tcBorders>
              <w:top w:val="single" w:sz="4" w:space="0" w:color="auto"/>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Pr>
                <w:rFonts w:ascii="Arial" w:hAnsi="Arial" w:cs="Arial"/>
                <w:sz w:val="20"/>
                <w:szCs w:val="20"/>
              </w:rPr>
              <w:t>1</w:t>
            </w:r>
          </w:p>
        </w:tc>
        <w:tc>
          <w:tcPr>
            <w:tcW w:w="3827" w:type="dxa"/>
            <w:tcBorders>
              <w:top w:val="single" w:sz="4" w:space="0" w:color="auto"/>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Фонд оплаты труда (ФОТ), в тысячах рублей</w:t>
            </w:r>
          </w:p>
        </w:tc>
        <w:tc>
          <w:tcPr>
            <w:tcW w:w="1701" w:type="dxa"/>
            <w:tcBorders>
              <w:top w:val="single" w:sz="4" w:space="0" w:color="auto"/>
              <w:left w:val="nil"/>
              <w:bottom w:val="single" w:sz="4" w:space="0" w:color="auto"/>
              <w:right w:val="single" w:sz="4" w:space="0" w:color="auto"/>
            </w:tcBorders>
            <w:vAlign w:val="bottom"/>
          </w:tcPr>
          <w:p w:rsidR="004E1072" w:rsidRPr="00DD43FF" w:rsidRDefault="004E1072" w:rsidP="006D4CD9">
            <w:pPr>
              <w:spacing w:after="0" w:line="240" w:lineRule="auto"/>
              <w:ind w:left="366" w:hanging="366"/>
              <w:jc w:val="right"/>
              <w:rPr>
                <w:rFonts w:ascii="Times New Roman" w:hAnsi="Times New Roman" w:cs="Times New Roman"/>
                <w:sz w:val="24"/>
                <w:szCs w:val="24"/>
              </w:rPr>
            </w:pPr>
            <w:r w:rsidRPr="00DD43FF">
              <w:rPr>
                <w:rFonts w:ascii="Times New Roman" w:hAnsi="Times New Roman" w:cs="Times New Roman"/>
                <w:sz w:val="24"/>
                <w:szCs w:val="24"/>
              </w:rPr>
              <w:t>6</w:t>
            </w:r>
            <w:r>
              <w:rPr>
                <w:rFonts w:ascii="Times New Roman" w:hAnsi="Times New Roman" w:cs="Times New Roman"/>
                <w:sz w:val="24"/>
                <w:szCs w:val="24"/>
              </w:rPr>
              <w:t> </w:t>
            </w:r>
            <w:r w:rsidRPr="00DD43FF">
              <w:rPr>
                <w:rFonts w:ascii="Times New Roman" w:hAnsi="Times New Roman" w:cs="Times New Roman"/>
                <w:sz w:val="24"/>
                <w:szCs w:val="24"/>
              </w:rPr>
              <w:t>073</w:t>
            </w:r>
            <w:r>
              <w:rPr>
                <w:rFonts w:ascii="Times New Roman" w:hAnsi="Times New Roman" w:cs="Times New Roman"/>
                <w:sz w:val="24"/>
                <w:szCs w:val="24"/>
              </w:rPr>
              <w:t xml:space="preserve"> </w:t>
            </w:r>
            <w:r w:rsidRPr="00DD43FF">
              <w:rPr>
                <w:rFonts w:ascii="Times New Roman" w:hAnsi="Times New Roman" w:cs="Times New Roman"/>
                <w:sz w:val="24"/>
                <w:szCs w:val="24"/>
              </w:rPr>
              <w:t>792</w:t>
            </w:r>
          </w:p>
        </w:tc>
        <w:tc>
          <w:tcPr>
            <w:tcW w:w="1560" w:type="dxa"/>
            <w:tcBorders>
              <w:top w:val="single" w:sz="4" w:space="0" w:color="auto"/>
              <w:left w:val="nil"/>
              <w:bottom w:val="single" w:sz="4" w:space="0" w:color="auto"/>
              <w:right w:val="single" w:sz="4" w:space="0" w:color="auto"/>
            </w:tcBorders>
            <w:vAlign w:val="bottom"/>
          </w:tcPr>
          <w:p w:rsidR="004E1072" w:rsidRPr="00DD43FF" w:rsidRDefault="004E1072" w:rsidP="006D4CD9">
            <w:pPr>
              <w:spacing w:after="0" w:line="240" w:lineRule="auto"/>
              <w:jc w:val="right"/>
              <w:rPr>
                <w:rFonts w:ascii="Times New Roman" w:hAnsi="Times New Roman" w:cs="Times New Roman"/>
                <w:sz w:val="24"/>
                <w:szCs w:val="24"/>
              </w:rPr>
            </w:pPr>
            <w:r w:rsidRPr="00DD43FF">
              <w:rPr>
                <w:rFonts w:ascii="Times New Roman" w:hAnsi="Times New Roman" w:cs="Times New Roman"/>
                <w:sz w:val="24"/>
                <w:szCs w:val="24"/>
              </w:rPr>
              <w:t>6</w:t>
            </w:r>
            <w:r>
              <w:rPr>
                <w:rFonts w:ascii="Times New Roman" w:hAnsi="Times New Roman" w:cs="Times New Roman"/>
                <w:sz w:val="24"/>
                <w:szCs w:val="24"/>
              </w:rPr>
              <w:t> </w:t>
            </w:r>
            <w:r w:rsidRPr="00DD43FF">
              <w:rPr>
                <w:rFonts w:ascii="Times New Roman" w:hAnsi="Times New Roman" w:cs="Times New Roman"/>
                <w:sz w:val="24"/>
                <w:szCs w:val="24"/>
              </w:rPr>
              <w:t>578</w:t>
            </w:r>
            <w:r>
              <w:rPr>
                <w:rFonts w:ascii="Times New Roman" w:hAnsi="Times New Roman" w:cs="Times New Roman"/>
                <w:sz w:val="24"/>
                <w:szCs w:val="24"/>
              </w:rPr>
              <w:t xml:space="preserve"> </w:t>
            </w:r>
            <w:r w:rsidRPr="00DD43FF">
              <w:rPr>
                <w:rFonts w:ascii="Times New Roman" w:hAnsi="Times New Roman" w:cs="Times New Roman"/>
                <w:sz w:val="24"/>
                <w:szCs w:val="24"/>
              </w:rPr>
              <w:t>608</w:t>
            </w:r>
          </w:p>
        </w:tc>
        <w:tc>
          <w:tcPr>
            <w:tcW w:w="1559" w:type="dxa"/>
            <w:tcBorders>
              <w:top w:val="single" w:sz="4" w:space="0" w:color="auto"/>
              <w:left w:val="nil"/>
              <w:bottom w:val="single" w:sz="4" w:space="0" w:color="auto"/>
              <w:right w:val="single" w:sz="4" w:space="0" w:color="auto"/>
            </w:tcBorders>
            <w:vAlign w:val="bottom"/>
          </w:tcPr>
          <w:p w:rsidR="004E1072" w:rsidRPr="00DD43FF" w:rsidRDefault="004E1072" w:rsidP="006D4CD9">
            <w:pPr>
              <w:spacing w:after="0" w:line="240" w:lineRule="auto"/>
              <w:jc w:val="right"/>
              <w:rPr>
                <w:rFonts w:ascii="Times New Roman" w:hAnsi="Times New Roman" w:cs="Times New Roman"/>
                <w:sz w:val="24"/>
                <w:szCs w:val="24"/>
              </w:rPr>
            </w:pPr>
            <w:r w:rsidRPr="00DD43FF">
              <w:rPr>
                <w:rFonts w:ascii="Times New Roman" w:hAnsi="Times New Roman" w:cs="Times New Roman"/>
                <w:sz w:val="24"/>
                <w:szCs w:val="24"/>
              </w:rPr>
              <w:t>504</w:t>
            </w:r>
            <w:r>
              <w:rPr>
                <w:rFonts w:ascii="Times New Roman" w:hAnsi="Times New Roman" w:cs="Times New Roman"/>
                <w:sz w:val="24"/>
                <w:szCs w:val="24"/>
              </w:rPr>
              <w:t xml:space="preserve"> </w:t>
            </w:r>
            <w:r w:rsidRPr="00DD43FF">
              <w:rPr>
                <w:rFonts w:ascii="Times New Roman" w:hAnsi="Times New Roman" w:cs="Times New Roman"/>
                <w:sz w:val="24"/>
                <w:szCs w:val="24"/>
              </w:rPr>
              <w:t>816</w:t>
            </w:r>
          </w:p>
        </w:tc>
      </w:tr>
      <w:tr w:rsidR="004E1072" w:rsidRPr="006D4CD9">
        <w:trPr>
          <w:trHeight w:val="536"/>
        </w:trPr>
        <w:tc>
          <w:tcPr>
            <w:tcW w:w="709" w:type="dxa"/>
            <w:tcBorders>
              <w:top w:val="nil"/>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sidRPr="006D4CD9">
              <w:rPr>
                <w:rFonts w:ascii="Arial" w:hAnsi="Arial" w:cs="Arial"/>
                <w:sz w:val="20"/>
                <w:szCs w:val="20"/>
              </w:rPr>
              <w:t>2</w:t>
            </w:r>
          </w:p>
        </w:tc>
        <w:tc>
          <w:tcPr>
            <w:tcW w:w="3827"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Уплачено НДФЛ в местный бюджет, в тысячах рублей</w:t>
            </w:r>
          </w:p>
        </w:tc>
        <w:tc>
          <w:tcPr>
            <w:tcW w:w="1701"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jc w:val="right"/>
              <w:rPr>
                <w:rFonts w:ascii="Times New Roman" w:hAnsi="Times New Roman" w:cs="Times New Roman"/>
                <w:sz w:val="24"/>
                <w:szCs w:val="24"/>
              </w:rPr>
            </w:pPr>
            <w:r w:rsidRPr="00DD43FF">
              <w:rPr>
                <w:rFonts w:ascii="Times New Roman" w:hAnsi="Times New Roman" w:cs="Times New Roman"/>
                <w:sz w:val="24"/>
                <w:szCs w:val="24"/>
              </w:rPr>
              <w:t>401109</w:t>
            </w:r>
          </w:p>
        </w:tc>
        <w:tc>
          <w:tcPr>
            <w:tcW w:w="1560"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jc w:val="right"/>
              <w:rPr>
                <w:rFonts w:ascii="Times New Roman" w:hAnsi="Times New Roman" w:cs="Times New Roman"/>
                <w:sz w:val="24"/>
                <w:szCs w:val="24"/>
              </w:rPr>
            </w:pPr>
            <w:r w:rsidRPr="00DD43FF">
              <w:rPr>
                <w:rFonts w:ascii="Times New Roman" w:hAnsi="Times New Roman" w:cs="Times New Roman"/>
                <w:sz w:val="24"/>
                <w:szCs w:val="24"/>
              </w:rPr>
              <w:t>228</w:t>
            </w:r>
            <w:r>
              <w:rPr>
                <w:rFonts w:ascii="Times New Roman" w:hAnsi="Times New Roman" w:cs="Times New Roman"/>
                <w:sz w:val="24"/>
                <w:szCs w:val="24"/>
              </w:rPr>
              <w:t xml:space="preserve"> </w:t>
            </w:r>
            <w:r w:rsidRPr="00DD43FF">
              <w:rPr>
                <w:rFonts w:ascii="Times New Roman" w:hAnsi="Times New Roman" w:cs="Times New Roman"/>
                <w:sz w:val="24"/>
                <w:szCs w:val="24"/>
              </w:rPr>
              <w:t>788</w:t>
            </w:r>
          </w:p>
        </w:tc>
        <w:tc>
          <w:tcPr>
            <w:tcW w:w="1559"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jc w:val="right"/>
              <w:rPr>
                <w:rFonts w:ascii="Times New Roman" w:hAnsi="Times New Roman" w:cs="Times New Roman"/>
                <w:sz w:val="24"/>
                <w:szCs w:val="24"/>
              </w:rPr>
            </w:pPr>
            <w:r w:rsidRPr="00DD43FF">
              <w:rPr>
                <w:rFonts w:ascii="Times New Roman" w:hAnsi="Times New Roman" w:cs="Times New Roman"/>
                <w:sz w:val="24"/>
                <w:szCs w:val="24"/>
              </w:rPr>
              <w:t>-172</w:t>
            </w:r>
            <w:r>
              <w:rPr>
                <w:rFonts w:ascii="Times New Roman" w:hAnsi="Times New Roman" w:cs="Times New Roman"/>
                <w:sz w:val="24"/>
                <w:szCs w:val="24"/>
              </w:rPr>
              <w:t xml:space="preserve"> </w:t>
            </w:r>
            <w:r w:rsidRPr="00DD43FF">
              <w:rPr>
                <w:rFonts w:ascii="Times New Roman" w:hAnsi="Times New Roman" w:cs="Times New Roman"/>
                <w:sz w:val="24"/>
                <w:szCs w:val="24"/>
              </w:rPr>
              <w:t>321</w:t>
            </w:r>
          </w:p>
        </w:tc>
      </w:tr>
      <w:tr w:rsidR="004E1072" w:rsidRPr="006D4CD9">
        <w:trPr>
          <w:trHeight w:val="1096"/>
        </w:trPr>
        <w:tc>
          <w:tcPr>
            <w:tcW w:w="709" w:type="dxa"/>
            <w:tcBorders>
              <w:top w:val="nil"/>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sidRPr="006D4CD9">
              <w:rPr>
                <w:rFonts w:ascii="Arial" w:hAnsi="Arial" w:cs="Arial"/>
                <w:sz w:val="20"/>
                <w:szCs w:val="20"/>
              </w:rPr>
              <w:t>3</w:t>
            </w:r>
          </w:p>
        </w:tc>
        <w:tc>
          <w:tcPr>
            <w:tcW w:w="3827"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Инвестиционные вложения, направленные на развитие городского округа, в тысячах рублей</w:t>
            </w:r>
          </w:p>
        </w:tc>
        <w:tc>
          <w:tcPr>
            <w:tcW w:w="1701"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не заполняется</w:t>
            </w:r>
          </w:p>
        </w:tc>
        <w:tc>
          <w:tcPr>
            <w:tcW w:w="1560" w:type="dxa"/>
            <w:tcBorders>
              <w:top w:val="nil"/>
              <w:left w:val="nil"/>
              <w:bottom w:val="single" w:sz="4" w:space="0" w:color="auto"/>
              <w:right w:val="single" w:sz="4" w:space="0" w:color="auto"/>
            </w:tcBorders>
            <w:vAlign w:val="bottom"/>
          </w:tcPr>
          <w:p w:rsidR="004E1072" w:rsidRDefault="004E1072" w:rsidP="006D4C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217 040</w:t>
            </w:r>
          </w:p>
          <w:p w:rsidR="004E1072" w:rsidRPr="00DD43FF" w:rsidRDefault="004E1072" w:rsidP="006D4CD9">
            <w:pPr>
              <w:spacing w:after="0" w:line="240" w:lineRule="auto"/>
              <w:jc w:val="right"/>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не заполняется</w:t>
            </w:r>
          </w:p>
        </w:tc>
      </w:tr>
      <w:tr w:rsidR="004E1072" w:rsidRPr="006D4CD9">
        <w:trPr>
          <w:trHeight w:val="741"/>
        </w:trPr>
        <w:tc>
          <w:tcPr>
            <w:tcW w:w="709" w:type="dxa"/>
            <w:tcBorders>
              <w:top w:val="nil"/>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sidRPr="006D4CD9">
              <w:rPr>
                <w:rFonts w:ascii="Arial" w:hAnsi="Arial" w:cs="Arial"/>
                <w:sz w:val="20"/>
                <w:szCs w:val="20"/>
              </w:rPr>
              <w:t>4</w:t>
            </w:r>
          </w:p>
        </w:tc>
        <w:tc>
          <w:tcPr>
            <w:tcW w:w="3827" w:type="dxa"/>
            <w:tcBorders>
              <w:top w:val="nil"/>
              <w:left w:val="nil"/>
              <w:bottom w:val="single" w:sz="4" w:space="0" w:color="auto"/>
              <w:right w:val="single" w:sz="4" w:space="0" w:color="auto"/>
            </w:tcBorders>
            <w:vAlign w:val="bottom"/>
          </w:tcPr>
          <w:p w:rsidR="004E1072" w:rsidRPr="009A36A6" w:rsidRDefault="004E1072" w:rsidP="006D4CD9">
            <w:pPr>
              <w:spacing w:after="0" w:line="240" w:lineRule="auto"/>
              <w:rPr>
                <w:rFonts w:ascii="Times New Roman" w:hAnsi="Times New Roman" w:cs="Times New Roman"/>
                <w:sz w:val="24"/>
                <w:szCs w:val="24"/>
                <w:highlight w:val="yellow"/>
              </w:rPr>
            </w:pPr>
            <w:r w:rsidRPr="009A36A6">
              <w:rPr>
                <w:rFonts w:ascii="Times New Roman" w:hAnsi="Times New Roman" w:cs="Times New Roman"/>
                <w:sz w:val="24"/>
                <w:szCs w:val="24"/>
              </w:rPr>
              <w:t xml:space="preserve"> Рост поступлений по земельному налогу</w:t>
            </w:r>
          </w:p>
        </w:tc>
        <w:tc>
          <w:tcPr>
            <w:tcW w:w="1701" w:type="dxa"/>
            <w:tcBorders>
              <w:top w:val="nil"/>
              <w:left w:val="nil"/>
              <w:bottom w:val="single" w:sz="4" w:space="0" w:color="auto"/>
              <w:right w:val="single" w:sz="4" w:space="0" w:color="auto"/>
            </w:tcBorders>
            <w:vAlign w:val="bottom"/>
          </w:tcPr>
          <w:p w:rsidR="004E1072" w:rsidRPr="009A36A6" w:rsidRDefault="004E1072" w:rsidP="006D4CD9">
            <w:pPr>
              <w:spacing w:after="0" w:line="240" w:lineRule="auto"/>
              <w:rPr>
                <w:rFonts w:ascii="Times New Roman" w:hAnsi="Times New Roman" w:cs="Times New Roman"/>
                <w:sz w:val="24"/>
                <w:szCs w:val="24"/>
              </w:rPr>
            </w:pPr>
            <w:r w:rsidRPr="009A36A6">
              <w:rPr>
                <w:rFonts w:ascii="Times New Roman" w:hAnsi="Times New Roman" w:cs="Times New Roman"/>
                <w:sz w:val="24"/>
                <w:szCs w:val="24"/>
              </w:rPr>
              <w:t>не заполняется</w:t>
            </w:r>
          </w:p>
        </w:tc>
        <w:tc>
          <w:tcPr>
            <w:tcW w:w="1560" w:type="dxa"/>
            <w:tcBorders>
              <w:top w:val="nil"/>
              <w:left w:val="nil"/>
              <w:bottom w:val="single" w:sz="4" w:space="0" w:color="auto"/>
              <w:right w:val="single" w:sz="4" w:space="0" w:color="auto"/>
            </w:tcBorders>
            <w:vAlign w:val="bottom"/>
          </w:tcPr>
          <w:p w:rsidR="004E1072" w:rsidRPr="009A36A6" w:rsidRDefault="004E1072" w:rsidP="006D4C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10 799,00</w:t>
            </w:r>
          </w:p>
        </w:tc>
        <w:tc>
          <w:tcPr>
            <w:tcW w:w="1559"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не заполняется</w:t>
            </w:r>
          </w:p>
        </w:tc>
      </w:tr>
      <w:tr w:rsidR="004E1072" w:rsidRPr="00DD43FF">
        <w:trPr>
          <w:trHeight w:val="1398"/>
        </w:trPr>
        <w:tc>
          <w:tcPr>
            <w:tcW w:w="709" w:type="dxa"/>
            <w:tcBorders>
              <w:top w:val="nil"/>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sidRPr="006D4CD9">
              <w:rPr>
                <w:rFonts w:ascii="Arial" w:hAnsi="Arial" w:cs="Arial"/>
                <w:sz w:val="20"/>
                <w:szCs w:val="20"/>
              </w:rPr>
              <w:t>5</w:t>
            </w:r>
          </w:p>
        </w:tc>
        <w:tc>
          <w:tcPr>
            <w:tcW w:w="3827"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Сумма недополученных доходов местного бюджета по налогу (неналоговому платежу) по категории налогоплательщиков, в тысячах рублей</w:t>
            </w:r>
          </w:p>
        </w:tc>
        <w:tc>
          <w:tcPr>
            <w:tcW w:w="1701"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не заполняется</w:t>
            </w:r>
          </w:p>
        </w:tc>
        <w:tc>
          <w:tcPr>
            <w:tcW w:w="1560" w:type="dxa"/>
            <w:tcBorders>
              <w:top w:val="nil"/>
              <w:left w:val="nil"/>
              <w:bottom w:val="single" w:sz="4" w:space="0" w:color="auto"/>
              <w:right w:val="single" w:sz="4" w:space="0" w:color="auto"/>
            </w:tcBorders>
            <w:vAlign w:val="bottom"/>
          </w:tcPr>
          <w:p w:rsidR="004E1072" w:rsidRDefault="004E1072" w:rsidP="006D4C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36 654</w:t>
            </w:r>
          </w:p>
          <w:p w:rsidR="004E1072" w:rsidRPr="00DD43FF" w:rsidRDefault="004E1072" w:rsidP="006D4CD9">
            <w:pPr>
              <w:spacing w:after="0" w:line="240" w:lineRule="auto"/>
              <w:jc w:val="right"/>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не заполняется</w:t>
            </w:r>
          </w:p>
        </w:tc>
      </w:tr>
      <w:tr w:rsidR="004E1072" w:rsidRPr="00DD43FF">
        <w:trPr>
          <w:trHeight w:val="836"/>
        </w:trPr>
        <w:tc>
          <w:tcPr>
            <w:tcW w:w="709" w:type="dxa"/>
            <w:tcBorders>
              <w:top w:val="nil"/>
              <w:left w:val="single" w:sz="4" w:space="0" w:color="auto"/>
              <w:bottom w:val="single" w:sz="4" w:space="0" w:color="auto"/>
              <w:right w:val="single" w:sz="4" w:space="0" w:color="auto"/>
            </w:tcBorders>
            <w:vAlign w:val="bottom"/>
          </w:tcPr>
          <w:p w:rsidR="004E1072" w:rsidRPr="006D4CD9" w:rsidRDefault="004E1072" w:rsidP="006D4CD9">
            <w:pPr>
              <w:spacing w:after="0" w:line="240" w:lineRule="auto"/>
              <w:jc w:val="right"/>
              <w:rPr>
                <w:rFonts w:ascii="Arial" w:hAnsi="Arial" w:cs="Arial"/>
                <w:sz w:val="20"/>
                <w:szCs w:val="20"/>
              </w:rPr>
            </w:pPr>
            <w:r w:rsidRPr="006D4CD9">
              <w:rPr>
                <w:rFonts w:ascii="Arial" w:hAnsi="Arial" w:cs="Arial"/>
                <w:sz w:val="20"/>
                <w:szCs w:val="20"/>
              </w:rPr>
              <w:t>6</w:t>
            </w:r>
          </w:p>
        </w:tc>
        <w:tc>
          <w:tcPr>
            <w:tcW w:w="3827" w:type="dxa"/>
            <w:tcBorders>
              <w:top w:val="nil"/>
              <w:left w:val="nil"/>
              <w:bottom w:val="single" w:sz="4" w:space="0" w:color="auto"/>
              <w:right w:val="single" w:sz="4" w:space="0" w:color="auto"/>
            </w:tcBorders>
            <w:vAlign w:val="bottom"/>
          </w:tcPr>
          <w:p w:rsidR="004E1072" w:rsidRPr="00DD43FF" w:rsidRDefault="004E1072" w:rsidP="00522FF4">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Коэффициент бюджетной эффективности &lt;*&gt; (гр.5 стр.2+ гр.4 стр3.+ гр.4.стр4) / гр. 4 стр. 5</w:t>
            </w:r>
          </w:p>
        </w:tc>
        <w:tc>
          <w:tcPr>
            <w:tcW w:w="1701" w:type="dxa"/>
            <w:tcBorders>
              <w:top w:val="nil"/>
              <w:left w:val="nil"/>
              <w:bottom w:val="single" w:sz="4" w:space="0" w:color="auto"/>
              <w:right w:val="single" w:sz="4" w:space="0" w:color="auto"/>
            </w:tcBorders>
            <w:vAlign w:val="bottom"/>
          </w:tcPr>
          <w:p w:rsidR="004E1072" w:rsidRPr="00DD43FF" w:rsidRDefault="004E1072" w:rsidP="006D4CD9">
            <w:pPr>
              <w:spacing w:after="0" w:line="240" w:lineRule="auto"/>
              <w:rPr>
                <w:rFonts w:ascii="Times New Roman" w:hAnsi="Times New Roman" w:cs="Times New Roman"/>
                <w:sz w:val="24"/>
                <w:szCs w:val="24"/>
              </w:rPr>
            </w:pPr>
            <w:r w:rsidRPr="00DD43FF">
              <w:rPr>
                <w:rFonts w:ascii="Times New Roman" w:hAnsi="Times New Roman" w:cs="Times New Roman"/>
                <w:sz w:val="24"/>
                <w:szCs w:val="24"/>
              </w:rPr>
              <w:t> </w:t>
            </w:r>
          </w:p>
        </w:tc>
        <w:tc>
          <w:tcPr>
            <w:tcW w:w="1560" w:type="dxa"/>
            <w:tcBorders>
              <w:top w:val="nil"/>
              <w:left w:val="nil"/>
              <w:bottom w:val="single" w:sz="4" w:space="0" w:color="auto"/>
              <w:right w:val="single" w:sz="4" w:space="0" w:color="auto"/>
            </w:tcBorders>
            <w:vAlign w:val="bottom"/>
          </w:tcPr>
          <w:p w:rsidR="004E1072" w:rsidRPr="009A36A6" w:rsidRDefault="004E1072" w:rsidP="006D4C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1,51</w:t>
            </w:r>
          </w:p>
        </w:tc>
        <w:tc>
          <w:tcPr>
            <w:tcW w:w="1559" w:type="dxa"/>
            <w:tcBorders>
              <w:top w:val="nil"/>
              <w:left w:val="nil"/>
              <w:bottom w:val="single" w:sz="4" w:space="0" w:color="auto"/>
              <w:right w:val="single" w:sz="4" w:space="0" w:color="auto"/>
            </w:tcBorders>
            <w:vAlign w:val="bottom"/>
          </w:tcPr>
          <w:p w:rsidR="004E1072" w:rsidRPr="009A36A6" w:rsidRDefault="004E1072" w:rsidP="006D4CD9">
            <w:pPr>
              <w:spacing w:after="0" w:line="240" w:lineRule="auto"/>
              <w:rPr>
                <w:rFonts w:ascii="Times New Roman" w:hAnsi="Times New Roman" w:cs="Times New Roman"/>
                <w:sz w:val="24"/>
                <w:szCs w:val="24"/>
              </w:rPr>
            </w:pPr>
            <w:r w:rsidRPr="009A36A6">
              <w:rPr>
                <w:rFonts w:ascii="Times New Roman" w:hAnsi="Times New Roman" w:cs="Times New Roman"/>
                <w:sz w:val="24"/>
                <w:szCs w:val="24"/>
              </w:rPr>
              <w:t> </w:t>
            </w:r>
          </w:p>
        </w:tc>
      </w:tr>
    </w:tbl>
    <w:p w:rsidR="004E1072" w:rsidRDefault="004E1072" w:rsidP="003A3ECD">
      <w:pPr>
        <w:pStyle w:val="NoSpacing"/>
        <w:ind w:firstLine="708"/>
        <w:jc w:val="both"/>
        <w:rPr>
          <w:rFonts w:ascii="Times New Roman" w:hAnsi="Times New Roman" w:cs="Times New Roman"/>
          <w:sz w:val="28"/>
          <w:szCs w:val="28"/>
        </w:rPr>
      </w:pPr>
    </w:p>
    <w:p w:rsidR="004E1072" w:rsidRDefault="004E1072" w:rsidP="003A3ECD">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6D90">
        <w:rPr>
          <w:rFonts w:ascii="Times New Roman" w:hAnsi="Times New Roman" w:cs="Times New Roman"/>
          <w:sz w:val="28"/>
          <w:szCs w:val="28"/>
        </w:rPr>
        <w:t>Коэффицие</w:t>
      </w:r>
      <w:r>
        <w:rPr>
          <w:rFonts w:ascii="Times New Roman" w:hAnsi="Times New Roman" w:cs="Times New Roman"/>
          <w:sz w:val="28"/>
          <w:szCs w:val="28"/>
        </w:rPr>
        <w:t>нт бюджетной эффективности превышает 1</w:t>
      </w:r>
      <w:r w:rsidRPr="003C6D90">
        <w:rPr>
          <w:rFonts w:ascii="Times New Roman" w:hAnsi="Times New Roman" w:cs="Times New Roman"/>
          <w:sz w:val="28"/>
          <w:szCs w:val="28"/>
        </w:rPr>
        <w:t xml:space="preserve">, применение  пониженных ставок имеет социальную направленность. </w:t>
      </w:r>
    </w:p>
    <w:p w:rsidR="004E1072" w:rsidRPr="003C6D90" w:rsidRDefault="004E1072" w:rsidP="003A3ECD">
      <w:pPr>
        <w:pStyle w:val="NoSpacing"/>
        <w:ind w:firstLine="708"/>
        <w:jc w:val="both"/>
        <w:rPr>
          <w:rFonts w:ascii="Times New Roman" w:hAnsi="Times New Roman" w:cs="Times New Roman"/>
          <w:sz w:val="28"/>
          <w:szCs w:val="28"/>
        </w:rPr>
      </w:pPr>
    </w:p>
    <w:p w:rsidR="004E1072" w:rsidRDefault="004E1072" w:rsidP="00562FC2">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  3. ВЫВОД.</w:t>
      </w:r>
    </w:p>
    <w:p w:rsidR="004E1072" w:rsidRDefault="004E1072" w:rsidP="003A1F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3.1.</w:t>
      </w:r>
      <w:r w:rsidRPr="00433BE7">
        <w:rPr>
          <w:rFonts w:ascii="Times New Roman" w:hAnsi="Times New Roman" w:cs="Times New Roman"/>
          <w:sz w:val="28"/>
          <w:szCs w:val="28"/>
        </w:rPr>
        <w:t>Общая сумма</w:t>
      </w:r>
      <w:r>
        <w:rPr>
          <w:rFonts w:ascii="Times New Roman" w:hAnsi="Times New Roman" w:cs="Times New Roman"/>
          <w:sz w:val="28"/>
          <w:szCs w:val="28"/>
        </w:rPr>
        <w:t xml:space="preserve"> налоговых </w:t>
      </w:r>
      <w:r w:rsidRPr="00433BE7">
        <w:rPr>
          <w:rFonts w:ascii="Times New Roman" w:hAnsi="Times New Roman" w:cs="Times New Roman"/>
          <w:sz w:val="28"/>
          <w:szCs w:val="28"/>
        </w:rPr>
        <w:t>льгот</w:t>
      </w:r>
      <w:r>
        <w:rPr>
          <w:rFonts w:ascii="Times New Roman" w:hAnsi="Times New Roman" w:cs="Times New Roman"/>
          <w:sz w:val="28"/>
          <w:szCs w:val="28"/>
        </w:rPr>
        <w:t xml:space="preserve">, установленных нормативно – правовыми актами органа представительной власти местного самоуправления по налогам </w:t>
      </w:r>
      <w:r w:rsidRPr="00433BE7">
        <w:rPr>
          <w:rFonts w:ascii="Times New Roman" w:hAnsi="Times New Roman" w:cs="Times New Roman"/>
          <w:sz w:val="28"/>
          <w:szCs w:val="28"/>
        </w:rPr>
        <w:t>за 201</w:t>
      </w:r>
      <w:r>
        <w:rPr>
          <w:rFonts w:ascii="Times New Roman" w:hAnsi="Times New Roman" w:cs="Times New Roman"/>
          <w:sz w:val="28"/>
          <w:szCs w:val="28"/>
        </w:rPr>
        <w:t>3</w:t>
      </w:r>
      <w:r w:rsidRPr="00433BE7">
        <w:rPr>
          <w:rFonts w:ascii="Times New Roman" w:hAnsi="Times New Roman" w:cs="Times New Roman"/>
          <w:sz w:val="28"/>
          <w:szCs w:val="28"/>
        </w:rPr>
        <w:t xml:space="preserve"> год составила </w:t>
      </w:r>
      <w:r>
        <w:rPr>
          <w:rFonts w:ascii="Times New Roman" w:hAnsi="Times New Roman" w:cs="Times New Roman"/>
          <w:b/>
          <w:bCs/>
          <w:sz w:val="28"/>
          <w:szCs w:val="28"/>
        </w:rPr>
        <w:t xml:space="preserve">15 816 </w:t>
      </w:r>
      <w:r w:rsidRPr="00433BE7">
        <w:rPr>
          <w:rFonts w:ascii="Times New Roman" w:hAnsi="Times New Roman" w:cs="Times New Roman"/>
          <w:sz w:val="28"/>
          <w:szCs w:val="28"/>
        </w:rPr>
        <w:t>тыс.руб</w:t>
      </w:r>
      <w:r>
        <w:rPr>
          <w:rFonts w:ascii="Times New Roman" w:hAnsi="Times New Roman" w:cs="Times New Roman"/>
          <w:sz w:val="28"/>
          <w:szCs w:val="28"/>
        </w:rPr>
        <w:t>лей</w:t>
      </w:r>
      <w:r w:rsidRPr="00433BE7">
        <w:rPr>
          <w:rFonts w:ascii="Times New Roman" w:hAnsi="Times New Roman" w:cs="Times New Roman"/>
          <w:sz w:val="28"/>
          <w:szCs w:val="28"/>
        </w:rPr>
        <w:t>.</w:t>
      </w:r>
      <w:r>
        <w:rPr>
          <w:rFonts w:ascii="Times New Roman" w:hAnsi="Times New Roman" w:cs="Times New Roman"/>
          <w:sz w:val="28"/>
          <w:szCs w:val="28"/>
        </w:rPr>
        <w:t xml:space="preserve"> </w:t>
      </w:r>
      <w:r w:rsidRPr="00433BE7">
        <w:rPr>
          <w:rFonts w:ascii="Times New Roman" w:hAnsi="Times New Roman" w:cs="Times New Roman"/>
          <w:sz w:val="28"/>
          <w:szCs w:val="28"/>
        </w:rPr>
        <w:t xml:space="preserve">Потери бюджета от предоставления налоговых льгот по отношению к сумме поступлений налоговых и неналоговых доходов составили </w:t>
      </w:r>
      <w:r>
        <w:rPr>
          <w:rFonts w:ascii="Times New Roman" w:hAnsi="Times New Roman" w:cs="Times New Roman"/>
          <w:sz w:val="28"/>
          <w:szCs w:val="28"/>
        </w:rPr>
        <w:t>1,9%.</w:t>
      </w:r>
      <w:r>
        <w:rPr>
          <w:rFonts w:ascii="Times New Roman" w:hAnsi="Times New Roman" w:cs="Times New Roman"/>
          <w:b/>
          <w:bCs/>
          <w:sz w:val="28"/>
          <w:szCs w:val="28"/>
        </w:rPr>
        <w:t xml:space="preserve"> </w:t>
      </w:r>
      <w:r>
        <w:rPr>
          <w:rFonts w:ascii="Times New Roman" w:hAnsi="Times New Roman" w:cs="Times New Roman"/>
          <w:sz w:val="28"/>
          <w:szCs w:val="28"/>
        </w:rPr>
        <w:t>Сумма предоставленных льгот по земельному налогу составляет 8,8% от объема поступлений данного налога в бюджет, по налогу на имущество физических лиц,  соответственно – 1,2%.</w:t>
      </w:r>
    </w:p>
    <w:p w:rsidR="004E1072" w:rsidRDefault="004E1072" w:rsidP="00562FC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Дополнительных льгот по налогу на землю и налогу на имущество физических лиц на период </w:t>
      </w:r>
      <w:r w:rsidRPr="00924A57">
        <w:rPr>
          <w:rFonts w:ascii="Times New Roman" w:hAnsi="Times New Roman" w:cs="Times New Roman"/>
          <w:sz w:val="28"/>
          <w:szCs w:val="28"/>
        </w:rPr>
        <w:t>2013 года не принималось.</w:t>
      </w:r>
      <w:r>
        <w:rPr>
          <w:rFonts w:ascii="Times New Roman" w:hAnsi="Times New Roman" w:cs="Times New Roman"/>
          <w:sz w:val="28"/>
          <w:szCs w:val="28"/>
        </w:rPr>
        <w:t xml:space="preserve"> Сумма предоставленных льгот по земельному налогу в 2013 году к 2012 году снизилась на  2,5%  или на 397 тыс.руб. (2013г.-15492 тыс.руб., 2012г.-15889 тыс.руб.) </w:t>
      </w:r>
      <w:r w:rsidRPr="00DD43FF">
        <w:rPr>
          <w:rFonts w:ascii="Times New Roman" w:hAnsi="Times New Roman" w:cs="Times New Roman"/>
          <w:sz w:val="28"/>
          <w:szCs w:val="28"/>
        </w:rPr>
        <w:t>в связи с</w:t>
      </w:r>
      <w:r>
        <w:rPr>
          <w:rFonts w:ascii="Times New Roman" w:hAnsi="Times New Roman" w:cs="Times New Roman"/>
          <w:sz w:val="28"/>
          <w:szCs w:val="28"/>
        </w:rPr>
        <w:t xml:space="preserve"> уменьшением кадастровой стоимости земельных участков. Рост суммы предоставленных льгот по налогу на имущество физических лиц составил 127% (2013г. – 324 тыс. руб., 2012г.- 254 тыс. руб.). </w:t>
      </w:r>
    </w:p>
    <w:p w:rsidR="004E1072" w:rsidRPr="003C6D90" w:rsidRDefault="004E1072" w:rsidP="00067100">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6D90">
        <w:rPr>
          <w:rFonts w:ascii="Times New Roman" w:hAnsi="Times New Roman" w:cs="Times New Roman"/>
          <w:sz w:val="28"/>
          <w:szCs w:val="28"/>
        </w:rPr>
        <w:t>Согласно п.2.4.</w:t>
      </w:r>
      <w:r>
        <w:rPr>
          <w:rFonts w:ascii="Times New Roman" w:hAnsi="Times New Roman" w:cs="Times New Roman"/>
          <w:sz w:val="28"/>
          <w:szCs w:val="28"/>
        </w:rPr>
        <w:t xml:space="preserve">1., п.2.4.2. </w:t>
      </w:r>
      <w:r w:rsidRPr="003C6D90">
        <w:rPr>
          <w:rFonts w:ascii="Times New Roman" w:hAnsi="Times New Roman" w:cs="Times New Roman"/>
          <w:sz w:val="28"/>
          <w:szCs w:val="28"/>
        </w:rPr>
        <w:t>«Порядка проведения оценки и рассмотрения результатов оценки эффективности предоставляемых (планируемых к предоставлению налоговых (неналоговых) льгот и ставок налогов (неналоговых платежей)</w:t>
      </w:r>
      <w:r>
        <w:rPr>
          <w:rFonts w:ascii="Times New Roman" w:hAnsi="Times New Roman" w:cs="Times New Roman"/>
          <w:sz w:val="28"/>
          <w:szCs w:val="28"/>
        </w:rPr>
        <w:t>..»</w:t>
      </w:r>
      <w:r w:rsidRPr="003C6D90">
        <w:rPr>
          <w:rFonts w:ascii="Times New Roman" w:hAnsi="Times New Roman" w:cs="Times New Roman"/>
          <w:sz w:val="28"/>
          <w:szCs w:val="28"/>
        </w:rPr>
        <w:t>, утвержденного решением Думы Березовского городского от 30.01.2014 №113,  (далее Порядок) для оценки бюджетной эффективности налоговых (неналоговых) льгот применяются следующие показатели:</w:t>
      </w:r>
    </w:p>
    <w:p w:rsidR="004E1072" w:rsidRPr="00195B8C" w:rsidRDefault="004E1072" w:rsidP="00067100">
      <w:pPr>
        <w:pStyle w:val="NoSpacing"/>
        <w:ind w:firstLine="708"/>
        <w:jc w:val="both"/>
        <w:rPr>
          <w:rFonts w:ascii="Times New Roman" w:hAnsi="Times New Roman" w:cs="Times New Roman"/>
          <w:sz w:val="28"/>
          <w:szCs w:val="28"/>
        </w:rPr>
      </w:pPr>
      <w:r w:rsidRPr="00195B8C">
        <w:rPr>
          <w:rFonts w:ascii="Times New Roman" w:hAnsi="Times New Roman" w:cs="Times New Roman"/>
          <w:sz w:val="28"/>
          <w:szCs w:val="28"/>
        </w:rPr>
        <w:t>коэффициент бюджетной эффективности налоговых (неналоговых) льгот;</w:t>
      </w:r>
    </w:p>
    <w:p w:rsidR="004E1072" w:rsidRPr="00195B8C" w:rsidRDefault="004E1072" w:rsidP="00067100">
      <w:pPr>
        <w:pStyle w:val="NoSpacing"/>
        <w:ind w:firstLine="708"/>
        <w:jc w:val="both"/>
        <w:rPr>
          <w:rFonts w:ascii="Times New Roman" w:hAnsi="Times New Roman" w:cs="Times New Roman"/>
          <w:sz w:val="28"/>
          <w:szCs w:val="28"/>
        </w:rPr>
      </w:pPr>
      <w:r w:rsidRPr="00195B8C">
        <w:rPr>
          <w:rFonts w:ascii="Times New Roman" w:hAnsi="Times New Roman" w:cs="Times New Roman"/>
          <w:sz w:val="28"/>
          <w:szCs w:val="28"/>
        </w:rPr>
        <w:t>исключение встречных финансовых потоков в бюджете Березовского городского округа (для учреждений, полностью или частично финансируемых из местного бюджета).</w:t>
      </w:r>
    </w:p>
    <w:p w:rsidR="004E1072" w:rsidRDefault="004E1072" w:rsidP="00067100">
      <w:pPr>
        <w:pStyle w:val="NoSpacing"/>
        <w:ind w:firstLine="708"/>
        <w:jc w:val="both"/>
        <w:rPr>
          <w:rFonts w:ascii="Times New Roman" w:hAnsi="Times New Roman" w:cs="Times New Roman"/>
          <w:sz w:val="28"/>
          <w:szCs w:val="28"/>
        </w:rPr>
      </w:pPr>
      <w:r w:rsidRPr="00195B8C">
        <w:rPr>
          <w:rFonts w:ascii="Times New Roman" w:hAnsi="Times New Roman" w:cs="Times New Roman"/>
          <w:sz w:val="28"/>
          <w:szCs w:val="28"/>
        </w:rPr>
        <w:t>Бюджетная эффективность налоговых (неналоговых) льгот по платежам в местный бюджет обеспечивается и признается положительной при выполнении одного из указанных показателей.</w:t>
      </w:r>
      <w:bookmarkStart w:id="0" w:name="Par176"/>
      <w:bookmarkEnd w:id="0"/>
      <w:r w:rsidRPr="00195B8C">
        <w:rPr>
          <w:rFonts w:ascii="Times New Roman" w:hAnsi="Times New Roman" w:cs="Times New Roman"/>
          <w:sz w:val="28"/>
          <w:szCs w:val="28"/>
        </w:rPr>
        <w:t xml:space="preserve"> Коэффициент бюджетной эффективности налоговых (неналоговых) льгот определяется как превышение темпов роста суммы поступившего в бюджет Березовского городского округа налога (иного платежа) над темпами роста объема налоговых (неналоговых) льгот. Если коэффициент бюджетной эффективности налоговых (неналоговых) льгот меньше единицы, то бюджетная эффективность льгот является низкой, и эффект от их предоставления не достигнут.</w:t>
      </w:r>
      <w:r>
        <w:rPr>
          <w:rFonts w:ascii="Times New Roman" w:hAnsi="Times New Roman" w:cs="Times New Roman"/>
          <w:sz w:val="28"/>
          <w:szCs w:val="28"/>
        </w:rPr>
        <w:t xml:space="preserve"> </w:t>
      </w:r>
    </w:p>
    <w:p w:rsidR="004E1072" w:rsidRDefault="004E1072" w:rsidP="00067100">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Согласно расчетам, приведенным  в таблицах 1, 3, к</w:t>
      </w:r>
      <w:r w:rsidRPr="00F47CBB">
        <w:rPr>
          <w:rFonts w:ascii="Times New Roman" w:hAnsi="Times New Roman" w:cs="Times New Roman"/>
          <w:sz w:val="28"/>
          <w:szCs w:val="28"/>
        </w:rPr>
        <w:t>оэффициент бюджетной эффективности</w:t>
      </w:r>
      <w:r>
        <w:rPr>
          <w:rFonts w:ascii="Times New Roman" w:hAnsi="Times New Roman" w:cs="Times New Roman"/>
          <w:sz w:val="28"/>
          <w:szCs w:val="28"/>
        </w:rPr>
        <w:t xml:space="preserve"> льгот по земельному налогу и по налогу на имущество физических лиц превышает 1. Установленные льготы организациям направлены на исключение встречных денежных потоков, физическим лицам на повышение социальной защищенности граждан.</w:t>
      </w:r>
    </w:p>
    <w:p w:rsidR="004E1072" w:rsidRDefault="004E1072" w:rsidP="0058651C">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 Таким образом,  налоговые льготы по земельному налогу, предоставленные организациям и отдельным категориям граждан  и налогу на имущество физических лиц признаются эффективными.       Срок уплаты земельного налога и налога на имущество за 2013 год физическими лицами установлен 01 ноября 2014 года, за период 2014 года – 01 октября 2015 года. Планируемый объем предоставленных льгот по местным налогам на 2015 год составляет 15920 тыс. рублей,</w:t>
      </w:r>
      <w:r w:rsidRPr="0058651C">
        <w:rPr>
          <w:rFonts w:ascii="Times New Roman" w:hAnsi="Times New Roman" w:cs="Times New Roman"/>
          <w:sz w:val="28"/>
          <w:szCs w:val="28"/>
        </w:rPr>
        <w:t xml:space="preserve"> </w:t>
      </w:r>
      <w:r>
        <w:rPr>
          <w:rFonts w:ascii="Times New Roman" w:hAnsi="Times New Roman" w:cs="Times New Roman"/>
          <w:sz w:val="28"/>
          <w:szCs w:val="28"/>
        </w:rPr>
        <w:t>в том числе по земельному налогу- 15500 тыс.рублей, 420 тыс.рублей по налогу на имущество.</w:t>
      </w:r>
    </w:p>
    <w:p w:rsidR="004E1072" w:rsidRPr="0058651C" w:rsidRDefault="004E1072" w:rsidP="0058651C">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3.2.Общая сумма недопоступившего земельного налога и налога на имущество в связи с установлением ставок  менее предельных, установленных НК РФ составляет 66 346 тыс. рублей или 13,8</w:t>
      </w:r>
      <w:r w:rsidRPr="00DE6CBB">
        <w:rPr>
          <w:rFonts w:ascii="Times New Roman" w:hAnsi="Times New Roman" w:cs="Times New Roman"/>
          <w:sz w:val="28"/>
          <w:szCs w:val="28"/>
        </w:rPr>
        <w:t>%</w:t>
      </w:r>
      <w:r>
        <w:rPr>
          <w:rFonts w:ascii="Times New Roman" w:hAnsi="Times New Roman" w:cs="Times New Roman"/>
          <w:sz w:val="28"/>
          <w:szCs w:val="28"/>
        </w:rPr>
        <w:t xml:space="preserve"> от суммы налоговых поступлений за 2013 год.</w:t>
      </w:r>
    </w:p>
    <w:p w:rsidR="004E1072" w:rsidRPr="00195B8C" w:rsidRDefault="004E1072" w:rsidP="00F77FD4">
      <w:pPr>
        <w:pStyle w:val="NoSpacing"/>
        <w:ind w:firstLine="708"/>
        <w:jc w:val="both"/>
        <w:rPr>
          <w:rFonts w:ascii="Times New Roman" w:hAnsi="Times New Roman" w:cs="Times New Roman"/>
          <w:sz w:val="28"/>
          <w:szCs w:val="28"/>
        </w:rPr>
      </w:pPr>
      <w:r w:rsidRPr="00195B8C">
        <w:rPr>
          <w:rFonts w:ascii="Times New Roman" w:hAnsi="Times New Roman" w:cs="Times New Roman"/>
          <w:sz w:val="28"/>
          <w:szCs w:val="28"/>
        </w:rPr>
        <w:t>Согласно п.2.5. Порядка для оценки бюджетной эффективности налоговых (неналоговых) льгот применяются следующие показатели:</w:t>
      </w:r>
    </w:p>
    <w:p w:rsidR="004E1072" w:rsidRPr="00195B8C"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 социальная эффективность, включая повышение уровня жизни граждан в связи со снижением их расходов на уплату обязательных платежей, осуществление функциональных задач в интересах развития физической культуры и спорта, искусства, сферы образования, отдыха и культуры в городском округе;</w:t>
      </w:r>
    </w:p>
    <w:p w:rsidR="004E1072" w:rsidRPr="00195B8C"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 бюджетная эффективность, отражающая экономическую активность организаций, а именно:</w:t>
      </w:r>
    </w:p>
    <w:p w:rsidR="004E1072" w:rsidRPr="00195B8C"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увеличение фонда оплаты труда в организациях, соответственно увеличение суммы уплаченного налога на доходы физических лиц;</w:t>
      </w:r>
    </w:p>
    <w:p w:rsidR="004E1072" w:rsidRPr="00195B8C"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участие налогоплательщиков в инвестиционных проектах, направленных на развитие Березовского городского округа;</w:t>
      </w:r>
    </w:p>
    <w:p w:rsidR="004E1072" w:rsidRPr="00C3740A"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 xml:space="preserve">приобретение в собственность муниципального имущества и земельных </w:t>
      </w:r>
      <w:r w:rsidRPr="00C3740A">
        <w:rPr>
          <w:rFonts w:ascii="Times New Roman" w:hAnsi="Times New Roman" w:cs="Times New Roman"/>
          <w:sz w:val="28"/>
          <w:szCs w:val="28"/>
        </w:rPr>
        <w:t>участков производителями продукции (товаров, работ, услуг).</w:t>
      </w:r>
    </w:p>
    <w:p w:rsidR="004E1072" w:rsidRPr="00195B8C" w:rsidRDefault="004E1072" w:rsidP="00C3740A">
      <w:pPr>
        <w:widowControl w:val="0"/>
        <w:autoSpaceDE w:val="0"/>
        <w:autoSpaceDN w:val="0"/>
        <w:adjustRightInd w:val="0"/>
        <w:spacing w:after="0"/>
        <w:ind w:firstLine="539"/>
        <w:jc w:val="both"/>
        <w:rPr>
          <w:rFonts w:ascii="Times New Roman" w:hAnsi="Times New Roman" w:cs="Times New Roman"/>
          <w:sz w:val="28"/>
          <w:szCs w:val="28"/>
        </w:rPr>
      </w:pPr>
      <w:r w:rsidRPr="00195B8C">
        <w:rPr>
          <w:rFonts w:ascii="Times New Roman" w:hAnsi="Times New Roman" w:cs="Times New Roman"/>
          <w:sz w:val="28"/>
          <w:szCs w:val="28"/>
        </w:rPr>
        <w:t>Коэффициент бюджетной эффективности определяется как отн</w:t>
      </w:r>
      <w:r>
        <w:rPr>
          <w:rFonts w:ascii="Times New Roman" w:hAnsi="Times New Roman" w:cs="Times New Roman"/>
          <w:sz w:val="28"/>
          <w:szCs w:val="28"/>
        </w:rPr>
        <w:t xml:space="preserve">ошение суммы </w:t>
      </w:r>
      <w:r w:rsidRPr="00195B8C">
        <w:rPr>
          <w:rFonts w:ascii="Times New Roman" w:hAnsi="Times New Roman" w:cs="Times New Roman"/>
          <w:sz w:val="28"/>
          <w:szCs w:val="28"/>
        </w:rPr>
        <w:t xml:space="preserve"> прироста налога на доходы физических лиц по категориям плательщиков</w:t>
      </w:r>
      <w:r>
        <w:rPr>
          <w:rFonts w:ascii="Times New Roman" w:hAnsi="Times New Roman" w:cs="Times New Roman"/>
          <w:sz w:val="28"/>
          <w:szCs w:val="28"/>
        </w:rPr>
        <w:t>, роста суммы земельного налога</w:t>
      </w:r>
      <w:r w:rsidRPr="00195B8C">
        <w:rPr>
          <w:rFonts w:ascii="Times New Roman" w:hAnsi="Times New Roman" w:cs="Times New Roman"/>
          <w:sz w:val="28"/>
          <w:szCs w:val="28"/>
        </w:rPr>
        <w:t xml:space="preserve"> и суммы инвестиционных вложений, направленных на развитие городского округа, к сумме недополученных доходов бюджета Березовского городского округа от установления ставок по местным налогам (неналоговым платежам) в размере меньше предельного уровня, разрешенного действующим законодательством.</w:t>
      </w:r>
    </w:p>
    <w:p w:rsidR="004E1072" w:rsidRPr="006D756A" w:rsidRDefault="004E1072" w:rsidP="005E0EB6">
      <w:pPr>
        <w:widowControl w:val="0"/>
        <w:autoSpaceDE w:val="0"/>
        <w:autoSpaceDN w:val="0"/>
        <w:adjustRightInd w:val="0"/>
        <w:spacing w:after="0"/>
        <w:ind w:firstLine="539"/>
        <w:jc w:val="both"/>
        <w:rPr>
          <w:rFonts w:ascii="Times New Roman" w:hAnsi="Times New Roman" w:cs="Times New Roman"/>
          <w:sz w:val="28"/>
          <w:szCs w:val="28"/>
          <w:highlight w:val="yellow"/>
        </w:rPr>
      </w:pPr>
    </w:p>
    <w:p w:rsidR="004E1072" w:rsidRDefault="004E1072" w:rsidP="005E0EB6">
      <w:pPr>
        <w:widowControl w:val="0"/>
        <w:autoSpaceDE w:val="0"/>
        <w:autoSpaceDN w:val="0"/>
        <w:adjustRightInd w:val="0"/>
        <w:spacing w:after="0"/>
        <w:ind w:firstLine="539"/>
        <w:jc w:val="both"/>
        <w:rPr>
          <w:rFonts w:ascii="Times New Roman" w:hAnsi="Times New Roman" w:cs="Times New Roman"/>
          <w:sz w:val="28"/>
          <w:szCs w:val="28"/>
        </w:rPr>
      </w:pPr>
      <w:bookmarkStart w:id="1" w:name="Par193"/>
      <w:bookmarkEnd w:id="1"/>
      <w:r w:rsidRPr="00195B8C">
        <w:rPr>
          <w:rFonts w:ascii="Times New Roman" w:hAnsi="Times New Roman" w:cs="Times New Roman"/>
          <w:sz w:val="28"/>
          <w:szCs w:val="28"/>
        </w:rPr>
        <w:t>Если коэффициент бюджетной эффективности больше единицы и социальная эффективность положительная, то мера поддержки отдельных категорий налогоплательщиков в виде установления пониженных ставок является эффективной.</w:t>
      </w:r>
    </w:p>
    <w:p w:rsidR="004E1072" w:rsidRDefault="004E1072" w:rsidP="006C0FF2">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  Согласно данным, приведенным в таблицах 2,4  коэффициент бюджетной эффективности  в связи с применением ставок менее предельных по налогу земельному и налогу на имущество   составляет, соответственно, </w:t>
      </w:r>
      <w:r w:rsidRPr="009A36A6">
        <w:rPr>
          <w:rFonts w:ascii="Times New Roman" w:hAnsi="Times New Roman" w:cs="Times New Roman"/>
          <w:sz w:val="28"/>
          <w:szCs w:val="28"/>
        </w:rPr>
        <w:t>1,7 и 1,51, социальная эффективность является положительной.</w:t>
      </w:r>
    </w:p>
    <w:p w:rsidR="004E1072" w:rsidRDefault="004E1072" w:rsidP="00DB3B19">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 Исходя из проведенного анализа возможно рассмотрение повышения ставок местных налогов по следующим категориям:</w:t>
      </w:r>
    </w:p>
    <w:p w:rsidR="004E1072" w:rsidRDefault="004E1072" w:rsidP="00DB3B19">
      <w:pPr>
        <w:widowControl w:val="0"/>
        <w:autoSpaceDE w:val="0"/>
        <w:autoSpaceDN w:val="0"/>
        <w:adjustRightInd w:val="0"/>
        <w:spacing w:after="0"/>
        <w:ind w:firstLine="539"/>
        <w:jc w:val="both"/>
        <w:rPr>
          <w:rFonts w:ascii="Times New Roman" w:hAnsi="Times New Roman" w:cs="Times New Roman"/>
          <w:b/>
          <w:bCs/>
          <w:sz w:val="28"/>
          <w:szCs w:val="28"/>
        </w:rPr>
      </w:pPr>
      <w:r w:rsidRPr="00204F2B">
        <w:rPr>
          <w:rFonts w:ascii="Times New Roman" w:hAnsi="Times New Roman" w:cs="Times New Roman"/>
          <w:b/>
          <w:bCs/>
          <w:sz w:val="28"/>
          <w:szCs w:val="28"/>
        </w:rPr>
        <w:t>Земельный налог</w:t>
      </w:r>
    </w:p>
    <w:p w:rsidR="004E1072" w:rsidRDefault="004E1072" w:rsidP="00204F2B">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з</w:t>
      </w:r>
      <w:r w:rsidRPr="00204F2B">
        <w:rPr>
          <w:rFonts w:ascii="Times New Roman" w:hAnsi="Times New Roman" w:cs="Times New Roman"/>
          <w:sz w:val="28"/>
          <w:szCs w:val="28"/>
        </w:rPr>
        <w:t>емельные участки, занятые индивидуальными гаражами и гаражами в составе гаражно-строительных кооперативов или приобретенные (предоставленные) для гаражного строительства</w:t>
      </w:r>
      <w:r>
        <w:rPr>
          <w:rFonts w:ascii="Times New Roman" w:hAnsi="Times New Roman" w:cs="Times New Roman"/>
          <w:sz w:val="28"/>
          <w:szCs w:val="28"/>
        </w:rPr>
        <w:t xml:space="preserve">. Установлена ставка 0,2% (сумма налога составляет от 60руб. до 450 руб.), предельная 1,5%. </w:t>
      </w:r>
    </w:p>
    <w:p w:rsidR="004E1072" w:rsidRDefault="004E1072" w:rsidP="00204F2B">
      <w:pPr>
        <w:widowControl w:val="0"/>
        <w:autoSpaceDE w:val="0"/>
        <w:autoSpaceDN w:val="0"/>
        <w:adjustRightInd w:val="0"/>
        <w:spacing w:after="0"/>
        <w:jc w:val="both"/>
        <w:rPr>
          <w:rFonts w:ascii="Times New Roman" w:hAnsi="Times New Roman" w:cs="Times New Roman"/>
          <w:sz w:val="28"/>
          <w:szCs w:val="28"/>
        </w:rPr>
      </w:pPr>
      <w:r w:rsidRPr="00204F2B">
        <w:rPr>
          <w:rFonts w:ascii="Times New Roman" w:hAnsi="Times New Roman" w:cs="Times New Roman"/>
          <w:sz w:val="28"/>
          <w:szCs w:val="28"/>
        </w:rPr>
        <w:t>- земельные участки, занятые жилищным фондом индивидуальной жилой застройки или приобретенные (предоставленные) для индивидуального жилищного строительства</w:t>
      </w:r>
      <w:r>
        <w:rPr>
          <w:rFonts w:ascii="Times New Roman" w:hAnsi="Times New Roman" w:cs="Times New Roman"/>
          <w:sz w:val="28"/>
          <w:szCs w:val="28"/>
        </w:rPr>
        <w:t xml:space="preserve"> (сумма налога составляет от 92 руб. до 2 000 руб.). Установлена ставка 0,2%, предельная 0,3%. </w:t>
      </w:r>
    </w:p>
    <w:p w:rsidR="004E1072" w:rsidRDefault="004E1072" w:rsidP="00204F2B">
      <w:pPr>
        <w:widowControl w:val="0"/>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204F2B">
        <w:rPr>
          <w:rFonts w:ascii="Times New Roman" w:hAnsi="Times New Roman" w:cs="Times New Roman"/>
          <w:b/>
          <w:bCs/>
          <w:sz w:val="28"/>
          <w:szCs w:val="28"/>
        </w:rPr>
        <w:t>Налог на имущество физических лиц</w:t>
      </w:r>
    </w:p>
    <w:p w:rsidR="004E1072" w:rsidRPr="002D2F54" w:rsidRDefault="004E1072" w:rsidP="002D2F54">
      <w:pPr>
        <w:rPr>
          <w:rFonts w:ascii="Times New Roman" w:hAnsi="Times New Roman" w:cs="Times New Roman"/>
          <w:sz w:val="28"/>
          <w:szCs w:val="28"/>
        </w:rPr>
      </w:pPr>
      <w:r w:rsidRPr="002D2F54">
        <w:rPr>
          <w:rFonts w:ascii="Times New Roman" w:hAnsi="Times New Roman" w:cs="Times New Roman"/>
          <w:sz w:val="28"/>
          <w:szCs w:val="28"/>
        </w:rPr>
        <w:t>- стоимость имущества свыше 300 тыс.руб. до 500 тыс.руб. (включительно). Установлена ставка 0,2%, предельная 0,3%;</w:t>
      </w:r>
    </w:p>
    <w:p w:rsidR="004E1072" w:rsidRDefault="004E1072" w:rsidP="002D2F54">
      <w:pPr>
        <w:rPr>
          <w:rFonts w:ascii="Times New Roman" w:hAnsi="Times New Roman" w:cs="Times New Roman"/>
          <w:sz w:val="28"/>
          <w:szCs w:val="28"/>
        </w:rPr>
      </w:pPr>
      <w:r w:rsidRPr="002D2F54">
        <w:rPr>
          <w:rFonts w:ascii="Times New Roman" w:hAnsi="Times New Roman" w:cs="Times New Roman"/>
          <w:sz w:val="28"/>
          <w:szCs w:val="28"/>
        </w:rPr>
        <w:t>-стоимость имущества свыше 500 тыс. руб. до 1000 тыс. руб. (включительно). Установлена ставка 0,</w:t>
      </w:r>
      <w:r>
        <w:rPr>
          <w:rFonts w:ascii="Times New Roman" w:hAnsi="Times New Roman" w:cs="Times New Roman"/>
          <w:sz w:val="28"/>
          <w:szCs w:val="28"/>
        </w:rPr>
        <w:t>4</w:t>
      </w:r>
      <w:r w:rsidRPr="002D2F54">
        <w:rPr>
          <w:rFonts w:ascii="Times New Roman" w:hAnsi="Times New Roman" w:cs="Times New Roman"/>
          <w:sz w:val="28"/>
          <w:szCs w:val="28"/>
        </w:rPr>
        <w:t xml:space="preserve">%, предельная </w:t>
      </w:r>
      <w:r>
        <w:rPr>
          <w:rFonts w:ascii="Times New Roman" w:hAnsi="Times New Roman" w:cs="Times New Roman"/>
          <w:sz w:val="28"/>
          <w:szCs w:val="28"/>
        </w:rPr>
        <w:t>2%. Возможно рассмотрение повышения ставки до уровня следующей категории плательщиков  0,8%.</w:t>
      </w: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2D2F54">
      <w:pPr>
        <w:rPr>
          <w:rFonts w:ascii="Times New Roman" w:hAnsi="Times New Roman" w:cs="Times New Roman"/>
          <w:sz w:val="28"/>
          <w:szCs w:val="28"/>
        </w:rPr>
      </w:pPr>
    </w:p>
    <w:p w:rsidR="004E1072" w:rsidRDefault="004E1072" w:rsidP="00037D4B">
      <w:pPr>
        <w:sectPr w:rsidR="004E1072" w:rsidSect="00AA3506">
          <w:pgSz w:w="11906" w:h="16838"/>
          <w:pgMar w:top="1134" w:right="851" w:bottom="1134" w:left="1134" w:header="709" w:footer="709" w:gutter="0"/>
          <w:cols w:space="708"/>
          <w:docGrid w:linePitch="360"/>
        </w:sectPr>
      </w:pPr>
    </w:p>
    <w:p w:rsidR="004E1072" w:rsidRPr="00037D4B" w:rsidRDefault="004E1072" w:rsidP="00037D4B">
      <w:pPr>
        <w:rPr>
          <w:rFonts w:ascii="Times New Roman" w:hAnsi="Times New Roman" w:cs="Times New Roman"/>
        </w:rPr>
      </w:pPr>
    </w:p>
    <w:p w:rsidR="004E1072" w:rsidRDefault="004E1072" w:rsidP="00442E3B">
      <w:pPr>
        <w:jc w:val="right"/>
        <w:rPr>
          <w:rFonts w:ascii="Times New Roman" w:hAnsi="Times New Roman" w:cs="Times New Roman"/>
        </w:rPr>
      </w:pPr>
      <w:r w:rsidRPr="00037D4B">
        <w:rPr>
          <w:rFonts w:ascii="Times New Roman" w:hAnsi="Times New Roman" w:cs="Times New Roman"/>
        </w:rPr>
        <w:t>Приложение 1.</w:t>
      </w:r>
    </w:p>
    <w:p w:rsidR="004E1072" w:rsidRPr="00037D4B" w:rsidRDefault="004E1072" w:rsidP="00442E3B">
      <w:pPr>
        <w:spacing w:after="0"/>
        <w:jc w:val="center"/>
        <w:rPr>
          <w:rFonts w:ascii="Times New Roman" w:hAnsi="Times New Roman" w:cs="Times New Roman"/>
        </w:rPr>
      </w:pPr>
      <w:r w:rsidRPr="00037D4B">
        <w:rPr>
          <w:rFonts w:ascii="Times New Roman" w:hAnsi="Times New Roman" w:cs="Times New Roman"/>
        </w:rPr>
        <w:t>ПЕРЕЧЕНЬ</w:t>
      </w:r>
    </w:p>
    <w:p w:rsidR="004E1072" w:rsidRPr="00037D4B" w:rsidRDefault="004E1072" w:rsidP="00442E3B">
      <w:pPr>
        <w:widowControl w:val="0"/>
        <w:autoSpaceDE w:val="0"/>
        <w:autoSpaceDN w:val="0"/>
        <w:adjustRightInd w:val="0"/>
        <w:spacing w:after="0"/>
        <w:jc w:val="center"/>
        <w:rPr>
          <w:rFonts w:ascii="Times New Roman" w:hAnsi="Times New Roman" w:cs="Times New Roman"/>
        </w:rPr>
      </w:pPr>
      <w:r w:rsidRPr="00037D4B">
        <w:rPr>
          <w:rFonts w:ascii="Times New Roman" w:hAnsi="Times New Roman" w:cs="Times New Roman"/>
        </w:rPr>
        <w:t>НАЛОГОВЫХ (НЕНАЛОГОВЫХ) ЛЬГОТ, УСТАНОВЛЕННЫХ</w:t>
      </w:r>
    </w:p>
    <w:p w:rsidR="004E1072" w:rsidRPr="00037D4B" w:rsidRDefault="004E1072" w:rsidP="00442E3B">
      <w:pPr>
        <w:widowControl w:val="0"/>
        <w:autoSpaceDE w:val="0"/>
        <w:autoSpaceDN w:val="0"/>
        <w:adjustRightInd w:val="0"/>
        <w:spacing w:after="0"/>
        <w:jc w:val="center"/>
        <w:rPr>
          <w:rFonts w:ascii="Times New Roman" w:hAnsi="Times New Roman" w:cs="Times New Roman"/>
        </w:rPr>
      </w:pPr>
      <w:r w:rsidRPr="00037D4B">
        <w:rPr>
          <w:rFonts w:ascii="Times New Roman" w:hAnsi="Times New Roman" w:cs="Times New Roman"/>
        </w:rPr>
        <w:t>РЕШЕНИЯМИ ДУМЫ БЕРЕЗОВСКОГО ГОРОДСКОГО ОКРУГА,</w:t>
      </w:r>
    </w:p>
    <w:p w:rsidR="004E1072" w:rsidRPr="00037D4B" w:rsidRDefault="004E1072" w:rsidP="00442E3B">
      <w:pPr>
        <w:widowControl w:val="0"/>
        <w:autoSpaceDE w:val="0"/>
        <w:autoSpaceDN w:val="0"/>
        <w:adjustRightInd w:val="0"/>
        <w:spacing w:after="0"/>
        <w:jc w:val="center"/>
        <w:rPr>
          <w:rFonts w:ascii="Times New Roman" w:hAnsi="Times New Roman" w:cs="Times New Roman"/>
        </w:rPr>
      </w:pPr>
      <w:r w:rsidRPr="00037D4B">
        <w:rPr>
          <w:rFonts w:ascii="Times New Roman" w:hAnsi="Times New Roman" w:cs="Times New Roman"/>
        </w:rPr>
        <w:t>ПО СОСТОЯНИЮ на 01.01.2014</w:t>
      </w:r>
    </w:p>
    <w:p w:rsidR="004E1072" w:rsidRPr="00037D4B" w:rsidRDefault="004E1072" w:rsidP="00442E3B">
      <w:pPr>
        <w:spacing w:after="0"/>
        <w:rPr>
          <w:rFonts w:ascii="Times New Roman" w:hAnsi="Times New Roman" w:cs="Times New Roman"/>
        </w:rPr>
      </w:pPr>
    </w:p>
    <w:tbl>
      <w:tblPr>
        <w:tblW w:w="14742" w:type="dxa"/>
        <w:tblCellSpacing w:w="5" w:type="nil"/>
        <w:tblInd w:w="-73" w:type="dxa"/>
        <w:tblLayout w:type="fixed"/>
        <w:tblCellMar>
          <w:left w:w="75" w:type="dxa"/>
          <w:right w:w="75" w:type="dxa"/>
        </w:tblCellMar>
        <w:tblLook w:val="0000"/>
      </w:tblPr>
      <w:tblGrid>
        <w:gridCol w:w="1701"/>
        <w:gridCol w:w="2552"/>
        <w:gridCol w:w="4819"/>
        <w:gridCol w:w="1985"/>
        <w:gridCol w:w="1701"/>
        <w:gridCol w:w="1984"/>
      </w:tblGrid>
      <w:tr w:rsidR="004E1072" w:rsidRPr="00037D4B">
        <w:trPr>
          <w:tblCellSpacing w:w="5" w:type="nil"/>
        </w:trPr>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Наименование налога, неналогового платежа</w:t>
            </w:r>
          </w:p>
        </w:tc>
        <w:tc>
          <w:tcPr>
            <w:tcW w:w="2552"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Номер и дата решения Думы Березовского городского округа</w:t>
            </w:r>
          </w:p>
        </w:tc>
        <w:tc>
          <w:tcPr>
            <w:tcW w:w="4819"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Наименование категории плательщика, которому предоставлена льгота</w:t>
            </w:r>
          </w:p>
        </w:tc>
        <w:tc>
          <w:tcPr>
            <w:tcW w:w="1985"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Цель предоставления льготы</w:t>
            </w:r>
          </w:p>
        </w:tc>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Размер (содержание) льготы</w:t>
            </w:r>
          </w:p>
        </w:tc>
        <w:tc>
          <w:tcPr>
            <w:tcW w:w="1984"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Сумма недополученных доходов бюджета Березовского городского округа, в тысячах рублей</w:t>
            </w:r>
          </w:p>
        </w:tc>
      </w:tr>
      <w:tr w:rsidR="004E1072" w:rsidRPr="00037D4B">
        <w:trPr>
          <w:tblCellSpacing w:w="5" w:type="nil"/>
        </w:trPr>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xml:space="preserve"> 1.Налог на землю</w:t>
            </w:r>
          </w:p>
        </w:tc>
        <w:tc>
          <w:tcPr>
            <w:tcW w:w="2552"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sz w:val="28"/>
                <w:szCs w:val="28"/>
              </w:rPr>
              <w:t xml:space="preserve">                                                                                                                                                                                                                                                                                                                                                                                                                                                                                                                                                                                                                                                                                                                                                                                                                                                                                                                                                                                                                                                                                                                                                                                                                                                                                                                                                                                                                                                                                                                                                                                                                                                                                                                                                                                                                                                                                                                                                                                                                                                                                                                                                                                                                                                                                                                                                                                                                                                                                                                                                                                                                                                                                                                                                                                                                                                                                                                                                                                                                                                                                                                                                                                                                                                                                                                                                                                                                                                                                                                                                                                                                                                                                                                                                                                                                                                                                                                                                                                                                                                                                                                                                                                                                                                                                                                                                                                                                                                                                                                                                                                                                                                                                                                                                                                                                                                                                                                                                                                                                                                                                                                                                                                                                                                                                                                                                                                                                                                                                                                                                                                                                                                                                                                                                                                                                                                                                                                                                                                                                                                                                                                                                                                                                                                                                                                                                                                                                                                                                                                                                                                                                                                                                                                                                                                                                                                                                                                                                                                                                                                                                                                                                                                                                                                                                                                                                                                                                                                                                                                                                                                                                                                                                                                                                                                                                                                                                                                                                                                                                                                                                                                                                                                                                                                                                                                                                                                                                                                                                                                                                                                                                                                                                                                                                                                                                                                                                                                                                                                                                                                                                                                                                                                                                                                                                                                                                                                                                                                                                                                                                                                                                                                                                                                                                                                                                                                                                                                                                                                                                                                                                                                                                                                                                                                                                                                                                                                                                                                                                                                                                                                                                                                                                                                                                                                                                                                                                                                                                                                                                                                                                                                                                                                                                                                                                                                                                                                                                                                                                                                                                                                                                                                                                                                                                                                                                                                                                                                                                                                                                                                                                                                                                                                                                                                                                                                                                                                                                                                                                                                                                                                                                                                                                                                                                                                                                                                                                                                                                                                                                                                                                                                                                                                                                                                                                                                                                                                                                                                                                                                                                                                                                                                                                                                                                                                                                                                                                                           </w:t>
            </w:r>
            <w:r w:rsidRPr="00037D4B">
              <w:rPr>
                <w:rFonts w:ascii="Times New Roman" w:hAnsi="Times New Roman" w:cs="Times New Roman"/>
              </w:rPr>
              <w:t>Решение Думы Березовского городского округа от 26.11.2009 №93 «Об установлении земельного налога на территории Березовского городского округа» в редакциях от 18.11.2010 №171, от 01.12.2011 №245, от  02.07.2012 №294, от 30.08.2012 №318, от 11.10.2012 №329</w:t>
            </w: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highlight w:val="yellow"/>
              </w:rPr>
            </w:pPr>
          </w:p>
          <w:p w:rsidR="004E1072" w:rsidRPr="00037D4B" w:rsidRDefault="004E1072" w:rsidP="006C6E95">
            <w:pPr>
              <w:widowControl w:val="0"/>
              <w:autoSpaceDE w:val="0"/>
              <w:autoSpaceDN w:val="0"/>
              <w:adjustRightInd w:val="0"/>
              <w:rPr>
                <w:rFonts w:ascii="Times New Roman" w:hAnsi="Times New Roman" w:cs="Times New Roman"/>
                <w:highlight w:val="yellow"/>
              </w:rPr>
            </w:pPr>
          </w:p>
          <w:p w:rsidR="004E1072" w:rsidRPr="00037D4B" w:rsidRDefault="004E1072" w:rsidP="006C6E95">
            <w:pPr>
              <w:widowControl w:val="0"/>
              <w:autoSpaceDE w:val="0"/>
              <w:autoSpaceDN w:val="0"/>
              <w:adjustRightInd w:val="0"/>
              <w:rPr>
                <w:rFonts w:ascii="Times New Roman" w:hAnsi="Times New Roman" w:cs="Times New Roman"/>
                <w:highlight w:val="yellow"/>
              </w:rPr>
            </w:pPr>
          </w:p>
          <w:p w:rsidR="004E1072" w:rsidRPr="00037D4B" w:rsidRDefault="004E1072" w:rsidP="006C6E95">
            <w:pPr>
              <w:widowControl w:val="0"/>
              <w:autoSpaceDE w:val="0"/>
              <w:autoSpaceDN w:val="0"/>
              <w:adjustRightInd w:val="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Освобождаются от налогообложения:</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Организации:</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 Организации и учреждения, финансируемые за счет средств местного бюджета.</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xml:space="preserve"> 2. Организации -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3. Организации - в отношении земельных участков для строительства объектов недвижимости, источником финансирования которых является местный бюджет и бюджеты специальных фондов, созданных для осуществления программ жилищного строительства.</w:t>
            </w:r>
          </w:p>
          <w:p w:rsidR="004E1072" w:rsidRPr="00037D4B" w:rsidRDefault="004E1072" w:rsidP="006C6E95">
            <w:pPr>
              <w:widowControl w:val="0"/>
              <w:autoSpaceDE w:val="0"/>
              <w:autoSpaceDN w:val="0"/>
              <w:adjustRightInd w:val="0"/>
              <w:ind w:firstLine="540"/>
              <w:rPr>
                <w:rFonts w:ascii="Times New Roman" w:hAnsi="Times New Roman" w:cs="Times New Roman"/>
              </w:rPr>
            </w:pPr>
            <w:r w:rsidRPr="00037D4B">
              <w:rPr>
                <w:rFonts w:ascii="Times New Roman" w:hAnsi="Times New Roman" w:cs="Times New Roman"/>
              </w:rPr>
              <w:t>Физические лица:</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4. Дети-сироты, дети, оставшиеся без попечения родителей.</w:t>
            </w:r>
          </w:p>
          <w:p w:rsidR="004E1072" w:rsidRPr="00037D4B" w:rsidRDefault="004E1072" w:rsidP="006C6E95">
            <w:pPr>
              <w:widowControl w:val="0"/>
              <w:autoSpaceDE w:val="0"/>
              <w:autoSpaceDN w:val="0"/>
              <w:adjustRightInd w:val="0"/>
              <w:rPr>
                <w:rFonts w:ascii="Times New Roman" w:hAnsi="Times New Roman" w:cs="Times New Roman"/>
              </w:rPr>
            </w:pPr>
            <w:bookmarkStart w:id="2" w:name="Par5"/>
            <w:bookmarkEnd w:id="2"/>
            <w:r w:rsidRPr="00037D4B">
              <w:rPr>
                <w:rFonts w:ascii="Times New Roman" w:hAnsi="Times New Roman" w:cs="Times New Roman"/>
              </w:rPr>
              <w:t>5. Лица, имеющие трех и более несовершеннолетних детей.</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6. Солдаты, матросы, сержанты и старшины на период прохождения срочной военной службы, а также члены их семей.</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7. Неработающие пенсионеры по старости, не имеющие в составе семьи трудоспособных лиц;</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8. Неработающие пенсионеры по случаю потери кормильца.</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xml:space="preserve"> 9. Лица, достигшие пенсионного возраста, подвергшиеся политическим репрессиям и признанные жертвами политических репрессий в соответствии с Федеральным </w:t>
            </w:r>
            <w:hyperlink r:id="rId6" w:history="1">
              <w:r w:rsidRPr="00037D4B">
                <w:rPr>
                  <w:rFonts w:ascii="Times New Roman" w:hAnsi="Times New Roman" w:cs="Times New Roman"/>
                  <w:color w:val="0000FF"/>
                </w:rPr>
                <w:t>законом</w:t>
              </w:r>
            </w:hyperlink>
            <w:r w:rsidRPr="00037D4B">
              <w:rPr>
                <w:rFonts w:ascii="Times New Roman" w:hAnsi="Times New Roman" w:cs="Times New Roman"/>
              </w:rPr>
              <w:t xml:space="preserve"> "О реабилитации жертв политических репрессий".</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xml:space="preserve">10. Пенсионеры, имеющие звание ветерана в соответствии с Федеральным </w:t>
            </w:r>
            <w:hyperlink r:id="rId7" w:history="1">
              <w:r w:rsidRPr="00037D4B">
                <w:rPr>
                  <w:rFonts w:ascii="Times New Roman" w:hAnsi="Times New Roman" w:cs="Times New Roman"/>
                  <w:color w:val="0000FF"/>
                </w:rPr>
                <w:t>законом</w:t>
              </w:r>
            </w:hyperlink>
            <w:r w:rsidRPr="00037D4B">
              <w:rPr>
                <w:rFonts w:ascii="Times New Roman" w:hAnsi="Times New Roman" w:cs="Times New Roman"/>
              </w:rPr>
              <w:t xml:space="preserve"> "О ветеранах".</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11. Члены семей военнослужащих и сотрудников органов внутренних дел, потерявшие кормильца при исполнении им служебных обязанностей.</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12. Вдовы участников Великой Отечественной войны.</w:t>
            </w:r>
          </w:p>
          <w:p w:rsidR="004E1072" w:rsidRPr="00037D4B" w:rsidRDefault="004E1072" w:rsidP="006C6E95">
            <w:pPr>
              <w:widowControl w:val="0"/>
              <w:autoSpaceDE w:val="0"/>
              <w:autoSpaceDN w:val="0"/>
              <w:adjustRightInd w:val="0"/>
              <w:rPr>
                <w:rFonts w:ascii="Times New Roman" w:hAnsi="Times New Roman" w:cs="Times New Roman"/>
              </w:rPr>
            </w:pPr>
            <w:bookmarkStart w:id="3" w:name="Par21"/>
            <w:bookmarkEnd w:id="3"/>
            <w:r w:rsidRPr="00037D4B">
              <w:rPr>
                <w:rFonts w:ascii="Times New Roman" w:hAnsi="Times New Roman" w:cs="Times New Roman"/>
              </w:rPr>
              <w:t>13. Лица,, имеющие звание "Почетный гражданин города Березовского (Предоставляется льгота по уплате налога в размере 50% за земельные участки, предоставленные для индивидуального жилищного строительства, ведения личного подсобного хозяйства, садоводства и огородничества и иные земельные участки, не используемые в предпринимательской деятельности,</w:t>
            </w:r>
          </w:p>
        </w:tc>
        <w:tc>
          <w:tcPr>
            <w:tcW w:w="1985"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исключение встречных денежных потоков</w:t>
            </w: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Повышение</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социальной защищенности граждан</w:t>
            </w:r>
          </w:p>
        </w:tc>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10 100</w:t>
            </w: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p>
          <w:p w:rsidR="004E1072" w:rsidRPr="00037D4B" w:rsidRDefault="004E1072" w:rsidP="006C6E95">
            <w:pPr>
              <w:rPr>
                <w:rFonts w:ascii="Times New Roman" w:hAnsi="Times New Roman" w:cs="Times New Roman"/>
              </w:rPr>
            </w:pPr>
            <w:r w:rsidRPr="00037D4B">
              <w:rPr>
                <w:rFonts w:ascii="Times New Roman" w:hAnsi="Times New Roman" w:cs="Times New Roman"/>
              </w:rPr>
              <w:t>5392</w:t>
            </w:r>
          </w:p>
        </w:tc>
        <w:tc>
          <w:tcPr>
            <w:tcW w:w="1984"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10 100</w:t>
            </w: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5392</w:t>
            </w:r>
          </w:p>
        </w:tc>
      </w:tr>
      <w:tr w:rsidR="004E1072" w:rsidRPr="00037D4B">
        <w:trPr>
          <w:tblCellSpacing w:w="5" w:type="nil"/>
        </w:trPr>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Итого по земельному налогу</w:t>
            </w:r>
          </w:p>
        </w:tc>
        <w:tc>
          <w:tcPr>
            <w:tcW w:w="4819"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15 492</w:t>
            </w:r>
          </w:p>
        </w:tc>
        <w:tc>
          <w:tcPr>
            <w:tcW w:w="1984"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15 492</w:t>
            </w:r>
          </w:p>
          <w:p w:rsidR="004E1072" w:rsidRPr="00037D4B" w:rsidRDefault="004E1072" w:rsidP="006C6E95">
            <w:pPr>
              <w:widowControl w:val="0"/>
              <w:autoSpaceDE w:val="0"/>
              <w:autoSpaceDN w:val="0"/>
              <w:adjustRightInd w:val="0"/>
              <w:rPr>
                <w:rFonts w:ascii="Times New Roman" w:hAnsi="Times New Roman" w:cs="Times New Roman"/>
              </w:rPr>
            </w:pPr>
          </w:p>
        </w:tc>
      </w:tr>
      <w:tr w:rsidR="004E1072" w:rsidRPr="00037D4B">
        <w:trPr>
          <w:tblCellSpacing w:w="5" w:type="nil"/>
        </w:trPr>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2. Налог на имущество</w:t>
            </w:r>
          </w:p>
        </w:tc>
        <w:tc>
          <w:tcPr>
            <w:tcW w:w="2552"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pStyle w:val="NoSpacing"/>
              <w:jc w:val="both"/>
              <w:rPr>
                <w:rFonts w:ascii="Times New Roman" w:hAnsi="Times New Roman" w:cs="Times New Roman"/>
                <w:sz w:val="24"/>
                <w:szCs w:val="24"/>
              </w:rPr>
            </w:pPr>
            <w:r w:rsidRPr="00037D4B">
              <w:rPr>
                <w:rFonts w:ascii="Times New Roman" w:hAnsi="Times New Roman" w:cs="Times New Roman"/>
                <w:sz w:val="24"/>
                <w:szCs w:val="24"/>
              </w:rPr>
              <w:t>Решение  Думы БГО от 18.11.10 № 170 «Об установлении на территории Березовского городского округа ставок налога на имущество физических лиц»:</w:t>
            </w:r>
          </w:p>
          <w:p w:rsidR="004E1072" w:rsidRPr="00037D4B" w:rsidRDefault="004E1072" w:rsidP="006C6E95">
            <w:pPr>
              <w:widowControl w:val="0"/>
              <w:autoSpaceDE w:val="0"/>
              <w:autoSpaceDN w:val="0"/>
              <w:adjustRightInd w:val="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дети-сироты;</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дети, оставшиеся без попечения родителей;</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лица, имеющие трех и более несовершеннолетних детей (в размере 50%);</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 лица, имеющие звание «Почетный гражданин города Березовский» (в размере 50%).</w:t>
            </w:r>
          </w:p>
          <w:p w:rsidR="004E1072" w:rsidRPr="00037D4B" w:rsidRDefault="004E1072" w:rsidP="006C6E95">
            <w:pPr>
              <w:widowControl w:val="0"/>
              <w:autoSpaceDE w:val="0"/>
              <w:autoSpaceDN w:val="0"/>
              <w:adjustRightInd w:val="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повышение социальной защищенности граждан</w:t>
            </w:r>
          </w:p>
        </w:tc>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324</w:t>
            </w:r>
          </w:p>
          <w:p w:rsidR="004E1072" w:rsidRPr="00037D4B" w:rsidRDefault="004E1072" w:rsidP="006C6E95">
            <w:pPr>
              <w:widowControl w:val="0"/>
              <w:autoSpaceDE w:val="0"/>
              <w:autoSpaceDN w:val="0"/>
              <w:adjustRightInd w:val="0"/>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324</w:t>
            </w:r>
          </w:p>
        </w:tc>
      </w:tr>
      <w:tr w:rsidR="004E1072" w:rsidRPr="00037D4B">
        <w:trPr>
          <w:tblCellSpacing w:w="5" w:type="nil"/>
        </w:trPr>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pStyle w:val="NoSpacing"/>
              <w:jc w:val="both"/>
              <w:rPr>
                <w:rFonts w:ascii="Times New Roman" w:hAnsi="Times New Roman" w:cs="Times New Roman"/>
                <w:sz w:val="24"/>
                <w:szCs w:val="24"/>
              </w:rPr>
            </w:pPr>
            <w:r w:rsidRPr="00037D4B">
              <w:rPr>
                <w:rFonts w:ascii="Times New Roman" w:hAnsi="Times New Roman" w:cs="Times New Roman"/>
                <w:sz w:val="24"/>
                <w:szCs w:val="24"/>
              </w:rPr>
              <w:t xml:space="preserve"> Итого по налоговым платежам</w:t>
            </w:r>
          </w:p>
        </w:tc>
        <w:tc>
          <w:tcPr>
            <w:tcW w:w="4819"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15816</w:t>
            </w:r>
          </w:p>
        </w:tc>
        <w:tc>
          <w:tcPr>
            <w:tcW w:w="1984" w:type="dxa"/>
            <w:tcBorders>
              <w:top w:val="single" w:sz="4" w:space="0" w:color="auto"/>
              <w:left w:val="single" w:sz="4" w:space="0" w:color="auto"/>
              <w:bottom w:val="single" w:sz="4" w:space="0" w:color="auto"/>
              <w:right w:val="single" w:sz="4" w:space="0" w:color="auto"/>
            </w:tcBorders>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15 816</w:t>
            </w:r>
          </w:p>
        </w:tc>
      </w:tr>
    </w:tbl>
    <w:p w:rsidR="004E1072" w:rsidRDefault="004E1072" w:rsidP="00037D4B">
      <w:pPr>
        <w:widowControl w:val="0"/>
        <w:autoSpaceDE w:val="0"/>
        <w:autoSpaceDN w:val="0"/>
        <w:adjustRightInd w:val="0"/>
        <w:jc w:val="right"/>
        <w:rPr>
          <w:rFonts w:ascii="Times New Roman" w:hAnsi="Times New Roman" w:cs="Times New Roman"/>
        </w:rPr>
      </w:pPr>
    </w:p>
    <w:p w:rsidR="004E1072" w:rsidRDefault="004E1072" w:rsidP="00037D4B">
      <w:pPr>
        <w:widowControl w:val="0"/>
        <w:autoSpaceDE w:val="0"/>
        <w:autoSpaceDN w:val="0"/>
        <w:adjustRightInd w:val="0"/>
        <w:jc w:val="right"/>
        <w:rPr>
          <w:rFonts w:ascii="Times New Roman" w:hAnsi="Times New Roman" w:cs="Times New Roman"/>
        </w:rPr>
      </w:pPr>
    </w:p>
    <w:p w:rsidR="004E1072" w:rsidRDefault="004E1072" w:rsidP="00037D4B">
      <w:pPr>
        <w:widowControl w:val="0"/>
        <w:autoSpaceDE w:val="0"/>
        <w:autoSpaceDN w:val="0"/>
        <w:adjustRightInd w:val="0"/>
        <w:jc w:val="right"/>
        <w:rPr>
          <w:rFonts w:ascii="Times New Roman" w:hAnsi="Times New Roman" w:cs="Times New Roman"/>
        </w:rPr>
      </w:pPr>
    </w:p>
    <w:p w:rsidR="004E1072" w:rsidRDefault="004E1072" w:rsidP="00037D4B">
      <w:pPr>
        <w:widowControl w:val="0"/>
        <w:autoSpaceDE w:val="0"/>
        <w:autoSpaceDN w:val="0"/>
        <w:adjustRightInd w:val="0"/>
        <w:jc w:val="right"/>
        <w:rPr>
          <w:rFonts w:ascii="Times New Roman" w:hAnsi="Times New Roman" w:cs="Times New Roman"/>
        </w:rPr>
      </w:pPr>
    </w:p>
    <w:p w:rsidR="004E1072" w:rsidRPr="00037D4B" w:rsidRDefault="004E1072" w:rsidP="00037D4B">
      <w:pPr>
        <w:widowControl w:val="0"/>
        <w:autoSpaceDE w:val="0"/>
        <w:autoSpaceDN w:val="0"/>
        <w:adjustRightInd w:val="0"/>
        <w:jc w:val="right"/>
        <w:rPr>
          <w:rFonts w:ascii="Times New Roman" w:hAnsi="Times New Roman" w:cs="Times New Roman"/>
        </w:rPr>
      </w:pPr>
      <w:r w:rsidRPr="00037D4B">
        <w:rPr>
          <w:rFonts w:ascii="Times New Roman" w:hAnsi="Times New Roman" w:cs="Times New Roman"/>
        </w:rPr>
        <w:t>Приложение 2</w:t>
      </w:r>
    </w:p>
    <w:p w:rsidR="004E1072" w:rsidRPr="00037D4B" w:rsidRDefault="004E1072" w:rsidP="00037D4B">
      <w:pPr>
        <w:widowControl w:val="0"/>
        <w:autoSpaceDE w:val="0"/>
        <w:autoSpaceDN w:val="0"/>
        <w:adjustRightInd w:val="0"/>
        <w:jc w:val="center"/>
        <w:rPr>
          <w:rFonts w:ascii="Times New Roman" w:hAnsi="Times New Roman" w:cs="Times New Roman"/>
          <w:sz w:val="24"/>
          <w:szCs w:val="24"/>
        </w:rPr>
      </w:pPr>
    </w:p>
    <w:p w:rsidR="004E1072" w:rsidRDefault="004E1072" w:rsidP="00037D4B">
      <w:pPr>
        <w:widowControl w:val="0"/>
        <w:autoSpaceDE w:val="0"/>
        <w:autoSpaceDN w:val="0"/>
        <w:adjustRightInd w:val="0"/>
        <w:spacing w:after="0"/>
        <w:jc w:val="center"/>
        <w:rPr>
          <w:rFonts w:ascii="Times New Roman" w:hAnsi="Times New Roman" w:cs="Times New Roman"/>
          <w:sz w:val="24"/>
          <w:szCs w:val="24"/>
        </w:rPr>
      </w:pP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ПЕРЕЧЕНЬ</w:t>
      </w: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ДЕЙСТВУЮЩИХ НА ТЕРРИТОРИИ БЕРЕЗОВСКОГО ГОРОДСКОГО ОКРУГА</w:t>
      </w: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СТАВОК НАЛОГОВ (НЕНАЛОГОВЫХ ПЛАТЕЖЕЙ), УСТАНОВЛЕННЫХ</w:t>
      </w: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РЕШЕНИЯМИ ДУМЫ БЕРЕЗОВСКОГО ГОРОДСКОГО ОКРУГА В РАЗМЕРЕ</w:t>
      </w: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МЕНЬШЕ ПРЕДЕЛЬНОГО УРОВНЯ, РАЗРЕШЕННОГО ДЕЙСТВУЮЩИМ</w:t>
      </w:r>
    </w:p>
    <w:p w:rsidR="004E1072" w:rsidRPr="00037D4B" w:rsidRDefault="004E1072" w:rsidP="00037D4B">
      <w:pPr>
        <w:widowControl w:val="0"/>
        <w:autoSpaceDE w:val="0"/>
        <w:autoSpaceDN w:val="0"/>
        <w:adjustRightInd w:val="0"/>
        <w:spacing w:after="0"/>
        <w:jc w:val="center"/>
        <w:rPr>
          <w:rFonts w:ascii="Times New Roman" w:hAnsi="Times New Roman" w:cs="Times New Roman"/>
          <w:sz w:val="24"/>
          <w:szCs w:val="24"/>
        </w:rPr>
      </w:pPr>
      <w:r w:rsidRPr="00037D4B">
        <w:rPr>
          <w:rFonts w:ascii="Times New Roman" w:hAnsi="Times New Roman" w:cs="Times New Roman"/>
          <w:sz w:val="24"/>
          <w:szCs w:val="24"/>
        </w:rPr>
        <w:t>ЗАКОНОДАТЕЛЬСТВОМ, ПО СОСТОЯНИЮ НА 1 ЯНВАРЯ 2014 ГОДА</w:t>
      </w:r>
    </w:p>
    <w:p w:rsidR="004E1072" w:rsidRPr="00037D4B" w:rsidRDefault="004E1072" w:rsidP="00037D4B">
      <w:pPr>
        <w:spacing w:after="0"/>
        <w:rPr>
          <w:rFonts w:ascii="Times New Roman" w:hAnsi="Times New Roman" w:cs="Times New Roman"/>
          <w:sz w:val="24"/>
          <w:szCs w:val="24"/>
        </w:rPr>
      </w:pPr>
    </w:p>
    <w:tbl>
      <w:tblPr>
        <w:tblW w:w="151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969"/>
        <w:gridCol w:w="1701"/>
        <w:gridCol w:w="1744"/>
        <w:gridCol w:w="2340"/>
        <w:gridCol w:w="1719"/>
        <w:gridCol w:w="1821"/>
      </w:tblGrid>
      <w:tr w:rsidR="004E1072" w:rsidRPr="00037D4B">
        <w:tc>
          <w:tcPr>
            <w:tcW w:w="1809"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Наименование налога, неналогового платежа</w:t>
            </w:r>
          </w:p>
        </w:tc>
        <w:tc>
          <w:tcPr>
            <w:tcW w:w="3969"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Наименование категории плательщиков, которым установлена пониженная ставка</w:t>
            </w:r>
          </w:p>
        </w:tc>
        <w:tc>
          <w:tcPr>
            <w:tcW w:w="1701"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Предельная ставка налога (неналогового платежа), разрешенная действующим законодательством, %</w:t>
            </w:r>
          </w:p>
        </w:tc>
        <w:tc>
          <w:tcPr>
            <w:tcW w:w="1744" w:type="dxa"/>
          </w:tcPr>
          <w:p w:rsidR="004E1072" w:rsidRPr="00037D4B" w:rsidRDefault="004E1072" w:rsidP="006C6E95">
            <w:pPr>
              <w:widowControl w:val="0"/>
              <w:autoSpaceDE w:val="0"/>
              <w:autoSpaceDN w:val="0"/>
              <w:adjustRightInd w:val="0"/>
              <w:ind w:right="-65"/>
              <w:jc w:val="center"/>
              <w:rPr>
                <w:rFonts w:ascii="Times New Roman" w:hAnsi="Times New Roman" w:cs="Times New Roman"/>
              </w:rPr>
            </w:pPr>
            <w:r w:rsidRPr="00037D4B">
              <w:rPr>
                <w:rFonts w:ascii="Times New Roman" w:hAnsi="Times New Roman" w:cs="Times New Roman"/>
              </w:rPr>
              <w:t>Установленная ставка налога (неналогового платежа) на территории Березовского городского округа, в %</w:t>
            </w:r>
          </w:p>
        </w:tc>
        <w:tc>
          <w:tcPr>
            <w:tcW w:w="2340"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Номер и дата решения Думы Березовского городского округа</w:t>
            </w:r>
          </w:p>
        </w:tc>
        <w:tc>
          <w:tcPr>
            <w:tcW w:w="1719"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Цель установления пониженной ставки</w:t>
            </w:r>
          </w:p>
        </w:tc>
        <w:tc>
          <w:tcPr>
            <w:tcW w:w="1821"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Сумма недополучен-ных доходов бюджета Березовского городского округа, в тысячах рублей</w:t>
            </w:r>
          </w:p>
        </w:tc>
      </w:tr>
      <w:tr w:rsidR="004E1072" w:rsidRPr="00037D4B">
        <w:tc>
          <w:tcPr>
            <w:tcW w:w="180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1. Земельный налог</w:t>
            </w:r>
          </w:p>
        </w:tc>
        <w:tc>
          <w:tcPr>
            <w:tcW w:w="3969" w:type="dxa"/>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1.Земельные участки, занятые жилищным фондом индивидуальной жилой застройки или приобретенные (предоставленные) для индивидуального жилищного строительства</w:t>
            </w:r>
          </w:p>
          <w:p w:rsidR="004E1072" w:rsidRPr="00037D4B" w:rsidRDefault="004E1072" w:rsidP="006C6E95">
            <w:pPr>
              <w:rPr>
                <w:rFonts w:ascii="Times New Roman" w:hAnsi="Times New Roman" w:cs="Times New Roman"/>
              </w:rPr>
            </w:pP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0,3</w:t>
            </w: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0,2</w:t>
            </w:r>
          </w:p>
        </w:tc>
        <w:tc>
          <w:tcPr>
            <w:tcW w:w="2340"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Решение Думы Березовского городского округа от 26.11.2009 №93 «Об установлении земельного налога на территории Березовского городского округа» в редакциях от 18.11.2010 №171, от 01.12.2011 №245, от  02.07.2012 №294, от 30.08.2012 №318, от 11.10.2012 №329</w:t>
            </w:r>
          </w:p>
        </w:tc>
        <w:tc>
          <w:tcPr>
            <w:tcW w:w="1719" w:type="dxa"/>
          </w:tcPr>
          <w:p w:rsidR="004E1072" w:rsidRPr="00037D4B" w:rsidRDefault="004E1072" w:rsidP="006C6E95">
            <w:pPr>
              <w:ind w:right="-86"/>
              <w:rPr>
                <w:rFonts w:ascii="Times New Roman" w:hAnsi="Times New Roman" w:cs="Times New Roman"/>
              </w:rPr>
            </w:pPr>
            <w:r w:rsidRPr="00037D4B">
              <w:rPr>
                <w:rFonts w:ascii="Times New Roman" w:hAnsi="Times New Roman" w:cs="Times New Roman"/>
              </w:rPr>
              <w:t>Повышение социальной защищенности граждан БГО</w:t>
            </w:r>
          </w:p>
        </w:tc>
        <w:tc>
          <w:tcPr>
            <w:tcW w:w="1821" w:type="dxa"/>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5 453</w:t>
            </w:r>
          </w:p>
          <w:p w:rsidR="004E1072" w:rsidRPr="00037D4B" w:rsidRDefault="004E1072" w:rsidP="006C6E95">
            <w:pPr>
              <w:jc w:val="center"/>
              <w:rPr>
                <w:rFonts w:ascii="Times New Roman" w:hAnsi="Times New Roman" w:cs="Times New Roman"/>
              </w:rPr>
            </w:pP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2 Земельные участки, приобретенные (предоставленные) для личного подсобного хозяйства, дачного хозяйства, садоводства, огородничества или животноводства</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0,3</w:t>
            </w:r>
          </w:p>
          <w:p w:rsidR="004E1072" w:rsidRPr="00037D4B" w:rsidRDefault="004E1072" w:rsidP="006C6E95">
            <w:pPr>
              <w:jc w:val="center"/>
              <w:rPr>
                <w:rFonts w:ascii="Times New Roman" w:hAnsi="Times New Roman" w:cs="Times New Roman"/>
              </w:rPr>
            </w:pP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0,2</w:t>
            </w:r>
          </w:p>
          <w:p w:rsidR="004E1072" w:rsidRPr="00037D4B" w:rsidRDefault="004E1072" w:rsidP="006C6E95">
            <w:pPr>
              <w:jc w:val="cente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2 245</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3. Земельные участки, занятые индивидуальными гаражами и гаражами в составе гаражно-строительных кооперативов или приобретенные (предоставленные) для гаражного строительства</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1,5</w:t>
            </w:r>
          </w:p>
          <w:p w:rsidR="004E1072" w:rsidRPr="00037D4B" w:rsidRDefault="004E1072" w:rsidP="006C6E95">
            <w:pPr>
              <w:jc w:val="center"/>
              <w:rPr>
                <w:rFonts w:ascii="Times New Roman" w:hAnsi="Times New Roman" w:cs="Times New Roman"/>
              </w:rPr>
            </w:pP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0,2</w:t>
            </w:r>
          </w:p>
          <w:p w:rsidR="004E1072" w:rsidRPr="00037D4B" w:rsidRDefault="004E1072" w:rsidP="006C6E95">
            <w:pPr>
              <w:jc w:val="cente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2 247</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xml:space="preserve"> ИТОГО по ставке 0,2:</w:t>
            </w:r>
          </w:p>
        </w:tc>
        <w:tc>
          <w:tcPr>
            <w:tcW w:w="1701" w:type="dxa"/>
          </w:tcPr>
          <w:p w:rsidR="004E1072" w:rsidRPr="00037D4B" w:rsidRDefault="004E1072" w:rsidP="006C6E95">
            <w:pPr>
              <w:jc w:val="center"/>
              <w:rPr>
                <w:rFonts w:ascii="Times New Roman" w:hAnsi="Times New Roman" w:cs="Times New Roman"/>
              </w:rPr>
            </w:pPr>
          </w:p>
        </w:tc>
        <w:tc>
          <w:tcPr>
            <w:tcW w:w="1744" w:type="dxa"/>
          </w:tcPr>
          <w:p w:rsidR="004E1072" w:rsidRPr="00037D4B" w:rsidRDefault="004E1072" w:rsidP="006C6E95">
            <w:pPr>
              <w:jc w:val="cente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9945</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4.Земельные участки, занятые объектами общественного питания, бытового обслуживания или приобретенные (предоставленные) для строительства указанных объектов</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1,5</w:t>
            </w: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0,4</w:t>
            </w: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825</w:t>
            </w:r>
          </w:p>
          <w:p w:rsidR="004E1072" w:rsidRPr="00037D4B" w:rsidRDefault="004E1072" w:rsidP="006C6E95">
            <w:pPr>
              <w:jc w:val="center"/>
              <w:rPr>
                <w:rFonts w:ascii="Times New Roman" w:hAnsi="Times New Roman" w:cs="Times New Roman"/>
              </w:rPr>
            </w:pP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5. Земельные участки под объектами образования, науки, здравоохранения (за исключением аптек), социального обеспечения, культуры и искусства, физической культуры и спорта или приобретенные (предоставленные) для строительства указанных объектов.</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1,5</w:t>
            </w: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0,4</w:t>
            </w:r>
          </w:p>
          <w:p w:rsidR="004E1072" w:rsidRPr="00037D4B" w:rsidRDefault="004E1072" w:rsidP="006C6E95">
            <w:pPr>
              <w:jc w:val="cente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15 382</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ind w:right="-90"/>
              <w:rPr>
                <w:rFonts w:ascii="Times New Roman" w:hAnsi="Times New Roman" w:cs="Times New Roman"/>
              </w:rPr>
            </w:pPr>
            <w:r w:rsidRPr="00037D4B">
              <w:rPr>
                <w:rFonts w:ascii="Times New Roman" w:hAnsi="Times New Roman" w:cs="Times New Roman"/>
              </w:rPr>
              <w:t>6. Земельные участки, занятые объектами религиозного назначения или приобретенные (предоставленные) для строительства указанных объектов.</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1,5</w:t>
            </w: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0,4</w:t>
            </w: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Итого по ставке 0,4</w:t>
            </w:r>
          </w:p>
        </w:tc>
        <w:tc>
          <w:tcPr>
            <w:tcW w:w="1701" w:type="dxa"/>
          </w:tcPr>
          <w:p w:rsidR="004E1072" w:rsidRPr="00037D4B" w:rsidRDefault="004E1072" w:rsidP="006C6E95">
            <w:pPr>
              <w:jc w:val="center"/>
              <w:rPr>
                <w:rFonts w:ascii="Times New Roman" w:hAnsi="Times New Roman" w:cs="Times New Roman"/>
              </w:rPr>
            </w:pPr>
          </w:p>
        </w:tc>
        <w:tc>
          <w:tcPr>
            <w:tcW w:w="1744" w:type="dxa"/>
          </w:tcPr>
          <w:p w:rsidR="004E1072" w:rsidRPr="00037D4B" w:rsidRDefault="004E1072" w:rsidP="006C6E95">
            <w:pPr>
              <w:jc w:val="cente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16 207</w:t>
            </w:r>
          </w:p>
        </w:tc>
      </w:tr>
      <w:tr w:rsidR="004E1072" w:rsidRPr="00037D4B">
        <w:trPr>
          <w:trHeight w:val="4376"/>
        </w:trPr>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7. Земельные участки, занятые жилищным фондом малоэтажной, средней этажности, многоэтажной и повышенной этажности застройки 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приобретенные (предоставленные) для жилищного строительства</w:t>
            </w:r>
          </w:p>
        </w:tc>
        <w:tc>
          <w:tcPr>
            <w:tcW w:w="170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0,3</w:t>
            </w:r>
          </w:p>
        </w:tc>
        <w:tc>
          <w:tcPr>
            <w:tcW w:w="1744"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0,1</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Решение Думы Березовского городского округа от 24.10.2013 N92</w:t>
            </w:r>
          </w:p>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"Об установлении земельного налога на территории Березовского городского округа"</w:t>
            </w:r>
          </w:p>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3 540</w:t>
            </w:r>
          </w:p>
          <w:p w:rsidR="004E1072" w:rsidRPr="00037D4B" w:rsidRDefault="004E1072" w:rsidP="006C6E95">
            <w:pPr>
              <w:jc w:val="center"/>
              <w:rPr>
                <w:rFonts w:ascii="Times New Roman" w:hAnsi="Times New Roman" w:cs="Times New Roman"/>
              </w:rPr>
            </w:pP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xml:space="preserve"> Итого по земельному налогу</w:t>
            </w:r>
          </w:p>
        </w:tc>
        <w:tc>
          <w:tcPr>
            <w:tcW w:w="1701" w:type="dxa"/>
          </w:tcPr>
          <w:p w:rsidR="004E1072" w:rsidRPr="00037D4B" w:rsidRDefault="004E1072" w:rsidP="006C6E95">
            <w:pPr>
              <w:rPr>
                <w:rFonts w:ascii="Times New Roman" w:hAnsi="Times New Roman" w:cs="Times New Roman"/>
              </w:rPr>
            </w:pPr>
          </w:p>
        </w:tc>
        <w:tc>
          <w:tcPr>
            <w:tcW w:w="1744" w:type="dxa"/>
          </w:tcPr>
          <w:p w:rsidR="004E1072" w:rsidRPr="00037D4B" w:rsidRDefault="004E1072" w:rsidP="006C6E95">
            <w:pPr>
              <w:rPr>
                <w:rFonts w:ascii="Times New Roman" w:hAnsi="Times New Roman" w:cs="Times New Roman"/>
              </w:rPr>
            </w:pPr>
          </w:p>
        </w:tc>
        <w:tc>
          <w:tcPr>
            <w:tcW w:w="2340" w:type="dxa"/>
          </w:tcPr>
          <w:p w:rsidR="004E1072" w:rsidRPr="00037D4B" w:rsidRDefault="004E1072" w:rsidP="006C6E95">
            <w:pPr>
              <w:rPr>
                <w:rFonts w:ascii="Times New Roman" w:hAnsi="Times New Roman" w:cs="Times New Roman"/>
              </w:rPr>
            </w:pPr>
          </w:p>
        </w:tc>
        <w:tc>
          <w:tcPr>
            <w:tcW w:w="1719" w:type="dxa"/>
          </w:tcPr>
          <w:p w:rsidR="004E1072" w:rsidRPr="00037D4B" w:rsidRDefault="004E1072" w:rsidP="006C6E95">
            <w:pPr>
              <w:rPr>
                <w:rFonts w:ascii="Times New Roman" w:hAnsi="Times New Roman" w:cs="Times New Roman"/>
              </w:rPr>
            </w:pPr>
          </w:p>
        </w:tc>
        <w:tc>
          <w:tcPr>
            <w:tcW w:w="1821" w:type="dxa"/>
          </w:tcPr>
          <w:p w:rsidR="004E1072" w:rsidRPr="00037D4B" w:rsidRDefault="004E1072" w:rsidP="006C6E95">
            <w:pPr>
              <w:jc w:val="center"/>
              <w:rPr>
                <w:rFonts w:ascii="Times New Roman" w:hAnsi="Times New Roman" w:cs="Times New Roman"/>
              </w:rPr>
            </w:pPr>
            <w:r w:rsidRPr="00037D4B">
              <w:rPr>
                <w:rFonts w:ascii="Times New Roman" w:hAnsi="Times New Roman" w:cs="Times New Roman"/>
              </w:rPr>
              <w:t>29 692</w:t>
            </w:r>
          </w:p>
        </w:tc>
      </w:tr>
      <w:tr w:rsidR="004E1072" w:rsidRPr="00037D4B">
        <w:trPr>
          <w:trHeight w:val="2508"/>
        </w:trPr>
        <w:tc>
          <w:tcPr>
            <w:tcW w:w="180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xml:space="preserve"> </w:t>
            </w:r>
          </w:p>
          <w:p w:rsidR="004E1072" w:rsidRPr="00037D4B" w:rsidRDefault="004E1072" w:rsidP="006C6E95">
            <w:pPr>
              <w:rPr>
                <w:rFonts w:ascii="Times New Roman" w:hAnsi="Times New Roman" w:cs="Times New Roman"/>
              </w:rPr>
            </w:pPr>
            <w:r w:rsidRPr="00037D4B">
              <w:rPr>
                <w:rFonts w:ascii="Times New Roman" w:hAnsi="Times New Roman" w:cs="Times New Roman"/>
              </w:rPr>
              <w:t>Налог на имущество физических лиц.</w:t>
            </w:r>
          </w:p>
        </w:tc>
        <w:tc>
          <w:tcPr>
            <w:tcW w:w="3969" w:type="dxa"/>
          </w:tcPr>
          <w:p w:rsidR="004E1072" w:rsidRPr="00037D4B" w:rsidRDefault="004E1072" w:rsidP="006C6E95">
            <w:pPr>
              <w:widowControl w:val="0"/>
              <w:autoSpaceDE w:val="0"/>
              <w:autoSpaceDN w:val="0"/>
              <w:adjustRightInd w:val="0"/>
              <w:rPr>
                <w:rFonts w:ascii="Times New Roman" w:hAnsi="Times New Roman" w:cs="Times New Roman"/>
              </w:rPr>
            </w:pPr>
            <w:r w:rsidRPr="00037D4B">
              <w:rPr>
                <w:rFonts w:ascii="Times New Roman" w:hAnsi="Times New Roman" w:cs="Times New Roman"/>
              </w:rPr>
              <w:t>2.1.Жилые дома, квартиры, комнаты, дачи, гаражи и хозяйственные строения, помещения и сооружения, расположенные на земельных участках, предоставленных для ИЖС, ведения садоводства, огородничества, личного подсобного хозяйства, доля в праве общей собственности на имущество, указанное выше:</w:t>
            </w:r>
          </w:p>
        </w:tc>
        <w:tc>
          <w:tcPr>
            <w:tcW w:w="1701"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44"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-стоимость имущества до 300 тыс. руб. (включительно)</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lang w:val="en-US"/>
              </w:rPr>
              <w:t>0,1</w:t>
            </w:r>
          </w:p>
        </w:tc>
        <w:tc>
          <w:tcPr>
            <w:tcW w:w="1744"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 xml:space="preserve"> 0,1 </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0</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-стоимость имущества свыше 300 тыс. руб. до 500 тыс. руб. (включительно)</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0,3</w:t>
            </w:r>
          </w:p>
        </w:tc>
        <w:tc>
          <w:tcPr>
            <w:tcW w:w="1744"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 xml:space="preserve"> 0,2 </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1 565</w:t>
            </w:r>
          </w:p>
          <w:p w:rsidR="004E1072" w:rsidRPr="00037D4B" w:rsidRDefault="004E1072" w:rsidP="006C6E95">
            <w:pPr>
              <w:widowControl w:val="0"/>
              <w:autoSpaceDE w:val="0"/>
              <w:autoSpaceDN w:val="0"/>
              <w:adjustRightInd w:val="0"/>
              <w:jc w:val="center"/>
              <w:rPr>
                <w:rFonts w:ascii="Times New Roman" w:hAnsi="Times New Roman" w:cs="Times New Roman"/>
              </w:rPr>
            </w:pPr>
          </w:p>
        </w:tc>
      </w:tr>
      <w:tr w:rsidR="004E1072" w:rsidRPr="00037D4B">
        <w:trPr>
          <w:trHeight w:val="796"/>
        </w:trPr>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-стоимость имущества свыше 500 тыс. руб. до 1000 тыс. руб. (включительно)</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p>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2</w:t>
            </w:r>
          </w:p>
        </w:tc>
        <w:tc>
          <w:tcPr>
            <w:tcW w:w="1744" w:type="dxa"/>
          </w:tcPr>
          <w:p w:rsidR="004E1072" w:rsidRPr="00037D4B" w:rsidRDefault="004E1072" w:rsidP="006C6E95">
            <w:pPr>
              <w:pStyle w:val="NoSpacing"/>
              <w:spacing w:line="276" w:lineRule="auto"/>
              <w:jc w:val="center"/>
              <w:rPr>
                <w:rFonts w:ascii="Times New Roman" w:hAnsi="Times New Roman" w:cs="Times New Roman"/>
                <w:sz w:val="24"/>
                <w:szCs w:val="24"/>
              </w:rPr>
            </w:pPr>
          </w:p>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0,4</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21 027</w:t>
            </w:r>
          </w:p>
          <w:p w:rsidR="004E1072" w:rsidRPr="00037D4B" w:rsidRDefault="004E1072" w:rsidP="006C6E95">
            <w:pPr>
              <w:widowControl w:val="0"/>
              <w:autoSpaceDE w:val="0"/>
              <w:autoSpaceDN w:val="0"/>
              <w:adjustRightInd w:val="0"/>
              <w:jc w:val="center"/>
              <w:rPr>
                <w:rFonts w:ascii="Times New Roman" w:hAnsi="Times New Roman" w:cs="Times New Roman"/>
              </w:rPr>
            </w:pPr>
          </w:p>
        </w:tc>
      </w:tr>
      <w:tr w:rsidR="004E1072" w:rsidRPr="00037D4B">
        <w:trPr>
          <w:trHeight w:val="495"/>
        </w:trPr>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свыше 1000 тыс. руб. до 2000  тыс. руб. (включительно)</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2</w:t>
            </w:r>
          </w:p>
        </w:tc>
        <w:tc>
          <w:tcPr>
            <w:tcW w:w="1744"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0,8</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7 644</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pStyle w:val="NoSpacing"/>
              <w:spacing w:line="276" w:lineRule="auto"/>
              <w:jc w:val="both"/>
              <w:rPr>
                <w:rFonts w:ascii="Times New Roman" w:hAnsi="Times New Roman" w:cs="Times New Roman"/>
                <w:sz w:val="24"/>
                <w:szCs w:val="24"/>
              </w:rPr>
            </w:pPr>
            <w:r w:rsidRPr="00037D4B">
              <w:rPr>
                <w:rFonts w:ascii="Times New Roman" w:hAnsi="Times New Roman" w:cs="Times New Roman"/>
                <w:sz w:val="24"/>
                <w:szCs w:val="24"/>
              </w:rPr>
              <w:t>- свыше  2000 тыс.руб.</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2</w:t>
            </w:r>
          </w:p>
        </w:tc>
        <w:tc>
          <w:tcPr>
            <w:tcW w:w="1744" w:type="dxa"/>
            <w:vAlign w:val="center"/>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1</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5 131</w:t>
            </w:r>
          </w:p>
        </w:tc>
      </w:tr>
      <w:tr w:rsidR="004E1072" w:rsidRPr="00037D4B">
        <w:trPr>
          <w:trHeight w:val="1173"/>
        </w:trPr>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xml:space="preserve">2.2.Иные строения, помещения и сооружения, не указанные в </w:t>
            </w:r>
            <w:hyperlink r:id="rId8" w:history="1">
              <w:r w:rsidRPr="00037D4B">
                <w:rPr>
                  <w:rStyle w:val="Hyperlink"/>
                  <w:rFonts w:ascii="Times New Roman" w:hAnsi="Times New Roman" w:cs="Times New Roman"/>
                </w:rPr>
                <w:t>п. 2.1</w:t>
              </w:r>
            </w:hyperlink>
            <w:r w:rsidRPr="00037D4B">
              <w:rPr>
                <w:rFonts w:ascii="Times New Roman" w:hAnsi="Times New Roman" w:cs="Times New Roman"/>
              </w:rPr>
              <w:t>, доля в праве общей собственности на имущество, указанное выше</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1744" w:type="dxa"/>
            <w:vAlign w:val="center"/>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pStyle w:val="NoSpacing"/>
              <w:spacing w:line="276" w:lineRule="auto"/>
              <w:jc w:val="both"/>
              <w:rPr>
                <w:rFonts w:ascii="Times New Roman" w:hAnsi="Times New Roman" w:cs="Times New Roman"/>
                <w:sz w:val="24"/>
                <w:szCs w:val="24"/>
              </w:rPr>
            </w:pPr>
            <w:r w:rsidRPr="00037D4B">
              <w:rPr>
                <w:rFonts w:ascii="Times New Roman" w:hAnsi="Times New Roman" w:cs="Times New Roman"/>
                <w:sz w:val="24"/>
                <w:szCs w:val="24"/>
              </w:rPr>
              <w:t>Свыше 500 тыс.рублей</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2</w:t>
            </w:r>
          </w:p>
        </w:tc>
        <w:tc>
          <w:tcPr>
            <w:tcW w:w="1744" w:type="dxa"/>
            <w:vAlign w:val="center"/>
          </w:tcPr>
          <w:p w:rsidR="004E1072" w:rsidRPr="00037D4B" w:rsidRDefault="004E1072" w:rsidP="006C6E95">
            <w:pPr>
              <w:pStyle w:val="NoSpacing"/>
              <w:spacing w:line="276" w:lineRule="auto"/>
              <w:jc w:val="center"/>
              <w:rPr>
                <w:rFonts w:ascii="Times New Roman" w:hAnsi="Times New Roman" w:cs="Times New Roman"/>
                <w:sz w:val="24"/>
                <w:szCs w:val="24"/>
              </w:rPr>
            </w:pPr>
            <w:r w:rsidRPr="00037D4B">
              <w:rPr>
                <w:rFonts w:ascii="Times New Roman" w:hAnsi="Times New Roman" w:cs="Times New Roman"/>
                <w:sz w:val="24"/>
                <w:szCs w:val="24"/>
              </w:rPr>
              <w:t>1,5</w:t>
            </w: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1 286</w:t>
            </w:r>
          </w:p>
        </w:tc>
      </w:tr>
      <w:tr w:rsidR="004E1072" w:rsidRPr="00037D4B">
        <w:trPr>
          <w:trHeight w:val="321"/>
        </w:trPr>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pStyle w:val="NoSpacing"/>
              <w:spacing w:line="276" w:lineRule="auto"/>
              <w:jc w:val="both"/>
              <w:rPr>
                <w:rFonts w:ascii="Times New Roman" w:hAnsi="Times New Roman" w:cs="Times New Roman"/>
                <w:sz w:val="24"/>
                <w:szCs w:val="24"/>
              </w:rPr>
            </w:pPr>
            <w:r w:rsidRPr="00037D4B">
              <w:rPr>
                <w:rFonts w:ascii="Times New Roman" w:hAnsi="Times New Roman" w:cs="Times New Roman"/>
                <w:sz w:val="24"/>
                <w:szCs w:val="24"/>
              </w:rPr>
              <w:t>Итого по налогу на имущество</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1744" w:type="dxa"/>
            <w:vAlign w:val="center"/>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6C6E95">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36 654</w:t>
            </w:r>
          </w:p>
        </w:tc>
      </w:tr>
      <w:tr w:rsidR="004E1072" w:rsidRPr="00037D4B">
        <w:tc>
          <w:tcPr>
            <w:tcW w:w="1809" w:type="dxa"/>
          </w:tcPr>
          <w:p w:rsidR="004E1072" w:rsidRPr="00037D4B" w:rsidRDefault="004E1072" w:rsidP="006C6E95">
            <w:pPr>
              <w:rPr>
                <w:rFonts w:ascii="Times New Roman" w:hAnsi="Times New Roman" w:cs="Times New Roman"/>
              </w:rPr>
            </w:pPr>
          </w:p>
        </w:tc>
        <w:tc>
          <w:tcPr>
            <w:tcW w:w="3969" w:type="dxa"/>
          </w:tcPr>
          <w:p w:rsidR="004E1072" w:rsidRPr="00037D4B" w:rsidRDefault="004E1072" w:rsidP="006C6E95">
            <w:pPr>
              <w:rPr>
                <w:rFonts w:ascii="Times New Roman" w:hAnsi="Times New Roman" w:cs="Times New Roman"/>
              </w:rPr>
            </w:pPr>
            <w:r w:rsidRPr="00037D4B">
              <w:rPr>
                <w:rFonts w:ascii="Times New Roman" w:hAnsi="Times New Roman" w:cs="Times New Roman"/>
              </w:rPr>
              <w:t xml:space="preserve"> Всего по </w:t>
            </w:r>
            <w:r>
              <w:rPr>
                <w:rFonts w:ascii="Times New Roman" w:hAnsi="Times New Roman" w:cs="Times New Roman"/>
              </w:rPr>
              <w:t>налогам</w:t>
            </w:r>
          </w:p>
        </w:tc>
        <w:tc>
          <w:tcPr>
            <w:tcW w:w="1701" w:type="dxa"/>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1744" w:type="dxa"/>
            <w:vAlign w:val="center"/>
          </w:tcPr>
          <w:p w:rsidR="004E1072" w:rsidRPr="00037D4B" w:rsidRDefault="004E1072" w:rsidP="006C6E95">
            <w:pPr>
              <w:pStyle w:val="NoSpacing"/>
              <w:spacing w:line="276" w:lineRule="auto"/>
              <w:jc w:val="center"/>
              <w:rPr>
                <w:rFonts w:ascii="Times New Roman" w:hAnsi="Times New Roman" w:cs="Times New Roman"/>
                <w:sz w:val="24"/>
                <w:szCs w:val="24"/>
              </w:rPr>
            </w:pPr>
          </w:p>
        </w:tc>
        <w:tc>
          <w:tcPr>
            <w:tcW w:w="2340"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719" w:type="dxa"/>
          </w:tcPr>
          <w:p w:rsidR="004E1072" w:rsidRPr="00037D4B" w:rsidRDefault="004E1072" w:rsidP="006C6E95">
            <w:pPr>
              <w:widowControl w:val="0"/>
              <w:autoSpaceDE w:val="0"/>
              <w:autoSpaceDN w:val="0"/>
              <w:adjustRightInd w:val="0"/>
              <w:rPr>
                <w:rFonts w:ascii="Times New Roman" w:hAnsi="Times New Roman" w:cs="Times New Roman"/>
              </w:rPr>
            </w:pPr>
          </w:p>
        </w:tc>
        <w:tc>
          <w:tcPr>
            <w:tcW w:w="1821" w:type="dxa"/>
            <w:vAlign w:val="center"/>
          </w:tcPr>
          <w:p w:rsidR="004E1072" w:rsidRPr="00037D4B" w:rsidRDefault="004E1072" w:rsidP="00030FEB">
            <w:pPr>
              <w:widowControl w:val="0"/>
              <w:autoSpaceDE w:val="0"/>
              <w:autoSpaceDN w:val="0"/>
              <w:adjustRightInd w:val="0"/>
              <w:jc w:val="center"/>
              <w:rPr>
                <w:rFonts w:ascii="Times New Roman" w:hAnsi="Times New Roman" w:cs="Times New Roman"/>
              </w:rPr>
            </w:pPr>
            <w:r w:rsidRPr="00037D4B">
              <w:rPr>
                <w:rFonts w:ascii="Times New Roman" w:hAnsi="Times New Roman" w:cs="Times New Roman"/>
              </w:rPr>
              <w:t>66  346</w:t>
            </w:r>
          </w:p>
        </w:tc>
      </w:tr>
    </w:tbl>
    <w:p w:rsidR="004E1072" w:rsidRPr="00587F52" w:rsidRDefault="004E1072" w:rsidP="00562FC2">
      <w:pPr>
        <w:pStyle w:val="NoSpacing"/>
        <w:jc w:val="both"/>
        <w:rPr>
          <w:rFonts w:ascii="Times New Roman" w:hAnsi="Times New Roman" w:cs="Times New Roman"/>
          <w:sz w:val="28"/>
          <w:szCs w:val="28"/>
        </w:rPr>
      </w:pPr>
      <w:r w:rsidRPr="00C844DD">
        <w:rPr>
          <w:rFonts w:ascii="Times New Roman" w:hAnsi="Times New Roman" w:cs="Times New Roman"/>
          <w:sz w:val="28"/>
          <w:szCs w:val="28"/>
        </w:rPr>
        <w:t xml:space="preserve"> </w:t>
      </w:r>
    </w:p>
    <w:sectPr w:rsidR="004E1072" w:rsidRPr="00587F52" w:rsidSect="005A5E0B">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361A"/>
    <w:multiLevelType w:val="hybridMultilevel"/>
    <w:tmpl w:val="A2EE21E2"/>
    <w:lvl w:ilvl="0" w:tplc="0419000F">
      <w:start w:val="1"/>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nsid w:val="19EB0A72"/>
    <w:multiLevelType w:val="hybridMultilevel"/>
    <w:tmpl w:val="2146F6EE"/>
    <w:lvl w:ilvl="0" w:tplc="9162EE9A">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8AC77FB"/>
    <w:multiLevelType w:val="multilevel"/>
    <w:tmpl w:val="738678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C51B39"/>
    <w:multiLevelType w:val="hybridMultilevel"/>
    <w:tmpl w:val="89C0F61C"/>
    <w:lvl w:ilvl="0" w:tplc="AD38BC2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7A2"/>
    <w:rsid w:val="00003E62"/>
    <w:rsid w:val="000229CA"/>
    <w:rsid w:val="00030FEB"/>
    <w:rsid w:val="00031D9F"/>
    <w:rsid w:val="00037015"/>
    <w:rsid w:val="00037D4B"/>
    <w:rsid w:val="00045CB2"/>
    <w:rsid w:val="00053D72"/>
    <w:rsid w:val="0005718A"/>
    <w:rsid w:val="00060918"/>
    <w:rsid w:val="00067100"/>
    <w:rsid w:val="00084BAC"/>
    <w:rsid w:val="000855A7"/>
    <w:rsid w:val="0008718F"/>
    <w:rsid w:val="000902A1"/>
    <w:rsid w:val="00097B93"/>
    <w:rsid w:val="000A3DFD"/>
    <w:rsid w:val="000A4781"/>
    <w:rsid w:val="000A5289"/>
    <w:rsid w:val="000B2C50"/>
    <w:rsid w:val="000B7E9A"/>
    <w:rsid w:val="000C0371"/>
    <w:rsid w:val="000C14BE"/>
    <w:rsid w:val="000C47A3"/>
    <w:rsid w:val="000D0402"/>
    <w:rsid w:val="000D50AF"/>
    <w:rsid w:val="000D63C5"/>
    <w:rsid w:val="000E3C3D"/>
    <w:rsid w:val="000E5863"/>
    <w:rsid w:val="000E6B52"/>
    <w:rsid w:val="000F3FC9"/>
    <w:rsid w:val="000F591A"/>
    <w:rsid w:val="00100FA7"/>
    <w:rsid w:val="00110556"/>
    <w:rsid w:val="00113AD5"/>
    <w:rsid w:val="001220C3"/>
    <w:rsid w:val="00125085"/>
    <w:rsid w:val="00126FCF"/>
    <w:rsid w:val="001273F7"/>
    <w:rsid w:val="00133114"/>
    <w:rsid w:val="00140B5A"/>
    <w:rsid w:val="001611C6"/>
    <w:rsid w:val="00161BC5"/>
    <w:rsid w:val="0017307F"/>
    <w:rsid w:val="00174FB4"/>
    <w:rsid w:val="00175DD1"/>
    <w:rsid w:val="00183019"/>
    <w:rsid w:val="0018430E"/>
    <w:rsid w:val="0019196B"/>
    <w:rsid w:val="00195B8C"/>
    <w:rsid w:val="001A3458"/>
    <w:rsid w:val="001A5BDD"/>
    <w:rsid w:val="001B4B6B"/>
    <w:rsid w:val="001B4CF4"/>
    <w:rsid w:val="001C2777"/>
    <w:rsid w:val="001C4DE3"/>
    <w:rsid w:val="001D66AA"/>
    <w:rsid w:val="001D765D"/>
    <w:rsid w:val="001F4182"/>
    <w:rsid w:val="00204F2B"/>
    <w:rsid w:val="00205055"/>
    <w:rsid w:val="00206D21"/>
    <w:rsid w:val="00211DA1"/>
    <w:rsid w:val="00232C1A"/>
    <w:rsid w:val="00234CE1"/>
    <w:rsid w:val="00246285"/>
    <w:rsid w:val="002627C0"/>
    <w:rsid w:val="00262D94"/>
    <w:rsid w:val="00266E85"/>
    <w:rsid w:val="0027109E"/>
    <w:rsid w:val="00273687"/>
    <w:rsid w:val="00287895"/>
    <w:rsid w:val="00292BE5"/>
    <w:rsid w:val="002963B8"/>
    <w:rsid w:val="002A36B7"/>
    <w:rsid w:val="002C2991"/>
    <w:rsid w:val="002D2F54"/>
    <w:rsid w:val="002F7EB0"/>
    <w:rsid w:val="003115E3"/>
    <w:rsid w:val="00312008"/>
    <w:rsid w:val="00322BC8"/>
    <w:rsid w:val="00326AD1"/>
    <w:rsid w:val="00332815"/>
    <w:rsid w:val="003409E0"/>
    <w:rsid w:val="003520C3"/>
    <w:rsid w:val="00360085"/>
    <w:rsid w:val="00365D2D"/>
    <w:rsid w:val="00373E4E"/>
    <w:rsid w:val="00381FBB"/>
    <w:rsid w:val="003A1FB6"/>
    <w:rsid w:val="003A376C"/>
    <w:rsid w:val="003A3ECD"/>
    <w:rsid w:val="003B2B9F"/>
    <w:rsid w:val="003B2DA6"/>
    <w:rsid w:val="003B583F"/>
    <w:rsid w:val="003B5FF5"/>
    <w:rsid w:val="003C32F7"/>
    <w:rsid w:val="003C33DA"/>
    <w:rsid w:val="003C6D90"/>
    <w:rsid w:val="003C71DE"/>
    <w:rsid w:val="003D11FA"/>
    <w:rsid w:val="003D1271"/>
    <w:rsid w:val="003E35CB"/>
    <w:rsid w:val="003E37BA"/>
    <w:rsid w:val="003F0480"/>
    <w:rsid w:val="0040048A"/>
    <w:rsid w:val="00400E13"/>
    <w:rsid w:val="00405BFF"/>
    <w:rsid w:val="004173EE"/>
    <w:rsid w:val="00423DCC"/>
    <w:rsid w:val="0043234C"/>
    <w:rsid w:val="00432F4A"/>
    <w:rsid w:val="00432F8B"/>
    <w:rsid w:val="00433BE7"/>
    <w:rsid w:val="00434057"/>
    <w:rsid w:val="00442E3B"/>
    <w:rsid w:val="00450582"/>
    <w:rsid w:val="00471113"/>
    <w:rsid w:val="00483B27"/>
    <w:rsid w:val="00486527"/>
    <w:rsid w:val="00487F2F"/>
    <w:rsid w:val="00490237"/>
    <w:rsid w:val="00495180"/>
    <w:rsid w:val="004A7D08"/>
    <w:rsid w:val="004C5CD0"/>
    <w:rsid w:val="004D5D00"/>
    <w:rsid w:val="004E1072"/>
    <w:rsid w:val="004E2320"/>
    <w:rsid w:val="004E24DC"/>
    <w:rsid w:val="004F175F"/>
    <w:rsid w:val="00507EBA"/>
    <w:rsid w:val="005144E2"/>
    <w:rsid w:val="00522657"/>
    <w:rsid w:val="00522FF4"/>
    <w:rsid w:val="00523DE1"/>
    <w:rsid w:val="00530C3A"/>
    <w:rsid w:val="00547DF3"/>
    <w:rsid w:val="00550888"/>
    <w:rsid w:val="00562FC2"/>
    <w:rsid w:val="00573D50"/>
    <w:rsid w:val="00583F73"/>
    <w:rsid w:val="0058651C"/>
    <w:rsid w:val="005867D1"/>
    <w:rsid w:val="00587F52"/>
    <w:rsid w:val="00591736"/>
    <w:rsid w:val="0059401F"/>
    <w:rsid w:val="0059402A"/>
    <w:rsid w:val="005A52F3"/>
    <w:rsid w:val="005A5E0B"/>
    <w:rsid w:val="005A7B53"/>
    <w:rsid w:val="005B09DE"/>
    <w:rsid w:val="005C2E2E"/>
    <w:rsid w:val="005C509A"/>
    <w:rsid w:val="005D008B"/>
    <w:rsid w:val="005D0F1A"/>
    <w:rsid w:val="005D4DB4"/>
    <w:rsid w:val="005E0EB6"/>
    <w:rsid w:val="005F3E93"/>
    <w:rsid w:val="00602A4A"/>
    <w:rsid w:val="00602E70"/>
    <w:rsid w:val="00605205"/>
    <w:rsid w:val="006130B0"/>
    <w:rsid w:val="00613731"/>
    <w:rsid w:val="006304C7"/>
    <w:rsid w:val="006313BC"/>
    <w:rsid w:val="00640ACD"/>
    <w:rsid w:val="00644E0D"/>
    <w:rsid w:val="00646509"/>
    <w:rsid w:val="006501E0"/>
    <w:rsid w:val="00652F0F"/>
    <w:rsid w:val="00653E5E"/>
    <w:rsid w:val="0065706E"/>
    <w:rsid w:val="00670477"/>
    <w:rsid w:val="00672E92"/>
    <w:rsid w:val="0068394F"/>
    <w:rsid w:val="00696566"/>
    <w:rsid w:val="006A06B6"/>
    <w:rsid w:val="006A6238"/>
    <w:rsid w:val="006B1389"/>
    <w:rsid w:val="006C0FF2"/>
    <w:rsid w:val="006C6E95"/>
    <w:rsid w:val="006C6FCE"/>
    <w:rsid w:val="006D3896"/>
    <w:rsid w:val="006D3DEF"/>
    <w:rsid w:val="006D4CD9"/>
    <w:rsid w:val="006D4FB5"/>
    <w:rsid w:val="006D5E39"/>
    <w:rsid w:val="006D7271"/>
    <w:rsid w:val="006D756A"/>
    <w:rsid w:val="006F4C2A"/>
    <w:rsid w:val="00701FAB"/>
    <w:rsid w:val="0070472E"/>
    <w:rsid w:val="00707946"/>
    <w:rsid w:val="00716583"/>
    <w:rsid w:val="007371E8"/>
    <w:rsid w:val="00743D16"/>
    <w:rsid w:val="00754238"/>
    <w:rsid w:val="0076061D"/>
    <w:rsid w:val="00765166"/>
    <w:rsid w:val="0076657D"/>
    <w:rsid w:val="007666FA"/>
    <w:rsid w:val="007737A2"/>
    <w:rsid w:val="0077609F"/>
    <w:rsid w:val="00776C76"/>
    <w:rsid w:val="007806C2"/>
    <w:rsid w:val="00783A5A"/>
    <w:rsid w:val="00787858"/>
    <w:rsid w:val="00792F9F"/>
    <w:rsid w:val="007A290A"/>
    <w:rsid w:val="007E5452"/>
    <w:rsid w:val="007F0840"/>
    <w:rsid w:val="007F1ADA"/>
    <w:rsid w:val="007F2075"/>
    <w:rsid w:val="007F4B1D"/>
    <w:rsid w:val="00802DFF"/>
    <w:rsid w:val="00806016"/>
    <w:rsid w:val="0081113A"/>
    <w:rsid w:val="008123BC"/>
    <w:rsid w:val="0081436D"/>
    <w:rsid w:val="00814A19"/>
    <w:rsid w:val="00821579"/>
    <w:rsid w:val="008257CB"/>
    <w:rsid w:val="00827F43"/>
    <w:rsid w:val="00832C8F"/>
    <w:rsid w:val="008367DE"/>
    <w:rsid w:val="00836C31"/>
    <w:rsid w:val="0084515E"/>
    <w:rsid w:val="0085226F"/>
    <w:rsid w:val="00855E7B"/>
    <w:rsid w:val="00856AED"/>
    <w:rsid w:val="00863ECF"/>
    <w:rsid w:val="00876B93"/>
    <w:rsid w:val="00877731"/>
    <w:rsid w:val="008820C8"/>
    <w:rsid w:val="008A07F6"/>
    <w:rsid w:val="008B0FA3"/>
    <w:rsid w:val="008B1C2C"/>
    <w:rsid w:val="008B3D5F"/>
    <w:rsid w:val="008C4058"/>
    <w:rsid w:val="008C4A0D"/>
    <w:rsid w:val="008F3AA4"/>
    <w:rsid w:val="008F5033"/>
    <w:rsid w:val="00900541"/>
    <w:rsid w:val="00900EC8"/>
    <w:rsid w:val="00901A41"/>
    <w:rsid w:val="009051DE"/>
    <w:rsid w:val="009105C9"/>
    <w:rsid w:val="00911052"/>
    <w:rsid w:val="00914356"/>
    <w:rsid w:val="00922893"/>
    <w:rsid w:val="00922AA0"/>
    <w:rsid w:val="00924A57"/>
    <w:rsid w:val="00926886"/>
    <w:rsid w:val="00926D6B"/>
    <w:rsid w:val="009278D4"/>
    <w:rsid w:val="00933003"/>
    <w:rsid w:val="009334AB"/>
    <w:rsid w:val="00935C4B"/>
    <w:rsid w:val="00943A57"/>
    <w:rsid w:val="009448DA"/>
    <w:rsid w:val="00951129"/>
    <w:rsid w:val="00952C5A"/>
    <w:rsid w:val="00955F9C"/>
    <w:rsid w:val="00957468"/>
    <w:rsid w:val="009669F3"/>
    <w:rsid w:val="00967399"/>
    <w:rsid w:val="00984B47"/>
    <w:rsid w:val="00984F67"/>
    <w:rsid w:val="00986A7B"/>
    <w:rsid w:val="00993A3E"/>
    <w:rsid w:val="00996A7E"/>
    <w:rsid w:val="009A1271"/>
    <w:rsid w:val="009A1AE5"/>
    <w:rsid w:val="009A36A6"/>
    <w:rsid w:val="009A650C"/>
    <w:rsid w:val="009A6D6D"/>
    <w:rsid w:val="009B5BB8"/>
    <w:rsid w:val="009D59AB"/>
    <w:rsid w:val="009E3AE2"/>
    <w:rsid w:val="009E7845"/>
    <w:rsid w:val="009E7920"/>
    <w:rsid w:val="009F059B"/>
    <w:rsid w:val="009F07E4"/>
    <w:rsid w:val="009F28DE"/>
    <w:rsid w:val="00A020DA"/>
    <w:rsid w:val="00A03271"/>
    <w:rsid w:val="00A107D2"/>
    <w:rsid w:val="00A113C4"/>
    <w:rsid w:val="00A141E6"/>
    <w:rsid w:val="00A14ED3"/>
    <w:rsid w:val="00A2254B"/>
    <w:rsid w:val="00A26F21"/>
    <w:rsid w:val="00A278D9"/>
    <w:rsid w:val="00A27C56"/>
    <w:rsid w:val="00A27D09"/>
    <w:rsid w:val="00A45669"/>
    <w:rsid w:val="00A55172"/>
    <w:rsid w:val="00A55BC0"/>
    <w:rsid w:val="00A55EBF"/>
    <w:rsid w:val="00A55FE8"/>
    <w:rsid w:val="00A61AEF"/>
    <w:rsid w:val="00A64245"/>
    <w:rsid w:val="00A646EE"/>
    <w:rsid w:val="00A7493E"/>
    <w:rsid w:val="00A75750"/>
    <w:rsid w:val="00A758AC"/>
    <w:rsid w:val="00A77BAD"/>
    <w:rsid w:val="00A825B4"/>
    <w:rsid w:val="00A840A1"/>
    <w:rsid w:val="00A84DB3"/>
    <w:rsid w:val="00A86436"/>
    <w:rsid w:val="00A87983"/>
    <w:rsid w:val="00A91B86"/>
    <w:rsid w:val="00AA3506"/>
    <w:rsid w:val="00AA57AD"/>
    <w:rsid w:val="00AA6A28"/>
    <w:rsid w:val="00AB1B95"/>
    <w:rsid w:val="00AC4C13"/>
    <w:rsid w:val="00AE0883"/>
    <w:rsid w:val="00AE22C9"/>
    <w:rsid w:val="00AE6F6A"/>
    <w:rsid w:val="00AE7D32"/>
    <w:rsid w:val="00AF7D8F"/>
    <w:rsid w:val="00B20DBD"/>
    <w:rsid w:val="00B23C50"/>
    <w:rsid w:val="00B252A7"/>
    <w:rsid w:val="00B25D9D"/>
    <w:rsid w:val="00B27F5F"/>
    <w:rsid w:val="00B36339"/>
    <w:rsid w:val="00B4025D"/>
    <w:rsid w:val="00B4089E"/>
    <w:rsid w:val="00B45FB1"/>
    <w:rsid w:val="00B474FE"/>
    <w:rsid w:val="00B5761B"/>
    <w:rsid w:val="00B642F4"/>
    <w:rsid w:val="00B71EA2"/>
    <w:rsid w:val="00B75578"/>
    <w:rsid w:val="00B76445"/>
    <w:rsid w:val="00BA09EB"/>
    <w:rsid w:val="00BA1711"/>
    <w:rsid w:val="00BA41D9"/>
    <w:rsid w:val="00BC1587"/>
    <w:rsid w:val="00BD3838"/>
    <w:rsid w:val="00BD646F"/>
    <w:rsid w:val="00BD73C1"/>
    <w:rsid w:val="00BD74F3"/>
    <w:rsid w:val="00BF35FF"/>
    <w:rsid w:val="00BF4A0C"/>
    <w:rsid w:val="00C00CCA"/>
    <w:rsid w:val="00C05936"/>
    <w:rsid w:val="00C12F14"/>
    <w:rsid w:val="00C15DA4"/>
    <w:rsid w:val="00C2026F"/>
    <w:rsid w:val="00C24E3D"/>
    <w:rsid w:val="00C3740A"/>
    <w:rsid w:val="00C41D67"/>
    <w:rsid w:val="00C45003"/>
    <w:rsid w:val="00C457AC"/>
    <w:rsid w:val="00C55F73"/>
    <w:rsid w:val="00C57472"/>
    <w:rsid w:val="00C66337"/>
    <w:rsid w:val="00C76561"/>
    <w:rsid w:val="00C8362F"/>
    <w:rsid w:val="00C844DD"/>
    <w:rsid w:val="00C8515A"/>
    <w:rsid w:val="00C85D73"/>
    <w:rsid w:val="00C94FD6"/>
    <w:rsid w:val="00CA7C97"/>
    <w:rsid w:val="00CB6475"/>
    <w:rsid w:val="00CC0C15"/>
    <w:rsid w:val="00CC2953"/>
    <w:rsid w:val="00CC5D53"/>
    <w:rsid w:val="00CD1ED2"/>
    <w:rsid w:val="00CD2F29"/>
    <w:rsid w:val="00CD7FC7"/>
    <w:rsid w:val="00CF55D9"/>
    <w:rsid w:val="00D00C7E"/>
    <w:rsid w:val="00D05B07"/>
    <w:rsid w:val="00D34768"/>
    <w:rsid w:val="00D37558"/>
    <w:rsid w:val="00D434B4"/>
    <w:rsid w:val="00D46D36"/>
    <w:rsid w:val="00D563F4"/>
    <w:rsid w:val="00D56BF1"/>
    <w:rsid w:val="00D613FF"/>
    <w:rsid w:val="00D66AAC"/>
    <w:rsid w:val="00D71265"/>
    <w:rsid w:val="00D82428"/>
    <w:rsid w:val="00D91F92"/>
    <w:rsid w:val="00DA32BD"/>
    <w:rsid w:val="00DB3B19"/>
    <w:rsid w:val="00DB6E75"/>
    <w:rsid w:val="00DB7FE8"/>
    <w:rsid w:val="00DC378B"/>
    <w:rsid w:val="00DD12F1"/>
    <w:rsid w:val="00DD3CAD"/>
    <w:rsid w:val="00DD43FF"/>
    <w:rsid w:val="00DD4EED"/>
    <w:rsid w:val="00DD4F3D"/>
    <w:rsid w:val="00DE6CBB"/>
    <w:rsid w:val="00DF310D"/>
    <w:rsid w:val="00DF4EBF"/>
    <w:rsid w:val="00DF5236"/>
    <w:rsid w:val="00DF6FEA"/>
    <w:rsid w:val="00E02989"/>
    <w:rsid w:val="00E03DC3"/>
    <w:rsid w:val="00E07F2C"/>
    <w:rsid w:val="00E1081B"/>
    <w:rsid w:val="00E236B9"/>
    <w:rsid w:val="00E24338"/>
    <w:rsid w:val="00E41FC3"/>
    <w:rsid w:val="00E54A68"/>
    <w:rsid w:val="00E5567F"/>
    <w:rsid w:val="00E57EBF"/>
    <w:rsid w:val="00E610F4"/>
    <w:rsid w:val="00E644C6"/>
    <w:rsid w:val="00E83E14"/>
    <w:rsid w:val="00E92F1A"/>
    <w:rsid w:val="00E94334"/>
    <w:rsid w:val="00E95BB6"/>
    <w:rsid w:val="00EA12E5"/>
    <w:rsid w:val="00EA2AF4"/>
    <w:rsid w:val="00EB3D37"/>
    <w:rsid w:val="00EC29B9"/>
    <w:rsid w:val="00EC4B16"/>
    <w:rsid w:val="00EC5DEA"/>
    <w:rsid w:val="00EC61F2"/>
    <w:rsid w:val="00EC7D5F"/>
    <w:rsid w:val="00ED162E"/>
    <w:rsid w:val="00ED29B1"/>
    <w:rsid w:val="00ED30FF"/>
    <w:rsid w:val="00ED329C"/>
    <w:rsid w:val="00EE2AD1"/>
    <w:rsid w:val="00EE4543"/>
    <w:rsid w:val="00EF37D8"/>
    <w:rsid w:val="00F04997"/>
    <w:rsid w:val="00F10477"/>
    <w:rsid w:val="00F110FD"/>
    <w:rsid w:val="00F14580"/>
    <w:rsid w:val="00F23C8B"/>
    <w:rsid w:val="00F2663D"/>
    <w:rsid w:val="00F3702A"/>
    <w:rsid w:val="00F40883"/>
    <w:rsid w:val="00F45399"/>
    <w:rsid w:val="00F47CBB"/>
    <w:rsid w:val="00F50246"/>
    <w:rsid w:val="00F77FD4"/>
    <w:rsid w:val="00F84C6E"/>
    <w:rsid w:val="00F86EA5"/>
    <w:rsid w:val="00F87D9C"/>
    <w:rsid w:val="00F96BD2"/>
    <w:rsid w:val="00F97369"/>
    <w:rsid w:val="00FB64CF"/>
    <w:rsid w:val="00FB73BB"/>
    <w:rsid w:val="00FC0ABC"/>
    <w:rsid w:val="00FC731C"/>
    <w:rsid w:val="00FD0074"/>
    <w:rsid w:val="00FD2C49"/>
    <w:rsid w:val="00FE00A0"/>
    <w:rsid w:val="00FE081A"/>
    <w:rsid w:val="00FF2C37"/>
    <w:rsid w:val="00FF401E"/>
    <w:rsid w:val="00FF4E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C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737A2"/>
    <w:rPr>
      <w:rFonts w:cs="Calibri"/>
    </w:rPr>
  </w:style>
  <w:style w:type="paragraph" w:styleId="BalloonText">
    <w:name w:val="Balloon Text"/>
    <w:basedOn w:val="Normal"/>
    <w:link w:val="BalloonTextChar"/>
    <w:uiPriority w:val="99"/>
    <w:semiHidden/>
    <w:rsid w:val="00175D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FAB"/>
    <w:rPr>
      <w:rFonts w:ascii="Times New Roman" w:hAnsi="Times New Roman" w:cs="Times New Roman"/>
      <w:sz w:val="2"/>
      <w:szCs w:val="2"/>
    </w:rPr>
  </w:style>
  <w:style w:type="table" w:styleId="TableGrid">
    <w:name w:val="Table Grid"/>
    <w:basedOn w:val="TableNormal"/>
    <w:uiPriority w:val="99"/>
    <w:locked/>
    <w:rsid w:val="00A14ED3"/>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34CE1"/>
    <w:pPr>
      <w:autoSpaceDE w:val="0"/>
      <w:autoSpaceDN w:val="0"/>
      <w:adjustRightInd w:val="0"/>
    </w:pPr>
    <w:rPr>
      <w:rFonts w:cs="Calibri"/>
      <w:sz w:val="28"/>
      <w:szCs w:val="28"/>
    </w:rPr>
  </w:style>
  <w:style w:type="character" w:styleId="Hyperlink">
    <w:name w:val="Hyperlink"/>
    <w:basedOn w:val="DefaultParagraphFont"/>
    <w:uiPriority w:val="99"/>
    <w:rsid w:val="00110556"/>
    <w:rPr>
      <w:color w:val="0000FF"/>
      <w:u w:val="single"/>
    </w:rPr>
  </w:style>
  <w:style w:type="paragraph" w:customStyle="1" w:styleId="1">
    <w:name w:val="Без интервала1"/>
    <w:uiPriority w:val="99"/>
    <w:rsid w:val="00A64245"/>
    <w:rPr>
      <w:rFonts w:cs="Calibri"/>
    </w:rPr>
  </w:style>
  <w:style w:type="paragraph" w:styleId="BodyText">
    <w:name w:val="Body Text"/>
    <w:basedOn w:val="Normal"/>
    <w:link w:val="BodyTextChar1"/>
    <w:uiPriority w:val="99"/>
    <w:rsid w:val="009A1AE5"/>
    <w:pPr>
      <w:spacing w:after="120" w:line="240" w:lineRule="auto"/>
    </w:pPr>
    <w:rPr>
      <w:sz w:val="24"/>
      <w:szCs w:val="24"/>
    </w:rPr>
  </w:style>
  <w:style w:type="character" w:customStyle="1" w:styleId="BodyTextChar">
    <w:name w:val="Body Text Char"/>
    <w:basedOn w:val="DefaultParagraphFont"/>
    <w:link w:val="BodyText"/>
    <w:uiPriority w:val="99"/>
    <w:semiHidden/>
    <w:locked/>
    <w:rsid w:val="004E24DC"/>
  </w:style>
  <w:style w:type="character" w:customStyle="1" w:styleId="BodyTextChar1">
    <w:name w:val="Body Text Char1"/>
    <w:basedOn w:val="DefaultParagraphFont"/>
    <w:link w:val="BodyText"/>
    <w:uiPriority w:val="99"/>
    <w:locked/>
    <w:rsid w:val="009A1AE5"/>
    <w:rPr>
      <w:sz w:val="24"/>
      <w:szCs w:val="24"/>
      <w:lang w:val="ru-RU" w:eastAsia="ru-RU"/>
    </w:rPr>
  </w:style>
  <w:style w:type="paragraph" w:styleId="Title">
    <w:name w:val="Title"/>
    <w:basedOn w:val="Normal"/>
    <w:next w:val="Normal"/>
    <w:link w:val="TitleChar"/>
    <w:uiPriority w:val="99"/>
    <w:qFormat/>
    <w:locked/>
    <w:rsid w:val="002D2F54"/>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2D2F54"/>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655189309">
      <w:marLeft w:val="0"/>
      <w:marRight w:val="0"/>
      <w:marTop w:val="0"/>
      <w:marBottom w:val="0"/>
      <w:divBdr>
        <w:top w:val="none" w:sz="0" w:space="0" w:color="auto"/>
        <w:left w:val="none" w:sz="0" w:space="0" w:color="auto"/>
        <w:bottom w:val="none" w:sz="0" w:space="0" w:color="auto"/>
        <w:right w:val="none" w:sz="0" w:space="0" w:color="auto"/>
      </w:divBdr>
    </w:div>
    <w:div w:id="655189310">
      <w:marLeft w:val="0"/>
      <w:marRight w:val="0"/>
      <w:marTop w:val="0"/>
      <w:marBottom w:val="0"/>
      <w:divBdr>
        <w:top w:val="none" w:sz="0" w:space="0" w:color="auto"/>
        <w:left w:val="none" w:sz="0" w:space="0" w:color="auto"/>
        <w:bottom w:val="none" w:sz="0" w:space="0" w:color="auto"/>
        <w:right w:val="none" w:sz="0" w:space="0" w:color="auto"/>
      </w:divBdr>
    </w:div>
    <w:div w:id="655189311">
      <w:marLeft w:val="0"/>
      <w:marRight w:val="0"/>
      <w:marTop w:val="0"/>
      <w:marBottom w:val="0"/>
      <w:divBdr>
        <w:top w:val="none" w:sz="0" w:space="0" w:color="auto"/>
        <w:left w:val="none" w:sz="0" w:space="0" w:color="auto"/>
        <w:bottom w:val="none" w:sz="0" w:space="0" w:color="auto"/>
        <w:right w:val="none" w:sz="0" w:space="0" w:color="auto"/>
      </w:divBdr>
    </w:div>
    <w:div w:id="655189312">
      <w:marLeft w:val="0"/>
      <w:marRight w:val="0"/>
      <w:marTop w:val="0"/>
      <w:marBottom w:val="0"/>
      <w:divBdr>
        <w:top w:val="none" w:sz="0" w:space="0" w:color="auto"/>
        <w:left w:val="none" w:sz="0" w:space="0" w:color="auto"/>
        <w:bottom w:val="none" w:sz="0" w:space="0" w:color="auto"/>
        <w:right w:val="none" w:sz="0" w:space="0" w:color="auto"/>
      </w:divBdr>
    </w:div>
    <w:div w:id="655189313">
      <w:marLeft w:val="0"/>
      <w:marRight w:val="0"/>
      <w:marTop w:val="0"/>
      <w:marBottom w:val="0"/>
      <w:divBdr>
        <w:top w:val="none" w:sz="0" w:space="0" w:color="auto"/>
        <w:left w:val="none" w:sz="0" w:space="0" w:color="auto"/>
        <w:bottom w:val="none" w:sz="0" w:space="0" w:color="auto"/>
        <w:right w:val="none" w:sz="0" w:space="0" w:color="auto"/>
      </w:divBdr>
    </w:div>
    <w:div w:id="655189314">
      <w:marLeft w:val="0"/>
      <w:marRight w:val="0"/>
      <w:marTop w:val="0"/>
      <w:marBottom w:val="0"/>
      <w:divBdr>
        <w:top w:val="none" w:sz="0" w:space="0" w:color="auto"/>
        <w:left w:val="none" w:sz="0" w:space="0" w:color="auto"/>
        <w:bottom w:val="none" w:sz="0" w:space="0" w:color="auto"/>
        <w:right w:val="none" w:sz="0" w:space="0" w:color="auto"/>
      </w:divBdr>
    </w:div>
    <w:div w:id="655189315">
      <w:marLeft w:val="0"/>
      <w:marRight w:val="0"/>
      <w:marTop w:val="0"/>
      <w:marBottom w:val="0"/>
      <w:divBdr>
        <w:top w:val="none" w:sz="0" w:space="0" w:color="auto"/>
        <w:left w:val="none" w:sz="0" w:space="0" w:color="auto"/>
        <w:bottom w:val="none" w:sz="0" w:space="0" w:color="auto"/>
        <w:right w:val="none" w:sz="0" w:space="0" w:color="auto"/>
      </w:divBdr>
    </w:div>
    <w:div w:id="655189316">
      <w:marLeft w:val="0"/>
      <w:marRight w:val="0"/>
      <w:marTop w:val="0"/>
      <w:marBottom w:val="0"/>
      <w:divBdr>
        <w:top w:val="none" w:sz="0" w:space="0" w:color="auto"/>
        <w:left w:val="none" w:sz="0" w:space="0" w:color="auto"/>
        <w:bottom w:val="none" w:sz="0" w:space="0" w:color="auto"/>
        <w:right w:val="none" w:sz="0" w:space="0" w:color="auto"/>
      </w:divBdr>
    </w:div>
    <w:div w:id="655189317">
      <w:marLeft w:val="0"/>
      <w:marRight w:val="0"/>
      <w:marTop w:val="0"/>
      <w:marBottom w:val="0"/>
      <w:divBdr>
        <w:top w:val="none" w:sz="0" w:space="0" w:color="auto"/>
        <w:left w:val="none" w:sz="0" w:space="0" w:color="auto"/>
        <w:bottom w:val="none" w:sz="0" w:space="0" w:color="auto"/>
        <w:right w:val="none" w:sz="0" w:space="0" w:color="auto"/>
      </w:divBdr>
    </w:div>
    <w:div w:id="655189318">
      <w:marLeft w:val="0"/>
      <w:marRight w:val="0"/>
      <w:marTop w:val="0"/>
      <w:marBottom w:val="0"/>
      <w:divBdr>
        <w:top w:val="none" w:sz="0" w:space="0" w:color="auto"/>
        <w:left w:val="none" w:sz="0" w:space="0" w:color="auto"/>
        <w:bottom w:val="none" w:sz="0" w:space="0" w:color="auto"/>
        <w:right w:val="none" w:sz="0" w:space="0" w:color="auto"/>
      </w:divBdr>
    </w:div>
    <w:div w:id="655189319">
      <w:marLeft w:val="0"/>
      <w:marRight w:val="0"/>
      <w:marTop w:val="0"/>
      <w:marBottom w:val="0"/>
      <w:divBdr>
        <w:top w:val="none" w:sz="0" w:space="0" w:color="auto"/>
        <w:left w:val="none" w:sz="0" w:space="0" w:color="auto"/>
        <w:bottom w:val="none" w:sz="0" w:space="0" w:color="auto"/>
        <w:right w:val="none" w:sz="0" w:space="0" w:color="auto"/>
      </w:divBdr>
    </w:div>
    <w:div w:id="655189320">
      <w:marLeft w:val="0"/>
      <w:marRight w:val="0"/>
      <w:marTop w:val="0"/>
      <w:marBottom w:val="0"/>
      <w:divBdr>
        <w:top w:val="none" w:sz="0" w:space="0" w:color="auto"/>
        <w:left w:val="none" w:sz="0" w:space="0" w:color="auto"/>
        <w:bottom w:val="none" w:sz="0" w:space="0" w:color="auto"/>
        <w:right w:val="none" w:sz="0" w:space="0" w:color="auto"/>
      </w:divBdr>
    </w:div>
    <w:div w:id="655189321">
      <w:marLeft w:val="0"/>
      <w:marRight w:val="0"/>
      <w:marTop w:val="0"/>
      <w:marBottom w:val="0"/>
      <w:divBdr>
        <w:top w:val="none" w:sz="0" w:space="0" w:color="auto"/>
        <w:left w:val="none" w:sz="0" w:space="0" w:color="auto"/>
        <w:bottom w:val="none" w:sz="0" w:space="0" w:color="auto"/>
        <w:right w:val="none" w:sz="0" w:space="0" w:color="auto"/>
      </w:divBdr>
    </w:div>
    <w:div w:id="655189322">
      <w:marLeft w:val="0"/>
      <w:marRight w:val="0"/>
      <w:marTop w:val="0"/>
      <w:marBottom w:val="0"/>
      <w:divBdr>
        <w:top w:val="none" w:sz="0" w:space="0" w:color="auto"/>
        <w:left w:val="none" w:sz="0" w:space="0" w:color="auto"/>
        <w:bottom w:val="none" w:sz="0" w:space="0" w:color="auto"/>
        <w:right w:val="none" w:sz="0" w:space="0" w:color="auto"/>
      </w:divBdr>
    </w:div>
    <w:div w:id="655189323">
      <w:marLeft w:val="0"/>
      <w:marRight w:val="0"/>
      <w:marTop w:val="0"/>
      <w:marBottom w:val="0"/>
      <w:divBdr>
        <w:top w:val="none" w:sz="0" w:space="0" w:color="auto"/>
        <w:left w:val="none" w:sz="0" w:space="0" w:color="auto"/>
        <w:bottom w:val="none" w:sz="0" w:space="0" w:color="auto"/>
        <w:right w:val="none" w:sz="0" w:space="0" w:color="auto"/>
      </w:divBdr>
    </w:div>
    <w:div w:id="655189324">
      <w:marLeft w:val="0"/>
      <w:marRight w:val="0"/>
      <w:marTop w:val="0"/>
      <w:marBottom w:val="0"/>
      <w:divBdr>
        <w:top w:val="none" w:sz="0" w:space="0" w:color="auto"/>
        <w:left w:val="none" w:sz="0" w:space="0" w:color="auto"/>
        <w:bottom w:val="none" w:sz="0" w:space="0" w:color="auto"/>
        <w:right w:val="none" w:sz="0" w:space="0" w:color="auto"/>
      </w:divBdr>
    </w:div>
    <w:div w:id="655189325">
      <w:marLeft w:val="0"/>
      <w:marRight w:val="0"/>
      <w:marTop w:val="0"/>
      <w:marBottom w:val="0"/>
      <w:divBdr>
        <w:top w:val="none" w:sz="0" w:space="0" w:color="auto"/>
        <w:left w:val="none" w:sz="0" w:space="0" w:color="auto"/>
        <w:bottom w:val="none" w:sz="0" w:space="0" w:color="auto"/>
        <w:right w:val="none" w:sz="0" w:space="0" w:color="auto"/>
      </w:divBdr>
    </w:div>
    <w:div w:id="655189326">
      <w:marLeft w:val="0"/>
      <w:marRight w:val="0"/>
      <w:marTop w:val="0"/>
      <w:marBottom w:val="0"/>
      <w:divBdr>
        <w:top w:val="none" w:sz="0" w:space="0" w:color="auto"/>
        <w:left w:val="none" w:sz="0" w:space="0" w:color="auto"/>
        <w:bottom w:val="none" w:sz="0" w:space="0" w:color="auto"/>
        <w:right w:val="none" w:sz="0" w:space="0" w:color="auto"/>
      </w:divBdr>
    </w:div>
    <w:div w:id="655189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A9775FFEBAD1FE57470C1317BBEA8A221AF0F681E965F41B7E02696DA2FCF1E5AA3B15625EA242E164E4d7TEJ" TargetMode="External"/><Relationship Id="rId3" Type="http://schemas.openxmlformats.org/officeDocument/2006/relationships/settings" Target="settings.xml"/><Relationship Id="rId7" Type="http://schemas.openxmlformats.org/officeDocument/2006/relationships/hyperlink" Target="consultantplus://offline/ref=601DA55E7B9549B0283378A6EB310AF40A3305C609375B3062039CF19DY0E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01DA55E7B9549B0283378A6EB310AF40A3403CA08305B3062039CF19DY0EAL" TargetMode="External"/><Relationship Id="rId5" Type="http://schemas.openxmlformats.org/officeDocument/2006/relationships/hyperlink" Target="file:///Z:\&#1058;&#1040;&#1058;&#1068;&#1071;&#1053;&#1040;%20&#1048;&#1042;&#1040;&#1053;&#1054;&#1042;&#1053;&#1040;\&#1051;&#1068;&#1043;&#1054;&#1058;&#1067;%20&#1074;%20&#1041;&#1043;&#1054;\&#1044;&#1059;&#1052;&#1040;%20&#1041;&#1045;&#1056;&#1045;&#1047;&#1054;&#1042;&#1057;&#1050;&#1054;&#1043;&#1054;%20&#1043;&#1054;&#1056;&#1054;&#1044;&#1057;&#1050;&#1054;&#1043;&#1054;%20&#1054;&#1050;&#1056;&#1059;&#1043;&#1040;.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2114</TotalTime>
  <Pages>15</Pages>
  <Words>6955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предоставленных налоговых льгот</dc:title>
  <dc:subject/>
  <dc:creator>Емельянова</dc:creator>
  <cp:keywords/>
  <dc:description/>
  <cp:lastModifiedBy>Юля</cp:lastModifiedBy>
  <cp:revision>126</cp:revision>
  <cp:lastPrinted>2014-09-29T06:13:00Z</cp:lastPrinted>
  <dcterms:created xsi:type="dcterms:W3CDTF">2013-08-09T05:28:00Z</dcterms:created>
  <dcterms:modified xsi:type="dcterms:W3CDTF">2014-10-23T04:23:00Z</dcterms:modified>
</cp:coreProperties>
</file>