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3C" w:rsidRPr="00CD683C" w:rsidRDefault="00CD683C" w:rsidP="00CD683C">
      <w:pPr>
        <w:rPr>
          <w:b/>
        </w:rPr>
      </w:pPr>
      <w:r w:rsidRPr="00CD683C">
        <w:rPr>
          <w:b/>
        </w:rPr>
        <w:t>Как получить областную субсидию н</w:t>
      </w:r>
      <w:r w:rsidRPr="00CD683C">
        <w:rPr>
          <w:b/>
        </w:rPr>
        <w:t>а благоустройство своего двора?</w:t>
      </w:r>
    </w:p>
    <w:p w:rsidR="00CD683C" w:rsidRPr="00CD683C" w:rsidRDefault="00CD683C" w:rsidP="00CD683C">
      <w:pPr>
        <w:rPr>
          <w:b/>
        </w:rPr>
      </w:pPr>
      <w:r w:rsidRPr="00CD683C">
        <w:rPr>
          <w:b/>
        </w:rPr>
        <w:t>Что надо сделать жителям:</w:t>
      </w:r>
    </w:p>
    <w:p w:rsidR="00CD683C" w:rsidRDefault="00CD683C" w:rsidP="00CD683C">
      <w:r w:rsidRPr="00CD683C">
        <w:rPr>
          <w:b/>
        </w:rPr>
        <w:t>Шаг 1.</w:t>
      </w:r>
      <w:r>
        <w:t xml:space="preserve"> О</w:t>
      </w:r>
      <w:bookmarkStart w:id="0" w:name="_GoBack"/>
      <w:bookmarkEnd w:id="0"/>
      <w:r>
        <w:t>братитьс</w:t>
      </w:r>
      <w:r>
        <w:t>я в управляющую компанию (ТСЖ):</w:t>
      </w:r>
    </w:p>
    <w:p w:rsidR="00CD683C" w:rsidRDefault="00CD683C" w:rsidP="00CD683C">
      <w:r>
        <w:t>- уточнить о в</w:t>
      </w:r>
      <w:r>
        <w:t>озможности включения двора в муниципальну</w:t>
      </w:r>
      <w:r>
        <w:t>ю программу по благоустройству;</w:t>
      </w:r>
    </w:p>
    <w:p w:rsidR="00CD683C" w:rsidRDefault="00CD683C" w:rsidP="00CD683C">
      <w:r>
        <w:t xml:space="preserve">- </w:t>
      </w:r>
      <w:r>
        <w:t>согласовать необходимый перечен</w:t>
      </w:r>
      <w:r>
        <w:t>ь документов для подачи заявки.</w:t>
      </w:r>
    </w:p>
    <w:p w:rsidR="00CD683C" w:rsidRDefault="00CD683C" w:rsidP="00CD683C">
      <w:r w:rsidRPr="00CD683C">
        <w:rPr>
          <w:b/>
        </w:rPr>
        <w:t xml:space="preserve">Шаг 2. </w:t>
      </w:r>
      <w:r>
        <w:t>Разработать проектную документацию и дизайн-проект, который будет содержать не менее 6 обязател</w:t>
      </w:r>
      <w:r>
        <w:t>ьных элементов благоустройства.</w:t>
      </w:r>
    </w:p>
    <w:p w:rsidR="00CD683C" w:rsidRDefault="00CD683C" w:rsidP="00CD683C">
      <w:r w:rsidRPr="00CD683C">
        <w:rPr>
          <w:b/>
        </w:rPr>
        <w:t>Шаг 3.</w:t>
      </w:r>
      <w:r>
        <w:t xml:space="preserve"> На общем собрании:</w:t>
      </w:r>
    </w:p>
    <w:p w:rsidR="00CD683C" w:rsidRDefault="00CD683C" w:rsidP="00CD683C">
      <w:r>
        <w:t xml:space="preserve">- </w:t>
      </w:r>
      <w:r>
        <w:t>принять решение об участии в программе, утвердить дизайн прое</w:t>
      </w:r>
      <w:r>
        <w:t>кт и смету на выполнение работ;</w:t>
      </w:r>
    </w:p>
    <w:p w:rsidR="00CD683C" w:rsidRDefault="00CD683C" w:rsidP="00CD683C">
      <w:r>
        <w:t xml:space="preserve">- </w:t>
      </w:r>
      <w:r>
        <w:t>принять решение о принятии созданного в результате благоустройства имущества</w:t>
      </w:r>
      <w:r>
        <w:t xml:space="preserve"> в состав общего имущества МКД;</w:t>
      </w:r>
    </w:p>
    <w:p w:rsidR="00CD683C" w:rsidRDefault="00CD683C" w:rsidP="00CD683C">
      <w:r>
        <w:t xml:space="preserve">- </w:t>
      </w:r>
      <w:r>
        <w:t xml:space="preserve">утвердить долю </w:t>
      </w:r>
      <w:proofErr w:type="spellStart"/>
      <w:r>
        <w:t>софинансирования</w:t>
      </w:r>
      <w:proofErr w:type="spellEnd"/>
      <w:r>
        <w:t xml:space="preserve"> собственниками минимального и дополнительного перечня работ по благоустройству. При чем доля </w:t>
      </w:r>
      <w:proofErr w:type="spellStart"/>
      <w:r>
        <w:t>софинансирования</w:t>
      </w:r>
      <w:proofErr w:type="spellEnd"/>
      <w:r>
        <w:t xml:space="preserve"> по минимальному перечню должна составлять не менее 5%, а п</w:t>
      </w:r>
      <w:r>
        <w:t>о дополнительному не менее 20%;</w:t>
      </w:r>
    </w:p>
    <w:p w:rsidR="00CD683C" w:rsidRDefault="00CD683C" w:rsidP="00CD683C">
      <w:r>
        <w:t xml:space="preserve">- </w:t>
      </w:r>
      <w:r>
        <w:t>определить уполномоченных представителей от дома для участ</w:t>
      </w:r>
      <w:r>
        <w:t>ия в приемке выполненных работ;</w:t>
      </w:r>
    </w:p>
    <w:p w:rsidR="00CD683C" w:rsidRDefault="00CD683C" w:rsidP="00CD683C">
      <w:r>
        <w:t xml:space="preserve">- </w:t>
      </w:r>
      <w:r>
        <w:t>направить необходимый перечень документов в управляющую организацию (Т</w:t>
      </w:r>
      <w:r>
        <w:t>СЖ) для подачи в Муниципалитет.</w:t>
      </w:r>
    </w:p>
    <w:p w:rsidR="00CD683C" w:rsidRPr="00CD683C" w:rsidRDefault="00CD683C" w:rsidP="00CD683C">
      <w:r w:rsidRPr="00CD683C">
        <w:rPr>
          <w:b/>
        </w:rPr>
        <w:t>Шаг 4.</w:t>
      </w:r>
      <w:r>
        <w:t xml:space="preserve"> Подать в Муниципалитет заявку на участие в отборе на предоставление субсидии.</w:t>
      </w:r>
    </w:p>
    <w:p w:rsidR="00CD683C" w:rsidRPr="00CD683C" w:rsidRDefault="00CD683C" w:rsidP="00CD683C">
      <w:pPr>
        <w:rPr>
          <w:b/>
        </w:rPr>
      </w:pPr>
      <w:r w:rsidRPr="00CD683C">
        <w:rPr>
          <w:b/>
        </w:rPr>
        <w:t>Что надо сделать муниципалитету:</w:t>
      </w:r>
    </w:p>
    <w:p w:rsidR="00CD683C" w:rsidRDefault="00CD683C" w:rsidP="00CD683C">
      <w:r w:rsidRPr="00CD683C">
        <w:rPr>
          <w:b/>
        </w:rPr>
        <w:t>Шаг 1.</w:t>
      </w:r>
      <w:r>
        <w:t xml:space="preserve"> Провести инвентаризацию дворовых территорий, находящихся в границах муниципального образования, и определить те, ко</w:t>
      </w:r>
      <w:r>
        <w:t>торые подлежат благоустройству.</w:t>
      </w:r>
    </w:p>
    <w:p w:rsidR="00CD683C" w:rsidRDefault="00CD683C" w:rsidP="00CD683C">
      <w:r w:rsidRPr="00CD683C">
        <w:rPr>
          <w:b/>
        </w:rPr>
        <w:t>Шаг 2.</w:t>
      </w:r>
      <w:r>
        <w:t xml:space="preserve"> Включить эти дворы территории в муниципальну</w:t>
      </w:r>
      <w:r>
        <w:t>ю программу по благоустройству.</w:t>
      </w:r>
    </w:p>
    <w:p w:rsidR="00CD683C" w:rsidRDefault="00CD683C" w:rsidP="00CD683C">
      <w:r w:rsidRPr="00CD683C">
        <w:rPr>
          <w:b/>
        </w:rPr>
        <w:t>Шаг 3.</w:t>
      </w:r>
      <w:r>
        <w:t xml:space="preserve"> О</w:t>
      </w:r>
      <w:r>
        <w:t>беспечить межевание территорий.</w:t>
      </w:r>
    </w:p>
    <w:p w:rsidR="00CD683C" w:rsidRDefault="00CD683C" w:rsidP="00CD683C">
      <w:r w:rsidRPr="00CD683C">
        <w:rPr>
          <w:b/>
        </w:rPr>
        <w:t>Шаг 4.</w:t>
      </w:r>
      <w:r>
        <w:t xml:space="preserve"> Подать заявку на предоставление субсидии в Министерство энергетики и жилищно-коммунального </w:t>
      </w:r>
      <w:r>
        <w:t>хозяйства Свердловской области.</w:t>
      </w:r>
    </w:p>
    <w:p w:rsidR="00CD683C" w:rsidRDefault="00CD683C" w:rsidP="00CD683C">
      <w:r w:rsidRPr="00CD683C">
        <w:rPr>
          <w:b/>
        </w:rPr>
        <w:t>Шаг 5.</w:t>
      </w:r>
      <w:r>
        <w:t xml:space="preserve"> Дождаться положительного решения комиссии Министерства по отбору заявок и документа о распределении бюджетных средств межд</w:t>
      </w:r>
      <w:r>
        <w:t>у муниципальными образованиями;</w:t>
      </w:r>
    </w:p>
    <w:p w:rsidR="00CD683C" w:rsidRPr="00CD683C" w:rsidRDefault="00CD683C" w:rsidP="00CD683C">
      <w:pPr>
        <w:rPr>
          <w:b/>
        </w:rPr>
      </w:pPr>
      <w:r w:rsidRPr="00CD683C">
        <w:rPr>
          <w:b/>
        </w:rPr>
        <w:t>Шаг 6.</w:t>
      </w:r>
      <w:r>
        <w:t xml:space="preserve"> Заключить соглашение на возмещение расходов по выполнению работ по благоустройству дворовых территорий между Муниципалитетом и управляющей организац</w:t>
      </w:r>
      <w:r>
        <w:t xml:space="preserve">ией в ГИС </w:t>
      </w:r>
      <w:r w:rsidRPr="00CD683C">
        <w:rPr>
          <w:b/>
        </w:rPr>
        <w:t>«Электронный бюджет».</w:t>
      </w:r>
    </w:p>
    <w:p w:rsidR="00067E3F" w:rsidRPr="00CD683C" w:rsidRDefault="00CD683C" w:rsidP="00CD683C">
      <w:pPr>
        <w:rPr>
          <w:b/>
        </w:rPr>
      </w:pPr>
      <w:r w:rsidRPr="00CD683C">
        <w:rPr>
          <w:b/>
        </w:rPr>
        <w:t>Важно: контракт с подрядной организацией на выполнение и оплату работ заключает управляющая компания (ТСЖ). А затем получает субсидию на компенсацию этих затрат.</w:t>
      </w:r>
    </w:p>
    <w:sectPr w:rsidR="00067E3F" w:rsidRPr="00CD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C"/>
    <w:rsid w:val="00BF6EB6"/>
    <w:rsid w:val="00CD683C"/>
    <w:rsid w:val="00D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5CEC"/>
  <w15:chartTrackingRefBased/>
  <w15:docId w15:val="{AF284141-867C-4C0B-938F-156155EB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2020-12-24T06:32:00Z</dcterms:created>
  <dcterms:modified xsi:type="dcterms:W3CDTF">2020-12-24T06:34:00Z</dcterms:modified>
</cp:coreProperties>
</file>