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8F" w:rsidRPr="001243B3" w:rsidRDefault="003A2A8F" w:rsidP="001243B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43B3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3B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3B3">
        <w:rPr>
          <w:rFonts w:ascii="Times New Roman" w:hAnsi="Times New Roman" w:cs="Times New Roman"/>
          <w:b/>
          <w:bCs/>
          <w:sz w:val="28"/>
          <w:szCs w:val="28"/>
        </w:rPr>
        <w:t>от 29 ноября 1999 г. N 1309</w:t>
      </w: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3B3">
        <w:rPr>
          <w:rFonts w:ascii="Times New Roman" w:hAnsi="Times New Roman" w:cs="Times New Roman"/>
          <w:b/>
          <w:bCs/>
          <w:sz w:val="28"/>
          <w:szCs w:val="28"/>
        </w:rPr>
        <w:t>О ПОРЯДКЕ СОЗДАНИЯ УБЕЖИЩ И ИНЫХ ОБЪЕКТОВ</w:t>
      </w: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3B3">
        <w:rPr>
          <w:rFonts w:ascii="Times New Roman" w:hAnsi="Times New Roman" w:cs="Times New Roman"/>
          <w:b/>
          <w:bCs/>
          <w:sz w:val="28"/>
          <w:szCs w:val="28"/>
        </w:rPr>
        <w:t>ГРАЖДАНСКОЙ ОБОРОНЫ</w:t>
      </w: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статьей 6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Федерального закона "О гражданской обороне" Правительство Российской Федерации постановляет: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27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создания убежищ и иных объектов гражданской обороны.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2. Установить, что Министерство Российской Федерации по делам гражданской обороны, чрезвычайным ситуациям и ликвидации последствий стихийных бедствий осуществляет методическое руководство и </w:t>
      </w:r>
      <w:proofErr w:type="gramStart"/>
      <w:r w:rsidRPr="001243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 созданием и поддержанием в готовности убежищ и иных объектов гражданской обороны.</w:t>
      </w:r>
    </w:p>
    <w:p w:rsidR="003A2A8F" w:rsidRPr="001243B3" w:rsidRDefault="003A2A8F" w:rsidP="00124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A8F" w:rsidRPr="001243B3" w:rsidRDefault="003A2A8F" w:rsidP="00124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3A2A8F" w:rsidRPr="001243B3" w:rsidRDefault="003A2A8F" w:rsidP="00124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A2A8F" w:rsidRPr="001243B3" w:rsidRDefault="003A2A8F" w:rsidP="00124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В.ПУТИН</w:t>
      </w:r>
    </w:p>
    <w:p w:rsidR="003A2A8F" w:rsidRPr="001243B3" w:rsidRDefault="003A2A8F" w:rsidP="00124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A8F" w:rsidRPr="001243B3" w:rsidRDefault="003A2A8F" w:rsidP="00124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A8F" w:rsidRPr="001243B3" w:rsidRDefault="003A2A8F" w:rsidP="001243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Утвержден</w:t>
      </w:r>
    </w:p>
    <w:p w:rsidR="003A2A8F" w:rsidRPr="001243B3" w:rsidRDefault="003A2A8F" w:rsidP="00124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3A2A8F" w:rsidRPr="001243B3" w:rsidRDefault="003A2A8F" w:rsidP="00124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A2A8F" w:rsidRPr="001243B3" w:rsidRDefault="003A2A8F" w:rsidP="00124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от 29 ноября 1999 г. N 1309</w:t>
      </w:r>
    </w:p>
    <w:p w:rsidR="003A2A8F" w:rsidRPr="001243B3" w:rsidRDefault="003A2A8F" w:rsidP="00124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7"/>
      <w:bookmarkEnd w:id="0"/>
      <w:r w:rsidRPr="001243B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3B3">
        <w:rPr>
          <w:rFonts w:ascii="Times New Roman" w:hAnsi="Times New Roman" w:cs="Times New Roman"/>
          <w:b/>
          <w:bCs/>
          <w:sz w:val="28"/>
          <w:szCs w:val="28"/>
        </w:rPr>
        <w:t>СОЗДАНИЯ УБЕЖИЩ И ИНЫХ ОБЪЕКТОВ ГРАЖДАНСКОЙ ОБОРОНЫ</w:t>
      </w: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3A2A8F" w:rsidRPr="001243B3" w:rsidRDefault="003A2A8F" w:rsidP="00124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 </w:t>
      </w:r>
      <w:hyperlink r:id="rId7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"О гражданской обороне" и определяет правила создания в мирное время, период мобилизации и военное время на территории Российской Федерации убежищ и иных объектов гражданской обороны.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2. К объектам гражданской обороны относятся: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3B3">
        <w:rPr>
          <w:rFonts w:ascii="Times New Roman" w:hAnsi="Times New Roman" w:cs="Times New Roman"/>
          <w:sz w:val="28"/>
          <w:szCs w:val="28"/>
        </w:rPr>
        <w:t xml:space="preserve">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 химически опасных веществ, возникающих при аварии на потенциально </w:t>
      </w:r>
      <w:r w:rsidRPr="001243B3">
        <w:rPr>
          <w:rFonts w:ascii="Times New Roman" w:hAnsi="Times New Roman" w:cs="Times New Roman"/>
          <w:sz w:val="28"/>
          <w:szCs w:val="28"/>
        </w:rPr>
        <w:lastRenderedPageBreak/>
        <w:t>опасных объектах, а также от высоких температур и продуктов горения при пожарах;</w:t>
      </w:r>
      <w:proofErr w:type="gramEnd"/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специализированное складское помещение (место хранения) - помещение, предназначенное для </w:t>
      </w:r>
      <w:proofErr w:type="gramStart"/>
      <w:r w:rsidRPr="001243B3"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 размещенного в нем имущества гражданской обороны и выдачи его в установленном порядке;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кожных покровов, средств индивидуальной защиты, специальной и личной одежды людей;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8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3. Убежища создаются: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для работников наибольшей работающей смены организаций, отнесенных к категориям по гражданской обороне;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для работников объектов использования атомной энергии, особо </w:t>
      </w:r>
      <w:proofErr w:type="spellStart"/>
      <w:proofErr w:type="gramStart"/>
      <w:r w:rsidRPr="001243B3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1243B3">
        <w:rPr>
          <w:rFonts w:ascii="Times New Roman" w:hAnsi="Times New Roman" w:cs="Times New Roman"/>
          <w:sz w:val="28"/>
          <w:szCs w:val="28"/>
        </w:rPr>
        <w:t xml:space="preserve"> опасных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243B3">
        <w:rPr>
          <w:rFonts w:ascii="Times New Roman" w:hAnsi="Times New Roman" w:cs="Times New Roman"/>
          <w:sz w:val="28"/>
          <w:szCs w:val="28"/>
        </w:rPr>
        <w:t>ядерно</w:t>
      </w:r>
      <w:proofErr w:type="spellEnd"/>
      <w:r w:rsidRPr="001243B3">
        <w:rPr>
          <w:rFonts w:ascii="Times New Roman" w:hAnsi="Times New Roman" w:cs="Times New Roman"/>
          <w:sz w:val="28"/>
          <w:szCs w:val="28"/>
        </w:rPr>
        <w:t xml:space="preserve"> опасных производственных объектов и организаций, обеспечивающих функционирование и жизнедеятельность этих объектов и организаций.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Противорадиационные укрытия создаются для населения и работников организаций, не отнесенных к категориям по гражданской обороне, в том числе для нетранспортабельных больных, находящихся в учреждениях здравоохранения, и обслуживающего их медицинского персонала, расположенных в зоне возможного радиоактивного заражения (загрязнения) и за пределами зоны возможных сильных разрушений.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Укрытия создаются: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lastRenderedPageBreak/>
        <w:t>для работников организаций, не отнесенных к категориям по гражданской обороне, и населения, проживающего на территориях, отнесенных к группам по гражданской обороне, находящихся за пределами зон возможного радиоактивного заражения (загрязнения) и возможных сильных разрушений;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для работников дежурной смены и линейного персонала организаций, расположенных за пределами зон возможного радиоактивного заражения (загрязнения) и возможных сильных разрушений, осуществляющих жизнеобеспечение населения и деятельность организаций, отнесенных к категориям по гражданской обороне;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для нетранспортабельных больных, находящихся в учреждениях здравоохранения, расположенных в зонах возможных разрушений, а также для обслуживающего их медицинского персонала.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9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4. Для населения, проживающего в безопасных районах, и населения, эвакуируемого из зон возможных сильных разрушений, возможного химического и радиоактивного заражения (загрязнения) и катастрофического затопления, в безопасных районах используются и приспосабливаются в период мобилизации и в военное время заглубленные помещения и другие сооружения подземного пространства.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243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. 4 в ред. </w:t>
      </w:r>
      <w:hyperlink r:id="rId10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5. 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243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. 5 в ред. </w:t>
      </w:r>
      <w:hyperlink r:id="rId11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6. 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243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. 6 в ред. </w:t>
      </w:r>
      <w:hyperlink r:id="rId12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7. Создание объектов гражданской обороны в мирное время осуществляется на основании планов, разрабатываемых федеральными органами исполнительной власти и органами исполнительной власти субъектов Российской Федерации и согласованных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243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3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8. Федеральные органы исполнительной власти: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по согласованию с органами исполнительной власти субъектов Российской Федерации определяют общую потребность в объектах гражданской обороны для организаций, находящихся в сфере их ведения;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организуют создание объектов гражданской обороны;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lastRenderedPageBreak/>
        <w:t>принимают в пределах своей компетенции нормативные акты по созданию объектов гражданской обороны, доводят их требования до сведения указанных организаций и контролируют их выполнение;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proofErr w:type="gramStart"/>
      <w:r w:rsidRPr="001243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 созданием объектов гражданской обороны и поддержанием их в состоянии постоянной готовности к использованию;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ведут учет существующих и создаваемых объектов гражданской обороны.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9. Органы исполнительной власти субъектов Российской Федерации и органы местного самоуправления на соответствующих территориях: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определяют общую потребность в объектах гражданской обороны;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в мирное время создают, сохраняют существующие объекты гражданской обороны и поддерживают их в состоянии постоянной готовности к использованию;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proofErr w:type="gramStart"/>
      <w:r w:rsidRPr="001243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 созданием объектов гражданской обороны и поддержанием их в состоянии постоянной готовности к использованию;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ведут учет существующих и создаваемых объектов гражданской обороны.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10. Организации: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создают в мирное время по согласованию с федеральными органами исполнительной власти, органами исполнительной власти субъектов Российской Федерации и органами местного самоуправления, в сфере ведения которых они находятся, объекты гражданской обороны;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обеспечивают сохранность существующих объектов гражданской обороны, принимают меры по поддержанию их в состоянии постоянной готовности к использованию;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ведут учет существующих и создаваемых объектов гражданской обороны.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11. Создание объектов гражданской обороны в период мобилизации и в военное время осуществляется в соответствии с планами гражданской обороны федеральных органов исполнительной власти и организаций, планами гражданской обороны и защиты населения субъектов Российской Федерации и муниципальных образований.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(п. 11 в ред. </w:t>
      </w:r>
      <w:hyperlink r:id="rId16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12. Создание объектов гражданской обороны осуществляется за счет приспособления существующих, реконструируемых и вновь строящихся зданий и сооружений, станций и линий метрополитенов, которые по своему предназначению могут быть использованы как объекты гражданской обороны, а также строительства этих объектов. В качестве объектов гражданской обороны также могут использоваться объекты, предназначенные для обеспечения защиты от чрезвычайных ситуаций природного и техногенного характера.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Правительства РФ от 18.07.2015 N 737)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13. В мирное время объекты гражданской обороны в установленном </w:t>
      </w:r>
      <w:hyperlink r:id="rId18" w:history="1">
        <w:r w:rsidRPr="001243B3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1243B3">
        <w:rPr>
          <w:rFonts w:ascii="Times New Roman" w:hAnsi="Times New Roman" w:cs="Times New Roman"/>
          <w:sz w:val="28"/>
          <w:szCs w:val="28"/>
        </w:rPr>
        <w:t xml:space="preserve">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lastRenderedPageBreak/>
        <w:t>14.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принимает в пределах своей компетенции нормативные правовые акты по созданию объектов гражданской обороны и поддержанию их в состоянии постоянной готовности к использованию;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участвует в проведении государственной экспертизы проектов строительства, реконструкции и технического перевооружения объектов гражданской обороны;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организует согласование типовых и </w:t>
      </w:r>
      <w:proofErr w:type="gramStart"/>
      <w:r w:rsidRPr="001243B3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 объектов гражданской обороны;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>организует учет существующих и создаваемых объектов гражданской обороны;</w:t>
      </w:r>
    </w:p>
    <w:p w:rsidR="003A2A8F" w:rsidRPr="001243B3" w:rsidRDefault="003A2A8F" w:rsidP="00124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43B3">
        <w:rPr>
          <w:rFonts w:ascii="Times New Roman" w:hAnsi="Times New Roman" w:cs="Times New Roman"/>
          <w:sz w:val="28"/>
          <w:szCs w:val="28"/>
        </w:rPr>
        <w:t xml:space="preserve">осуществляет методическое руководство и </w:t>
      </w:r>
      <w:proofErr w:type="gramStart"/>
      <w:r w:rsidRPr="001243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3B3">
        <w:rPr>
          <w:rFonts w:ascii="Times New Roman" w:hAnsi="Times New Roman" w:cs="Times New Roman"/>
          <w:sz w:val="28"/>
          <w:szCs w:val="28"/>
        </w:rPr>
        <w:t xml:space="preserve"> созданием объектов гражданской обороны и поддержанием их в состоянии постоянной готовности к использованию.</w:t>
      </w:r>
    </w:p>
    <w:p w:rsidR="003A2A8F" w:rsidRPr="001243B3" w:rsidRDefault="003A2A8F" w:rsidP="00124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3C4B" w:rsidRPr="001243B3" w:rsidRDefault="00E97CB0" w:rsidP="001243B3">
      <w:pPr>
        <w:rPr>
          <w:rFonts w:ascii="Times New Roman" w:hAnsi="Times New Roman" w:cs="Times New Roman"/>
          <w:sz w:val="28"/>
          <w:szCs w:val="28"/>
        </w:rPr>
      </w:pPr>
    </w:p>
    <w:sectPr w:rsidR="00683C4B" w:rsidRPr="001243B3" w:rsidSect="001243B3">
      <w:pgSz w:w="11905" w:h="16838"/>
      <w:pgMar w:top="1134" w:right="706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A8F"/>
    <w:rsid w:val="00071637"/>
    <w:rsid w:val="001243B3"/>
    <w:rsid w:val="001A6C1E"/>
    <w:rsid w:val="003A2A8F"/>
    <w:rsid w:val="004B50E2"/>
    <w:rsid w:val="008B2C72"/>
    <w:rsid w:val="009C372D"/>
    <w:rsid w:val="00E97CB0"/>
    <w:rsid w:val="00FE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A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846222771AA203B0A59F9A746A3A403CC8C63AD3DAC07DEB669CCA6C1E50CA34518D032B1BA85qEV9L" TargetMode="External"/><Relationship Id="rId13" Type="http://schemas.openxmlformats.org/officeDocument/2006/relationships/hyperlink" Target="consultantplus://offline/ref=5AB846222771AA203B0A59F9A746A3A403CC8C63AD3DAC07DEB669CCA6C1E50CA34518D032B1BA86qEV0L" TargetMode="External"/><Relationship Id="rId18" Type="http://schemas.openxmlformats.org/officeDocument/2006/relationships/hyperlink" Target="consultantplus://offline/ref=5AB846222771AA203B0A59F9A746A3A403CC8766AA37AC07DEB669CCA6C1E50CA34518D032B1BA80qEV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B846222771AA203B0A59F9A746A3A403CD8E60AB32AC07DEB669CCA6C1E50CA34518D032B1BA80qEV3L" TargetMode="External"/><Relationship Id="rId12" Type="http://schemas.openxmlformats.org/officeDocument/2006/relationships/hyperlink" Target="consultantplus://offline/ref=5AB846222771AA203B0A59F9A746A3A403CC8C63AD3DAC07DEB669CCA6C1E50CA34518D032B1BA87qEV9L" TargetMode="External"/><Relationship Id="rId17" Type="http://schemas.openxmlformats.org/officeDocument/2006/relationships/hyperlink" Target="consultantplus://offline/ref=5AB846222771AA203B0A59F9A746A3A403CC8C63AD3DAC07DEB669CCA6C1E50CA34518D032B1BA86qEV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B846222771AA203B0A59F9A746A3A403CC8C63AD3DAC07DEB669CCA6C1E50CA34518D032B1BA86qEV3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846222771AA203B0A59F9A746A3A403CC8C63AD3DAC07DEB669CCA6C1E50CA34518D032B1BA85qEV5L" TargetMode="External"/><Relationship Id="rId11" Type="http://schemas.openxmlformats.org/officeDocument/2006/relationships/hyperlink" Target="consultantplus://offline/ref=5AB846222771AA203B0A59F9A746A3A403CC8C63AD3DAC07DEB669CCA6C1E50CA34518D032B1BA87qEV8L" TargetMode="External"/><Relationship Id="rId5" Type="http://schemas.openxmlformats.org/officeDocument/2006/relationships/hyperlink" Target="consultantplus://offline/ref=5AB846222771AA203B0A59F9A746A3A403CD8E60AB32AC07DEB669CCA6C1E50CA34518D032B1BA80qEV3L" TargetMode="External"/><Relationship Id="rId15" Type="http://schemas.openxmlformats.org/officeDocument/2006/relationships/hyperlink" Target="consultantplus://offline/ref=5AB846222771AA203B0A59F9A746A3A403CC8C63AD3DAC07DEB669CCA6C1E50CA34518D032B1BA86qEV2L" TargetMode="External"/><Relationship Id="rId10" Type="http://schemas.openxmlformats.org/officeDocument/2006/relationships/hyperlink" Target="consultantplus://offline/ref=5AB846222771AA203B0A59F9A746A3A403CC8C63AD3DAC07DEB669CCA6C1E50CA34518D032B1BA87qEV7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5AB846222771AA203B0A59F9A746A3A403CC8C63AD3DAC07DEB669CCA6C1E50CA34518D032B1BA85qEV5L" TargetMode="External"/><Relationship Id="rId9" Type="http://schemas.openxmlformats.org/officeDocument/2006/relationships/hyperlink" Target="consultantplus://offline/ref=5AB846222771AA203B0A59F9A746A3A403CC8C63AD3DAC07DEB669CCA6C1E50CA34518D032B1BA84qEV9L" TargetMode="External"/><Relationship Id="rId14" Type="http://schemas.openxmlformats.org/officeDocument/2006/relationships/hyperlink" Target="consultantplus://offline/ref=5AB846222771AA203B0A59F9A746A3A403CC8C63AD3DAC07DEB669CCA6C1E50CA34518D032B1BA86qEV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1871</Words>
  <Characters>10665</Characters>
  <Application>Microsoft Office Word</Application>
  <DocSecurity>0</DocSecurity>
  <Lines>88</Lines>
  <Paragraphs>25</Paragraphs>
  <ScaleCrop>false</ScaleCrop>
  <Company/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2016-01-28T11:29:00Z</cp:lastPrinted>
  <dcterms:created xsi:type="dcterms:W3CDTF">2016-01-28T11:22:00Z</dcterms:created>
  <dcterms:modified xsi:type="dcterms:W3CDTF">2016-01-28T11:30:00Z</dcterms:modified>
</cp:coreProperties>
</file>