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34421B" w:rsidRDefault="0034421B" w:rsidP="00BA63D0">
            <w:pPr>
              <w:ind w:firstLine="567"/>
              <w:jc w:val="both"/>
              <w:rPr>
                <w:sz w:val="28"/>
                <w:szCs w:val="28"/>
              </w:rPr>
            </w:pPr>
            <w:r w:rsidRPr="00E744D1">
              <w:rPr>
                <w:sz w:val="28"/>
                <w:szCs w:val="28"/>
              </w:rPr>
              <w:t>Решение Думы БГО от 21.08.2008 № 443 (в ред. от 28.09.2009 № 80, от 31.05.2012 № 287, от 15.08.2013 № 77) «Об утверждении Положения «О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имущества»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4421B"/>
    <w:rsid w:val="00487194"/>
    <w:rsid w:val="005D2E3A"/>
    <w:rsid w:val="00643254"/>
    <w:rsid w:val="007A1A74"/>
    <w:rsid w:val="00880666"/>
    <w:rsid w:val="00A32DA1"/>
    <w:rsid w:val="00BA63D0"/>
    <w:rsid w:val="00CA5A2D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3</cp:revision>
  <dcterms:created xsi:type="dcterms:W3CDTF">2018-02-15T09:13:00Z</dcterms:created>
  <dcterms:modified xsi:type="dcterms:W3CDTF">2018-02-15T11:25:00Z</dcterms:modified>
</cp:coreProperties>
</file>