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62" w:rsidRPr="00724BA2" w:rsidRDefault="00776062" w:rsidP="00776062">
      <w:pPr>
        <w:ind w:left="581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Pr="00724BA2">
        <w:rPr>
          <w:sz w:val="28"/>
          <w:szCs w:val="28"/>
        </w:rPr>
        <w:t>Приложение</w:t>
      </w:r>
    </w:p>
    <w:p w:rsidR="00776062" w:rsidRPr="00724BA2" w:rsidRDefault="00776062" w:rsidP="00776062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4BA2">
        <w:rPr>
          <w:sz w:val="28"/>
          <w:szCs w:val="28"/>
        </w:rPr>
        <w:t>к постановлению администрации</w:t>
      </w:r>
    </w:p>
    <w:p w:rsidR="00776062" w:rsidRPr="00724BA2" w:rsidRDefault="00776062" w:rsidP="00776062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4BA2">
        <w:rPr>
          <w:sz w:val="28"/>
          <w:szCs w:val="28"/>
        </w:rPr>
        <w:t>Березовского городского округа</w:t>
      </w:r>
    </w:p>
    <w:p w:rsidR="00776062" w:rsidRPr="00724BA2" w:rsidRDefault="00776062" w:rsidP="00776062">
      <w:pPr>
        <w:tabs>
          <w:tab w:val="left" w:pos="5812"/>
        </w:tabs>
        <w:ind w:left="5812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4BA2">
        <w:rPr>
          <w:sz w:val="28"/>
          <w:szCs w:val="28"/>
        </w:rPr>
        <w:t xml:space="preserve">от </w:t>
      </w:r>
      <w:r w:rsidR="0069340B">
        <w:rPr>
          <w:sz w:val="28"/>
          <w:szCs w:val="28"/>
        </w:rPr>
        <w:t>13</w:t>
      </w:r>
      <w:r>
        <w:rPr>
          <w:sz w:val="28"/>
          <w:szCs w:val="28"/>
        </w:rPr>
        <w:t xml:space="preserve">.10.2023 </w:t>
      </w:r>
      <w:r w:rsidRPr="00724BA2">
        <w:rPr>
          <w:sz w:val="28"/>
          <w:szCs w:val="28"/>
        </w:rPr>
        <w:t>№</w:t>
      </w:r>
      <w:r>
        <w:rPr>
          <w:sz w:val="28"/>
          <w:szCs w:val="28"/>
        </w:rPr>
        <w:t>1120</w:t>
      </w:r>
    </w:p>
    <w:p w:rsidR="00776062" w:rsidRPr="00724BA2" w:rsidRDefault="00776062" w:rsidP="00776062">
      <w:pPr>
        <w:jc w:val="center"/>
        <w:rPr>
          <w:bCs/>
          <w:sz w:val="28"/>
          <w:szCs w:val="28"/>
        </w:rPr>
      </w:pPr>
    </w:p>
    <w:p w:rsidR="00776062" w:rsidRPr="00724BA2" w:rsidRDefault="00776062" w:rsidP="00776062">
      <w:pPr>
        <w:jc w:val="center"/>
        <w:rPr>
          <w:bCs/>
          <w:sz w:val="28"/>
          <w:szCs w:val="28"/>
        </w:rPr>
      </w:pPr>
    </w:p>
    <w:p w:rsidR="00776062" w:rsidRPr="00724BA2" w:rsidRDefault="00776062" w:rsidP="00776062">
      <w:pPr>
        <w:jc w:val="center"/>
        <w:rPr>
          <w:bCs/>
          <w:sz w:val="28"/>
          <w:szCs w:val="28"/>
        </w:rPr>
      </w:pPr>
    </w:p>
    <w:p w:rsidR="00776062" w:rsidRPr="00724BA2" w:rsidRDefault="00776062" w:rsidP="00776062">
      <w:pPr>
        <w:jc w:val="center"/>
        <w:rPr>
          <w:bCs/>
          <w:sz w:val="28"/>
          <w:szCs w:val="28"/>
        </w:rPr>
      </w:pPr>
      <w:r w:rsidRPr="00724BA2">
        <w:rPr>
          <w:bCs/>
          <w:sz w:val="28"/>
          <w:szCs w:val="28"/>
        </w:rPr>
        <w:t>Проект</w:t>
      </w:r>
    </w:p>
    <w:p w:rsidR="00776062" w:rsidRPr="00724BA2" w:rsidRDefault="00776062" w:rsidP="00776062">
      <w:pPr>
        <w:jc w:val="center"/>
        <w:rPr>
          <w:bCs/>
          <w:sz w:val="28"/>
          <w:szCs w:val="28"/>
        </w:rPr>
      </w:pPr>
      <w:r w:rsidRPr="00724BA2">
        <w:rPr>
          <w:bCs/>
          <w:sz w:val="28"/>
          <w:szCs w:val="28"/>
        </w:rPr>
        <w:t>решения Думы Березовского городского округа</w:t>
      </w:r>
    </w:p>
    <w:p w:rsidR="00776062" w:rsidRPr="00724BA2" w:rsidRDefault="00776062" w:rsidP="00776062">
      <w:pPr>
        <w:rPr>
          <w:bCs/>
          <w:sz w:val="28"/>
          <w:szCs w:val="28"/>
        </w:rPr>
      </w:pPr>
    </w:p>
    <w:p w:rsidR="00776062" w:rsidRPr="00724BA2" w:rsidRDefault="00776062" w:rsidP="00776062">
      <w:pPr>
        <w:rPr>
          <w:sz w:val="28"/>
          <w:szCs w:val="28"/>
        </w:rPr>
      </w:pPr>
      <w:r w:rsidRPr="00724BA2">
        <w:rPr>
          <w:bCs/>
          <w:sz w:val="28"/>
          <w:szCs w:val="28"/>
        </w:rPr>
        <w:t xml:space="preserve">О внесении изменений в </w:t>
      </w:r>
      <w:r w:rsidRPr="00724BA2">
        <w:rPr>
          <w:sz w:val="28"/>
          <w:szCs w:val="28"/>
        </w:rPr>
        <w:t>Правила</w:t>
      </w:r>
    </w:p>
    <w:p w:rsidR="00776062" w:rsidRPr="00724BA2" w:rsidRDefault="00776062" w:rsidP="00776062">
      <w:pPr>
        <w:rPr>
          <w:sz w:val="28"/>
          <w:szCs w:val="28"/>
        </w:rPr>
      </w:pPr>
      <w:r w:rsidRPr="00724BA2">
        <w:rPr>
          <w:sz w:val="28"/>
          <w:szCs w:val="28"/>
        </w:rPr>
        <w:t xml:space="preserve">землепользования и застройки </w:t>
      </w:r>
    </w:p>
    <w:p w:rsidR="00776062" w:rsidRPr="00724BA2" w:rsidRDefault="00776062" w:rsidP="00776062">
      <w:pPr>
        <w:rPr>
          <w:sz w:val="28"/>
          <w:szCs w:val="28"/>
        </w:rPr>
      </w:pPr>
      <w:r w:rsidRPr="00724BA2">
        <w:rPr>
          <w:sz w:val="28"/>
          <w:szCs w:val="28"/>
        </w:rPr>
        <w:t>Березовского городского округа</w:t>
      </w:r>
    </w:p>
    <w:p w:rsidR="00776062" w:rsidRPr="00724BA2" w:rsidRDefault="00776062" w:rsidP="00776062">
      <w:pPr>
        <w:rPr>
          <w:sz w:val="28"/>
          <w:szCs w:val="28"/>
        </w:rPr>
      </w:pPr>
      <w:r w:rsidRPr="00724BA2">
        <w:rPr>
          <w:sz w:val="28"/>
          <w:szCs w:val="28"/>
        </w:rPr>
        <w:t xml:space="preserve">Свердловской области </w:t>
      </w:r>
    </w:p>
    <w:p w:rsidR="00776062" w:rsidRPr="00724BA2" w:rsidRDefault="00776062" w:rsidP="00776062">
      <w:pPr>
        <w:rPr>
          <w:sz w:val="28"/>
          <w:szCs w:val="28"/>
        </w:rPr>
      </w:pPr>
    </w:p>
    <w:p w:rsidR="00776062" w:rsidRPr="00724BA2" w:rsidRDefault="00776062" w:rsidP="007760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4BA2">
        <w:rPr>
          <w:sz w:val="28"/>
          <w:szCs w:val="28"/>
        </w:rPr>
        <w:t>В соответствии со статьями 31-33 Градостроительного кодекса Российской Федерации, Федеральным законом от 06 октября 2003 г. №131-ФЗ «Об общих принципах организации местного самоуправления в Российской Федерации»,</w:t>
      </w:r>
      <w:r w:rsidRPr="00724BA2">
        <w:rPr>
          <w:rStyle w:val="a4"/>
          <w:b w:val="0"/>
          <w:sz w:val="28"/>
          <w:szCs w:val="28"/>
        </w:rPr>
        <w:t xml:space="preserve"> Положением о порядке организации и проведения публичных слушаний и общественных обсуждений в Березовском городском округе», утвержденным решением Думы Березовского городского округа от 08.12.2005 №142, статьей 25 Правил землепользования и застройки Березовского городского округа Свердловской области, утвержденных решением Думы Березовского городского округа от 22.12.2016 №33</w:t>
      </w:r>
      <w:r w:rsidRPr="00724BA2">
        <w:rPr>
          <w:sz w:val="28"/>
          <w:szCs w:val="28"/>
        </w:rPr>
        <w:t xml:space="preserve">, Уставом Березовского городского округа, рассмотрев представленные главой Березовского городского округа проект изменений в Правила землепользования и застройки Березовского городского округа Свердловской области, протокол общественных обсуждений и заключение о результатах общественных обсуждений по проекту изменений в Правила землепользования и застройки Березовского городского округа Свердловской области, Дума Березовского городского округа </w:t>
      </w:r>
    </w:p>
    <w:p w:rsidR="00776062" w:rsidRPr="00724BA2" w:rsidRDefault="00776062" w:rsidP="00776062">
      <w:p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724BA2">
        <w:rPr>
          <w:sz w:val="28"/>
          <w:szCs w:val="28"/>
        </w:rPr>
        <w:t>РЕШИЛА:</w:t>
      </w:r>
    </w:p>
    <w:p w:rsidR="00776062" w:rsidRPr="00724BA2" w:rsidRDefault="00776062" w:rsidP="00776062">
      <w:pPr>
        <w:ind w:firstLine="709"/>
        <w:jc w:val="both"/>
        <w:rPr>
          <w:sz w:val="28"/>
          <w:szCs w:val="28"/>
        </w:rPr>
      </w:pPr>
      <w:r w:rsidRPr="00724BA2">
        <w:rPr>
          <w:sz w:val="28"/>
          <w:szCs w:val="28"/>
        </w:rPr>
        <w:t xml:space="preserve">1.Внести в Правила землепользования и застройки Березовского городского округа Свердловской области, утвержденные </w:t>
      </w:r>
      <w:r w:rsidRPr="00724BA2">
        <w:rPr>
          <w:bCs/>
          <w:sz w:val="28"/>
          <w:szCs w:val="28"/>
        </w:rPr>
        <w:t xml:space="preserve">решением Думы Березовского городского округа </w:t>
      </w:r>
      <w:r w:rsidRPr="00724BA2">
        <w:rPr>
          <w:sz w:val="28"/>
          <w:szCs w:val="28"/>
        </w:rPr>
        <w:t>от 22.12.2016 №33 (в редакциях от 25.08.2017 №85, от 28.06.2018 №149, от 28.03.2019 №203, от 31.10.2019 №244, от 27.08.2020 №300, от 29.06.2021 №363, от 26.05.2022 №56</w:t>
      </w:r>
      <w:r>
        <w:rPr>
          <w:sz w:val="28"/>
          <w:szCs w:val="28"/>
        </w:rPr>
        <w:t>, от 28.02.2023 №111, от 28.09.2023 №152</w:t>
      </w:r>
      <w:r w:rsidRPr="00724BA2">
        <w:rPr>
          <w:sz w:val="28"/>
          <w:szCs w:val="28"/>
        </w:rPr>
        <w:t xml:space="preserve">), следующие изменения: </w:t>
      </w:r>
    </w:p>
    <w:p w:rsidR="00776062" w:rsidRPr="00724BA2" w:rsidRDefault="00776062" w:rsidP="00776062">
      <w:pPr>
        <w:ind w:firstLine="709"/>
        <w:jc w:val="both"/>
        <w:rPr>
          <w:sz w:val="28"/>
          <w:szCs w:val="28"/>
        </w:rPr>
      </w:pPr>
      <w:r w:rsidRPr="00724BA2">
        <w:rPr>
          <w:sz w:val="28"/>
          <w:szCs w:val="28"/>
        </w:rPr>
        <w:t>1.1.В части II: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 w:rsidRPr="00724BA2">
        <w:rPr>
          <w:rFonts w:ascii="Times New Roman" w:hAnsi="Times New Roman"/>
          <w:sz w:val="28"/>
          <w:szCs w:val="28"/>
        </w:rPr>
        <w:t>1.Статью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27.1 «Карта градостроительного зонирования Березовского городского округа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г.Березовского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1»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 w:rsidRPr="00724BA2">
        <w:rPr>
          <w:rFonts w:ascii="Times New Roman" w:hAnsi="Times New Roman"/>
          <w:sz w:val="28"/>
          <w:szCs w:val="28"/>
        </w:rPr>
        <w:t>2.Статью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27.2 «Карта градостроительного зонирования Березовского городского округа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п.Монетного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2»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 w:rsidRPr="00724BA2">
        <w:rPr>
          <w:rFonts w:ascii="Times New Roman" w:hAnsi="Times New Roman"/>
          <w:sz w:val="28"/>
          <w:szCs w:val="28"/>
        </w:rPr>
        <w:t>3.Статью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27.3 «Карта градостроительного зонирования Березовского городского округа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п.Сарапулка</w:t>
      </w:r>
      <w:proofErr w:type="spellEnd"/>
      <w:r w:rsidRPr="00724BA2">
        <w:rPr>
          <w:rFonts w:ascii="Times New Roman" w:hAnsi="Times New Roman"/>
          <w:sz w:val="28"/>
          <w:szCs w:val="28"/>
        </w:rPr>
        <w:t xml:space="preserve">. Фрагмент 3» изложить в новой редакции </w:t>
      </w:r>
      <w:r>
        <w:rPr>
          <w:rFonts w:ascii="Times New Roman" w:hAnsi="Times New Roman"/>
          <w:sz w:val="28"/>
          <w:szCs w:val="28"/>
        </w:rPr>
        <w:t>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 w:rsidRPr="00724BA2">
        <w:rPr>
          <w:rFonts w:ascii="Times New Roman" w:hAnsi="Times New Roman"/>
          <w:sz w:val="28"/>
          <w:szCs w:val="28"/>
        </w:rPr>
        <w:t>4.Статью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27.4 «Карта градостроительного зонирования Березовского городского округа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п.Становая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4»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 w:rsidRPr="00724BA2">
        <w:rPr>
          <w:rFonts w:ascii="Times New Roman" w:hAnsi="Times New Roman"/>
          <w:sz w:val="28"/>
          <w:szCs w:val="28"/>
        </w:rPr>
        <w:t>5.Статью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27.5 «Карта градостроительного зонирования Березовского городского округа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п.Ключевска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5» изложить в новой редакции (прилагается)</w:t>
      </w:r>
      <w:r>
        <w:rPr>
          <w:rFonts w:ascii="Times New Roman" w:hAnsi="Times New Roman"/>
          <w:sz w:val="28"/>
          <w:szCs w:val="28"/>
        </w:rPr>
        <w:t>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 w:rsidRPr="00724BA2">
        <w:rPr>
          <w:rFonts w:ascii="Times New Roman" w:hAnsi="Times New Roman"/>
          <w:sz w:val="28"/>
          <w:szCs w:val="28"/>
        </w:rPr>
        <w:t>6.Статью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27.6 «Карта градостроительного зонирования Березовского городского округа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п.Лосиного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6»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 w:rsidRPr="00724BA2">
        <w:rPr>
          <w:rFonts w:ascii="Times New Roman" w:hAnsi="Times New Roman"/>
          <w:sz w:val="28"/>
          <w:szCs w:val="28"/>
        </w:rPr>
        <w:t>7.Статью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27.7 «Карта градостроительного зонирования Березовского городского округа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п.Красногвардейского</w:t>
      </w:r>
      <w:proofErr w:type="spellEnd"/>
      <w:r w:rsidRPr="00724BA2">
        <w:rPr>
          <w:rFonts w:ascii="Times New Roman" w:hAnsi="Times New Roman"/>
          <w:sz w:val="28"/>
          <w:szCs w:val="28"/>
        </w:rPr>
        <w:t>.    Фрагмент 7»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  <w:r w:rsidRPr="00724BA2">
        <w:rPr>
          <w:rFonts w:ascii="Times New Roman" w:hAnsi="Times New Roman"/>
          <w:sz w:val="28"/>
          <w:szCs w:val="28"/>
        </w:rPr>
        <w:t xml:space="preserve"> </w:t>
      </w:r>
    </w:p>
    <w:p w:rsidR="0077606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 w:rsidRPr="00724BA2">
        <w:rPr>
          <w:rFonts w:ascii="Times New Roman" w:hAnsi="Times New Roman"/>
          <w:sz w:val="28"/>
          <w:szCs w:val="28"/>
        </w:rPr>
        <w:t>8.Статью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27.8 «Карта градостроительного зонирования Березовского городского округа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п.Кедровка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8»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proofErr w:type="gramStart"/>
      <w:r>
        <w:rPr>
          <w:rFonts w:ascii="Times New Roman" w:hAnsi="Times New Roman"/>
          <w:sz w:val="28"/>
          <w:szCs w:val="28"/>
        </w:rPr>
        <w:t>9</w:t>
      </w:r>
      <w:r w:rsidRPr="004E6175">
        <w:rPr>
          <w:rFonts w:ascii="Times New Roman" w:hAnsi="Times New Roman"/>
          <w:sz w:val="28"/>
          <w:szCs w:val="28"/>
        </w:rPr>
        <w:t>.Статью</w:t>
      </w:r>
      <w:proofErr w:type="gramEnd"/>
      <w:r w:rsidRPr="004E6175">
        <w:rPr>
          <w:rFonts w:ascii="Times New Roman" w:hAnsi="Times New Roman"/>
          <w:sz w:val="28"/>
          <w:szCs w:val="28"/>
        </w:rPr>
        <w:t xml:space="preserve"> 27.12. «Карта градостроительного зонирования Березовского городского округа применительно к территории </w:t>
      </w:r>
      <w:proofErr w:type="spellStart"/>
      <w:r w:rsidRPr="004E6175">
        <w:rPr>
          <w:rFonts w:ascii="Times New Roman" w:hAnsi="Times New Roman"/>
          <w:sz w:val="28"/>
          <w:szCs w:val="28"/>
        </w:rPr>
        <w:t>п.Островного</w:t>
      </w:r>
      <w:proofErr w:type="spellEnd"/>
      <w:r w:rsidRPr="004E6175">
        <w:rPr>
          <w:rFonts w:ascii="Times New Roman" w:hAnsi="Times New Roman"/>
          <w:sz w:val="28"/>
          <w:szCs w:val="28"/>
        </w:rPr>
        <w:t>. Фрагмент 12»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Pr="007E3429" w:rsidRDefault="00776062" w:rsidP="00776062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</w:t>
      </w:r>
      <w:proofErr w:type="gramStart"/>
      <w:r>
        <w:rPr>
          <w:rFonts w:ascii="Times New Roman" w:hAnsi="Times New Roman"/>
          <w:sz w:val="27"/>
          <w:szCs w:val="27"/>
        </w:rPr>
        <w:t>10.</w:t>
      </w:r>
      <w:r w:rsidRPr="007E3429">
        <w:rPr>
          <w:rFonts w:ascii="Times New Roman" w:hAnsi="Times New Roman"/>
          <w:sz w:val="27"/>
          <w:szCs w:val="27"/>
        </w:rPr>
        <w:t>Статью</w:t>
      </w:r>
      <w:proofErr w:type="gramEnd"/>
      <w:r w:rsidRPr="007E3429">
        <w:rPr>
          <w:rFonts w:ascii="Times New Roman" w:hAnsi="Times New Roman"/>
          <w:sz w:val="27"/>
          <w:szCs w:val="27"/>
        </w:rPr>
        <w:t xml:space="preserve"> 27.13 «Карта градостроительного зонирования Березовского городского округа применительно к территории </w:t>
      </w:r>
      <w:proofErr w:type="spellStart"/>
      <w:r w:rsidRPr="007E3429">
        <w:rPr>
          <w:rFonts w:ascii="Times New Roman" w:hAnsi="Times New Roman"/>
          <w:sz w:val="27"/>
          <w:szCs w:val="27"/>
        </w:rPr>
        <w:t>п.Безречного</w:t>
      </w:r>
      <w:proofErr w:type="spellEnd"/>
      <w:r w:rsidRPr="007E3429">
        <w:rPr>
          <w:rFonts w:ascii="Times New Roman" w:hAnsi="Times New Roman"/>
          <w:sz w:val="27"/>
          <w:szCs w:val="27"/>
        </w:rPr>
        <w:t>. Фрагмент 13» изложить в новой редакции (п</w:t>
      </w:r>
      <w:r>
        <w:rPr>
          <w:rFonts w:ascii="Times New Roman" w:hAnsi="Times New Roman"/>
          <w:sz w:val="27"/>
          <w:szCs w:val="27"/>
        </w:rPr>
        <w:t>рилагается);</w:t>
      </w:r>
    </w:p>
    <w:p w:rsidR="00776062" w:rsidRPr="007E3429" w:rsidRDefault="00776062" w:rsidP="00776062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7E3429">
        <w:rPr>
          <w:rFonts w:ascii="Times New Roman" w:hAnsi="Times New Roman"/>
          <w:sz w:val="27"/>
          <w:szCs w:val="27"/>
        </w:rPr>
        <w:t>1.</w:t>
      </w:r>
      <w:r>
        <w:rPr>
          <w:rFonts w:ascii="Times New Roman" w:hAnsi="Times New Roman"/>
          <w:sz w:val="27"/>
          <w:szCs w:val="27"/>
        </w:rPr>
        <w:t>1</w:t>
      </w:r>
      <w:r w:rsidRPr="007E3429">
        <w:rPr>
          <w:rFonts w:ascii="Times New Roman" w:hAnsi="Times New Roman"/>
          <w:sz w:val="27"/>
          <w:szCs w:val="27"/>
        </w:rPr>
        <w:t>.</w:t>
      </w:r>
      <w:proofErr w:type="gramStart"/>
      <w:r w:rsidRPr="007E3429">
        <w:rPr>
          <w:rFonts w:ascii="Times New Roman" w:hAnsi="Times New Roman"/>
          <w:sz w:val="27"/>
          <w:szCs w:val="27"/>
        </w:rPr>
        <w:t>11.Статью</w:t>
      </w:r>
      <w:proofErr w:type="gramEnd"/>
      <w:r w:rsidRPr="007E3429">
        <w:rPr>
          <w:rFonts w:ascii="Times New Roman" w:hAnsi="Times New Roman"/>
          <w:sz w:val="27"/>
          <w:szCs w:val="27"/>
        </w:rPr>
        <w:t xml:space="preserve"> 27.14 «Карта градостроительного зонирования Березовского городского округа применительно к территории </w:t>
      </w:r>
      <w:proofErr w:type="spellStart"/>
      <w:r w:rsidRPr="007E3429">
        <w:rPr>
          <w:rFonts w:ascii="Times New Roman" w:hAnsi="Times New Roman"/>
          <w:sz w:val="27"/>
          <w:szCs w:val="27"/>
        </w:rPr>
        <w:t>п.Солнечного</w:t>
      </w:r>
      <w:proofErr w:type="spellEnd"/>
      <w:r w:rsidRPr="007E3429">
        <w:rPr>
          <w:rFonts w:ascii="Times New Roman" w:hAnsi="Times New Roman"/>
          <w:sz w:val="27"/>
          <w:szCs w:val="27"/>
        </w:rPr>
        <w:t>. Фрагмент 14» изложить</w:t>
      </w:r>
      <w:r>
        <w:rPr>
          <w:rFonts w:ascii="Times New Roman" w:hAnsi="Times New Roman"/>
          <w:sz w:val="27"/>
          <w:szCs w:val="27"/>
        </w:rPr>
        <w:t xml:space="preserve">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 w:rsidRPr="00724B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724BA2">
        <w:rPr>
          <w:rFonts w:ascii="Times New Roman" w:hAnsi="Times New Roman"/>
          <w:sz w:val="28"/>
          <w:szCs w:val="28"/>
        </w:rPr>
        <w:t>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27.15 «Карта градостроительного зонирования Березовского городского округа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п.Лубяного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15»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 w:rsidRPr="00724B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724BA2">
        <w:rPr>
          <w:rFonts w:ascii="Times New Roman" w:hAnsi="Times New Roman"/>
          <w:sz w:val="28"/>
          <w:szCs w:val="28"/>
        </w:rPr>
        <w:t>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27.17 «Карта градостроительного зонирования Березовского городского округа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п.Старопышминска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17»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 w:rsidRPr="00724B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724BA2">
        <w:rPr>
          <w:rFonts w:ascii="Times New Roman" w:hAnsi="Times New Roman"/>
          <w:sz w:val="28"/>
          <w:szCs w:val="28"/>
        </w:rPr>
        <w:t>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27.18 «Карта градостроительного зонирования Березовского городского округа применительно к территории за границами населенных пунктов. Фрагмент 18»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 w:rsidRPr="00724B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724BA2">
        <w:rPr>
          <w:rFonts w:ascii="Times New Roman" w:hAnsi="Times New Roman"/>
          <w:sz w:val="28"/>
          <w:szCs w:val="28"/>
        </w:rPr>
        <w:t>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28.1 «Карта границ зон с особыми условиями использования территории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г.Березовского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1.1»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  <w:r w:rsidRPr="00724BA2">
        <w:rPr>
          <w:rFonts w:ascii="Times New Roman" w:hAnsi="Times New Roman"/>
          <w:sz w:val="28"/>
          <w:szCs w:val="28"/>
        </w:rPr>
        <w:t xml:space="preserve"> 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 w:rsidRPr="00724B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724BA2">
        <w:rPr>
          <w:rFonts w:ascii="Times New Roman" w:hAnsi="Times New Roman"/>
          <w:sz w:val="28"/>
          <w:szCs w:val="28"/>
        </w:rPr>
        <w:t>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28.2 «Карта границ зон с особыми условиями использования территории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п.Монетного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2.1»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 w:rsidRPr="00724B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724BA2">
        <w:rPr>
          <w:rFonts w:ascii="Times New Roman" w:hAnsi="Times New Roman"/>
          <w:sz w:val="28"/>
          <w:szCs w:val="28"/>
        </w:rPr>
        <w:t>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28.3 «Карта границ зон с особыми условиями использования территории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п.Сарапулка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3.1»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 w:rsidRPr="00724B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724BA2">
        <w:rPr>
          <w:rFonts w:ascii="Times New Roman" w:hAnsi="Times New Roman"/>
          <w:sz w:val="28"/>
          <w:szCs w:val="28"/>
        </w:rPr>
        <w:t>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28.4 «Карта границ зон с особыми условиями использования территории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п.Становая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4.1»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 w:rsidRPr="00724B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724BA2">
        <w:rPr>
          <w:rFonts w:ascii="Times New Roman" w:hAnsi="Times New Roman"/>
          <w:sz w:val="28"/>
          <w:szCs w:val="28"/>
        </w:rPr>
        <w:t>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28.5 «Карта границ зон с особыми условиями использования территории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п.Ключевска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5.1»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20</w:t>
      </w:r>
      <w:r w:rsidRPr="00724BA2">
        <w:rPr>
          <w:rFonts w:ascii="Times New Roman" w:hAnsi="Times New Roman"/>
          <w:sz w:val="28"/>
          <w:szCs w:val="28"/>
        </w:rPr>
        <w:t>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28.6 «Карта границ зон с особыми условиями использования территории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п.Лосиного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6.1»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21</w:t>
      </w:r>
      <w:r w:rsidRPr="00724BA2">
        <w:rPr>
          <w:rFonts w:ascii="Times New Roman" w:hAnsi="Times New Roman"/>
          <w:sz w:val="28"/>
          <w:szCs w:val="28"/>
        </w:rPr>
        <w:t>.Статью</w:t>
      </w:r>
      <w:proofErr w:type="gramEnd"/>
      <w:r w:rsidRPr="00724BA2">
        <w:rPr>
          <w:rFonts w:ascii="Times New Roman" w:hAnsi="Times New Roman"/>
          <w:sz w:val="28"/>
          <w:szCs w:val="28"/>
        </w:rPr>
        <w:t xml:space="preserve"> 28.7 «Карта границ зон с особыми условиями использования территории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п.Красногвардейского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7.1» изложить в новой редакции (п</w:t>
      </w:r>
      <w:r>
        <w:rPr>
          <w:rFonts w:ascii="Times New Roman" w:hAnsi="Times New Roman"/>
          <w:sz w:val="28"/>
          <w:szCs w:val="28"/>
        </w:rPr>
        <w:t>рилагается);</w:t>
      </w:r>
    </w:p>
    <w:p w:rsidR="0077606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2</w:t>
      </w:r>
      <w:r w:rsidRPr="00724BA2">
        <w:rPr>
          <w:rFonts w:ascii="Times New Roman" w:hAnsi="Times New Roman"/>
          <w:sz w:val="28"/>
          <w:szCs w:val="28"/>
        </w:rPr>
        <w:t xml:space="preserve">.Статью 28.8. «Карта границ зон с особыми условиями использования территории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п.Кедровки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8.1»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1.1.23.Статья 28.10. «</w:t>
      </w:r>
      <w:r w:rsidRPr="00724BA2">
        <w:rPr>
          <w:rFonts w:ascii="Times New Roman" w:hAnsi="Times New Roman"/>
          <w:sz w:val="28"/>
          <w:szCs w:val="28"/>
        </w:rPr>
        <w:t>Карта границ зон с особыми условиями использования территории применительно к территории</w:t>
      </w:r>
      <w:r>
        <w:rPr>
          <w:rFonts w:ascii="Times New Roman" w:hAnsi="Times New Roman"/>
          <w:sz w:val="28"/>
          <w:szCs w:val="28"/>
        </w:rPr>
        <w:t xml:space="preserve"> п.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. Фрагмент 10.1» </w:t>
      </w:r>
      <w:r w:rsidRPr="00724BA2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1.1.24.Статья 28.11. «</w:t>
      </w:r>
      <w:r w:rsidRPr="00724BA2">
        <w:rPr>
          <w:rFonts w:ascii="Times New Roman" w:hAnsi="Times New Roman"/>
          <w:sz w:val="28"/>
          <w:szCs w:val="28"/>
        </w:rPr>
        <w:t xml:space="preserve">Карта границ зон с особыми условиями использования территории применительно к территории </w:t>
      </w: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Мурзинского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. Фрагмент 11.1» </w:t>
      </w:r>
      <w:r w:rsidRPr="00724BA2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1.1.25</w:t>
      </w:r>
      <w:r w:rsidRPr="004E6175">
        <w:rPr>
          <w:rFonts w:ascii="Times New Roman" w:hAnsi="Times New Roman"/>
          <w:sz w:val="28"/>
          <w:szCs w:val="28"/>
        </w:rPr>
        <w:t>.Статью 2</w:t>
      </w:r>
      <w:r>
        <w:rPr>
          <w:rFonts w:ascii="Times New Roman" w:hAnsi="Times New Roman"/>
          <w:sz w:val="28"/>
          <w:szCs w:val="28"/>
        </w:rPr>
        <w:t>8</w:t>
      </w:r>
      <w:r w:rsidRPr="004E6175">
        <w:rPr>
          <w:rFonts w:ascii="Times New Roman" w:hAnsi="Times New Roman"/>
          <w:sz w:val="28"/>
          <w:szCs w:val="28"/>
        </w:rPr>
        <w:t>.12. «</w:t>
      </w:r>
      <w:r w:rsidRPr="00724BA2">
        <w:rPr>
          <w:rFonts w:ascii="Times New Roman" w:hAnsi="Times New Roman"/>
          <w:sz w:val="28"/>
          <w:szCs w:val="28"/>
        </w:rPr>
        <w:t xml:space="preserve">Карта границ зон с особыми условиями использования территории применительно к территории </w:t>
      </w:r>
      <w:proofErr w:type="spellStart"/>
      <w:r w:rsidRPr="004E6175">
        <w:rPr>
          <w:rFonts w:ascii="Times New Roman" w:hAnsi="Times New Roman"/>
          <w:sz w:val="28"/>
          <w:szCs w:val="28"/>
        </w:rPr>
        <w:t>п.Островного</w:t>
      </w:r>
      <w:proofErr w:type="spellEnd"/>
      <w:r w:rsidRPr="004E6175">
        <w:rPr>
          <w:rFonts w:ascii="Times New Roman" w:hAnsi="Times New Roman"/>
          <w:sz w:val="28"/>
          <w:szCs w:val="28"/>
        </w:rPr>
        <w:t>. Фрагмент 12</w:t>
      </w:r>
      <w:r>
        <w:rPr>
          <w:rFonts w:ascii="Times New Roman" w:hAnsi="Times New Roman"/>
          <w:sz w:val="28"/>
          <w:szCs w:val="28"/>
        </w:rPr>
        <w:t>.1</w:t>
      </w:r>
      <w:r w:rsidRPr="004E6175">
        <w:rPr>
          <w:rFonts w:ascii="Times New Roman" w:hAnsi="Times New Roman"/>
          <w:sz w:val="28"/>
          <w:szCs w:val="28"/>
        </w:rPr>
        <w:t>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Pr="007E3429" w:rsidRDefault="00776062" w:rsidP="00776062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7E3429">
        <w:rPr>
          <w:rFonts w:ascii="Times New Roman" w:hAnsi="Times New Roman"/>
          <w:sz w:val="27"/>
          <w:szCs w:val="27"/>
        </w:rPr>
        <w:t>1.</w:t>
      </w:r>
      <w:r>
        <w:rPr>
          <w:rFonts w:ascii="Times New Roman" w:hAnsi="Times New Roman"/>
          <w:sz w:val="27"/>
          <w:szCs w:val="27"/>
        </w:rPr>
        <w:t>1</w:t>
      </w:r>
      <w:r w:rsidRPr="007E3429">
        <w:rPr>
          <w:rFonts w:ascii="Times New Roman" w:hAnsi="Times New Roman"/>
          <w:sz w:val="27"/>
          <w:szCs w:val="27"/>
        </w:rPr>
        <w:t>.2</w:t>
      </w:r>
      <w:r>
        <w:rPr>
          <w:rFonts w:ascii="Times New Roman" w:hAnsi="Times New Roman"/>
          <w:sz w:val="27"/>
          <w:szCs w:val="27"/>
        </w:rPr>
        <w:t>6</w:t>
      </w:r>
      <w:r w:rsidRPr="007E3429">
        <w:rPr>
          <w:rFonts w:ascii="Times New Roman" w:hAnsi="Times New Roman"/>
          <w:sz w:val="27"/>
          <w:szCs w:val="27"/>
        </w:rPr>
        <w:t xml:space="preserve">.Статью 28.13 «Карта границ зон с особыми условиями использования территории применительно к территории </w:t>
      </w:r>
      <w:proofErr w:type="spellStart"/>
      <w:r w:rsidRPr="007E3429">
        <w:rPr>
          <w:rFonts w:ascii="Times New Roman" w:hAnsi="Times New Roman"/>
          <w:sz w:val="27"/>
          <w:szCs w:val="27"/>
        </w:rPr>
        <w:t>п.Безречного</w:t>
      </w:r>
      <w:proofErr w:type="spellEnd"/>
      <w:r w:rsidRPr="007E3429">
        <w:rPr>
          <w:rFonts w:ascii="Times New Roman" w:hAnsi="Times New Roman"/>
          <w:sz w:val="27"/>
          <w:szCs w:val="27"/>
        </w:rPr>
        <w:t>. Фрагмент 13.1» изложить</w:t>
      </w:r>
      <w:r>
        <w:rPr>
          <w:rFonts w:ascii="Times New Roman" w:hAnsi="Times New Roman"/>
          <w:sz w:val="27"/>
          <w:szCs w:val="27"/>
        </w:rPr>
        <w:t xml:space="preserve"> в новой редакции (прилагается);</w:t>
      </w:r>
    </w:p>
    <w:p w:rsidR="00776062" w:rsidRPr="007E3429" w:rsidRDefault="00776062" w:rsidP="00776062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7E3429">
        <w:rPr>
          <w:rFonts w:ascii="Times New Roman" w:hAnsi="Times New Roman"/>
          <w:sz w:val="27"/>
          <w:szCs w:val="27"/>
        </w:rPr>
        <w:t>1.</w:t>
      </w:r>
      <w:r>
        <w:rPr>
          <w:rFonts w:ascii="Times New Roman" w:hAnsi="Times New Roman"/>
          <w:sz w:val="27"/>
          <w:szCs w:val="27"/>
        </w:rPr>
        <w:t>1</w:t>
      </w:r>
      <w:r w:rsidRPr="007E3429">
        <w:rPr>
          <w:rFonts w:ascii="Times New Roman" w:hAnsi="Times New Roman"/>
          <w:sz w:val="27"/>
          <w:szCs w:val="27"/>
        </w:rPr>
        <w:t>.2</w:t>
      </w:r>
      <w:r>
        <w:rPr>
          <w:rFonts w:ascii="Times New Roman" w:hAnsi="Times New Roman"/>
          <w:sz w:val="27"/>
          <w:szCs w:val="27"/>
        </w:rPr>
        <w:t>7</w:t>
      </w:r>
      <w:r w:rsidRPr="007E3429">
        <w:rPr>
          <w:rFonts w:ascii="Times New Roman" w:hAnsi="Times New Roman"/>
          <w:sz w:val="27"/>
          <w:szCs w:val="27"/>
        </w:rPr>
        <w:t xml:space="preserve">.Статью 28.14 «Карта границ зон с особыми условиями использования территории применительно к территории </w:t>
      </w:r>
      <w:proofErr w:type="spellStart"/>
      <w:r w:rsidRPr="007E3429">
        <w:rPr>
          <w:rFonts w:ascii="Times New Roman" w:hAnsi="Times New Roman"/>
          <w:sz w:val="27"/>
          <w:szCs w:val="27"/>
        </w:rPr>
        <w:t>п.Солнечного</w:t>
      </w:r>
      <w:proofErr w:type="spellEnd"/>
      <w:r w:rsidRPr="007E3429">
        <w:rPr>
          <w:rFonts w:ascii="Times New Roman" w:hAnsi="Times New Roman"/>
          <w:sz w:val="27"/>
          <w:szCs w:val="27"/>
        </w:rPr>
        <w:t xml:space="preserve">. Фрагмент 14.1» изложить </w:t>
      </w:r>
      <w:r>
        <w:rPr>
          <w:rFonts w:ascii="Times New Roman" w:hAnsi="Times New Roman"/>
          <w:sz w:val="27"/>
          <w:szCs w:val="27"/>
        </w:rPr>
        <w:t>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8</w:t>
      </w:r>
      <w:r w:rsidRPr="00724BA2">
        <w:rPr>
          <w:rFonts w:ascii="Times New Roman" w:hAnsi="Times New Roman"/>
          <w:sz w:val="28"/>
          <w:szCs w:val="28"/>
        </w:rPr>
        <w:t xml:space="preserve">.Статью 28.15 «Карта границ зон с особыми условиями использования территории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п.Лубяного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15.1» изложить в новой ред</w:t>
      </w:r>
      <w:r>
        <w:rPr>
          <w:rFonts w:ascii="Times New Roman" w:hAnsi="Times New Roman"/>
          <w:sz w:val="28"/>
          <w:szCs w:val="28"/>
        </w:rPr>
        <w:t>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9</w:t>
      </w:r>
      <w:r w:rsidRPr="00724BA2">
        <w:rPr>
          <w:rFonts w:ascii="Times New Roman" w:hAnsi="Times New Roman"/>
          <w:sz w:val="28"/>
          <w:szCs w:val="28"/>
        </w:rPr>
        <w:t xml:space="preserve">.Статью 28.17 «Карта границ зон с особыми условиями использования территории применительно к территории </w:t>
      </w:r>
      <w:proofErr w:type="spellStart"/>
      <w:r w:rsidRPr="00724BA2">
        <w:rPr>
          <w:rFonts w:ascii="Times New Roman" w:hAnsi="Times New Roman"/>
          <w:sz w:val="28"/>
          <w:szCs w:val="28"/>
        </w:rPr>
        <w:t>п.Старопышминска</w:t>
      </w:r>
      <w:proofErr w:type="spellEnd"/>
      <w:r w:rsidRPr="00724BA2">
        <w:rPr>
          <w:rFonts w:ascii="Times New Roman" w:hAnsi="Times New Roman"/>
          <w:sz w:val="28"/>
          <w:szCs w:val="28"/>
        </w:rPr>
        <w:t>. Фрагмент 17.1»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724B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30</w:t>
      </w:r>
      <w:r w:rsidRPr="00724BA2">
        <w:rPr>
          <w:rFonts w:ascii="Times New Roman" w:hAnsi="Times New Roman"/>
          <w:sz w:val="28"/>
          <w:szCs w:val="28"/>
        </w:rPr>
        <w:t>.Статью 28.18 «Карта границ зон с особыми условиями использования территории применительно к территории за границами населенных пунктов. Фрагмент 18.1»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(прилагается);</w:t>
      </w:r>
    </w:p>
    <w:p w:rsidR="00776062" w:rsidRPr="00DE1A87" w:rsidRDefault="00776062" w:rsidP="00776062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1A87">
        <w:rPr>
          <w:rFonts w:ascii="Times New Roman" w:hAnsi="Times New Roman"/>
          <w:color w:val="000000" w:themeColor="text1"/>
          <w:sz w:val="28"/>
          <w:szCs w:val="28"/>
        </w:rPr>
        <w:t>1.1.31.Дополнить статьей 28.19 «Карта территорий, в границах которых предусматриваются требования к архитектурно-градостроительному облику объектов капитального строительства» (прилагается)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DE1A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76062" w:rsidRPr="00DE1A87" w:rsidRDefault="00776062" w:rsidP="00776062">
      <w:pPr>
        <w:pStyle w:val="a3"/>
        <w:ind w:firstLine="709"/>
        <w:jc w:val="both"/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</w:pPr>
      <w:r w:rsidRPr="00DE1A87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 xml:space="preserve">1.2.В части </w:t>
      </w:r>
      <w:r w:rsidRPr="00DE1A8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lang w:val="en-US"/>
        </w:rPr>
        <w:t>III</w:t>
      </w:r>
      <w:r w:rsidRPr="00DE1A87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:rsidR="00776062" w:rsidRDefault="00776062" w:rsidP="00776062">
      <w:pPr>
        <w:pStyle w:val="a3"/>
        <w:ind w:firstLine="709"/>
        <w:jc w:val="both"/>
        <w:rPr>
          <w:rStyle w:val="a4"/>
          <w:rFonts w:ascii="Times New Roman" w:hAnsi="Times New Roman"/>
          <w:b w:val="0"/>
          <w:color w:val="000000"/>
          <w:sz w:val="28"/>
          <w:szCs w:val="28"/>
        </w:rPr>
      </w:pPr>
      <w:r w:rsidRPr="00B87FEE">
        <w:rPr>
          <w:rStyle w:val="a4"/>
          <w:rFonts w:ascii="Times New Roman" w:hAnsi="Times New Roman"/>
          <w:b w:val="0"/>
          <w:sz w:val="28"/>
          <w:szCs w:val="28"/>
        </w:rPr>
        <w:t xml:space="preserve">1.2.1.В  статье  31  «Градостроительные  регламенты. Жилые зоны» в </w:t>
      </w:r>
      <w:r w:rsidRPr="00B87FEE">
        <w:rPr>
          <w:rFonts w:ascii="Times New Roman" w:hAnsi="Times New Roman"/>
          <w:color w:val="000000"/>
          <w:sz w:val="28"/>
          <w:szCs w:val="28"/>
        </w:rPr>
        <w:t xml:space="preserve">таблице Ж-1-2, в примечании 2 исключить фразу </w:t>
      </w:r>
      <w:r w:rsidRPr="00B87FEE">
        <w:rPr>
          <w:rStyle w:val="a4"/>
          <w:rFonts w:ascii="Times New Roman" w:hAnsi="Times New Roman"/>
          <w:b w:val="0"/>
          <w:color w:val="000000"/>
          <w:sz w:val="28"/>
          <w:szCs w:val="28"/>
        </w:rPr>
        <w:t>«блокированная жилая застройка»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>;</w:t>
      </w:r>
    </w:p>
    <w:p w:rsidR="00776062" w:rsidRPr="00B87FEE" w:rsidRDefault="00776062" w:rsidP="00776062">
      <w:pPr>
        <w:pStyle w:val="a3"/>
        <w:ind w:firstLine="709"/>
        <w:jc w:val="both"/>
        <w:rPr>
          <w:rStyle w:val="a4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lastRenderedPageBreak/>
        <w:t>1.2.2.В статье 32 «</w:t>
      </w:r>
      <w:r w:rsidRPr="00B87FEE">
        <w:rPr>
          <w:rStyle w:val="a4"/>
          <w:rFonts w:ascii="Times New Roman" w:hAnsi="Times New Roman"/>
          <w:b w:val="0"/>
          <w:sz w:val="28"/>
          <w:szCs w:val="28"/>
        </w:rPr>
        <w:t xml:space="preserve">Градостроительные регламенты.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Общественно-деловые зоны» в таблице ОД(С-1)-2 в названии раздела </w:t>
      </w:r>
      <w:r w:rsidRPr="00B87FEE">
        <w:rPr>
          <w:rFonts w:ascii="Times New Roman" w:hAnsi="Times New Roman"/>
          <w:color w:val="000000"/>
          <w:sz w:val="28"/>
          <w:szCs w:val="28"/>
        </w:rPr>
        <w:t>«Основные виды разрешенного использования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отсутствуют</w:t>
      </w:r>
      <w:r w:rsidRPr="00B87FEE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исключить слово «отсутствуют».</w:t>
      </w:r>
    </w:p>
    <w:p w:rsidR="00776062" w:rsidRPr="00B87FEE" w:rsidRDefault="00776062" w:rsidP="0077606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7FEE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3</w:t>
      </w:r>
      <w:r w:rsidRPr="00B87FEE">
        <w:rPr>
          <w:rFonts w:ascii="Times New Roman" w:hAnsi="Times New Roman"/>
          <w:sz w:val="28"/>
          <w:szCs w:val="28"/>
        </w:rPr>
        <w:t xml:space="preserve">.В </w:t>
      </w:r>
      <w:r w:rsidRPr="00B87FEE">
        <w:rPr>
          <w:rFonts w:ascii="Times New Roman" w:hAnsi="Times New Roman"/>
          <w:color w:val="000000"/>
          <w:sz w:val="28"/>
          <w:szCs w:val="28"/>
        </w:rPr>
        <w:t>статье 35 «Градостроительные регламенты. Зона объектов транспортной инфраструктуры»:</w:t>
      </w:r>
    </w:p>
    <w:p w:rsidR="00776062" w:rsidRPr="00B87FEE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87FEE">
        <w:rPr>
          <w:rFonts w:ascii="Times New Roman" w:hAnsi="Times New Roman"/>
          <w:color w:val="000000"/>
          <w:sz w:val="28"/>
          <w:szCs w:val="28"/>
        </w:rPr>
        <w:t>1.2.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B87FEE">
        <w:rPr>
          <w:rFonts w:ascii="Times New Roman" w:hAnsi="Times New Roman"/>
          <w:color w:val="000000"/>
          <w:sz w:val="28"/>
          <w:szCs w:val="28"/>
        </w:rPr>
        <w:t>.1.В таблице Т-3.2-1 в разделе «Основные виды разрешенного использования» строку 5 («Рынки») исключить</w:t>
      </w:r>
      <w:r>
        <w:rPr>
          <w:rFonts w:ascii="Times New Roman" w:hAnsi="Times New Roman"/>
          <w:sz w:val="28"/>
          <w:szCs w:val="28"/>
        </w:rPr>
        <w:t>;</w:t>
      </w:r>
    </w:p>
    <w:p w:rsidR="00776062" w:rsidRPr="00B87FEE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87FEE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3</w:t>
      </w:r>
      <w:r w:rsidRPr="00B87FEE">
        <w:rPr>
          <w:rFonts w:ascii="Times New Roman" w:hAnsi="Times New Roman"/>
          <w:sz w:val="28"/>
          <w:szCs w:val="28"/>
        </w:rPr>
        <w:t>.2.</w:t>
      </w:r>
      <w:r w:rsidRPr="00B87FEE">
        <w:rPr>
          <w:rFonts w:ascii="Times New Roman" w:hAnsi="Times New Roman"/>
          <w:color w:val="000000"/>
          <w:sz w:val="28"/>
          <w:szCs w:val="28"/>
        </w:rPr>
        <w:t>В таблице Т-3.2-2 в разделе «Основные виды разрешенного использования» строку 5 («Рынки») исключить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B87FEE">
        <w:rPr>
          <w:rFonts w:ascii="Times New Roman" w:hAnsi="Times New Roman"/>
          <w:sz w:val="28"/>
          <w:szCs w:val="28"/>
        </w:rPr>
        <w:t xml:space="preserve"> </w:t>
      </w:r>
    </w:p>
    <w:p w:rsidR="00776062" w:rsidRPr="00B87FEE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87FEE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4</w:t>
      </w:r>
      <w:r w:rsidRPr="00B87FEE">
        <w:rPr>
          <w:rFonts w:ascii="Times New Roman" w:hAnsi="Times New Roman"/>
          <w:sz w:val="28"/>
          <w:szCs w:val="28"/>
        </w:rPr>
        <w:t>.В статье 38 «Градостроительные регламенты. Зоны рекреационного назначения»:</w:t>
      </w:r>
    </w:p>
    <w:p w:rsidR="0077606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87FEE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4</w:t>
      </w:r>
      <w:r w:rsidRPr="00B87FEE">
        <w:rPr>
          <w:rFonts w:ascii="Times New Roman" w:hAnsi="Times New Roman"/>
          <w:sz w:val="28"/>
          <w:szCs w:val="28"/>
        </w:rPr>
        <w:t>.1.В таблице Р-2-1 раздел «Основные виды разрешенного использования» дополнить строкой 10 следующего содержания:</w:t>
      </w:r>
    </w:p>
    <w:p w:rsidR="00776062" w:rsidRPr="00B87FEE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4"/>
        <w:gridCol w:w="3577"/>
        <w:gridCol w:w="5132"/>
      </w:tblGrid>
      <w:tr w:rsidR="00776062" w:rsidRPr="002869C5" w:rsidTr="002869C5">
        <w:tc>
          <w:tcPr>
            <w:tcW w:w="1214" w:type="dxa"/>
            <w:shd w:val="clear" w:color="auto" w:fill="auto"/>
          </w:tcPr>
          <w:p w:rsidR="00776062" w:rsidRPr="002869C5" w:rsidRDefault="00776062" w:rsidP="00D113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C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77" w:type="dxa"/>
            <w:shd w:val="clear" w:color="auto" w:fill="auto"/>
          </w:tcPr>
          <w:p w:rsidR="00776062" w:rsidRPr="002869C5" w:rsidRDefault="00776062" w:rsidP="00D113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C5">
              <w:rPr>
                <w:rFonts w:ascii="Times New Roman" w:hAnsi="Times New Roman"/>
                <w:color w:val="000000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5132" w:type="dxa"/>
            <w:shd w:val="clear" w:color="auto" w:fill="auto"/>
          </w:tcPr>
          <w:p w:rsidR="00776062" w:rsidRPr="002869C5" w:rsidRDefault="00776062" w:rsidP="00D113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C5">
              <w:rPr>
                <w:rFonts w:ascii="Times New Roman" w:hAnsi="Times New Roman"/>
                <w:sz w:val="24"/>
                <w:szCs w:val="24"/>
              </w:rPr>
              <w:t>Не устанавливаются</w:t>
            </w:r>
          </w:p>
        </w:tc>
      </w:tr>
    </w:tbl>
    <w:p w:rsidR="0077606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06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87FEE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4</w:t>
      </w:r>
      <w:r w:rsidRPr="00B87FEE">
        <w:rPr>
          <w:rFonts w:ascii="Times New Roman" w:hAnsi="Times New Roman"/>
          <w:sz w:val="28"/>
          <w:szCs w:val="28"/>
        </w:rPr>
        <w:t>.2.В таблице Р-2-2 раздел «Основные виды разрешенного использования» дополнить строкой 10 следующего содержания:</w:t>
      </w:r>
    </w:p>
    <w:p w:rsidR="00776062" w:rsidRPr="00B87FEE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2394"/>
        <w:gridCol w:w="983"/>
        <w:gridCol w:w="1861"/>
        <w:gridCol w:w="702"/>
        <w:gridCol w:w="1861"/>
        <w:gridCol w:w="1284"/>
      </w:tblGrid>
      <w:tr w:rsidR="00776062" w:rsidRPr="002869C5" w:rsidTr="002869C5">
        <w:tc>
          <w:tcPr>
            <w:tcW w:w="838" w:type="dxa"/>
            <w:shd w:val="clear" w:color="auto" w:fill="auto"/>
          </w:tcPr>
          <w:p w:rsidR="00776062" w:rsidRPr="002869C5" w:rsidRDefault="00776062" w:rsidP="00D11312">
            <w:pPr>
              <w:pStyle w:val="a5"/>
              <w:spacing w:line="240" w:lineRule="auto"/>
              <w:ind w:left="171"/>
              <w:rPr>
                <w:sz w:val="24"/>
                <w:szCs w:val="24"/>
              </w:rPr>
            </w:pPr>
            <w:r w:rsidRPr="002869C5">
              <w:rPr>
                <w:sz w:val="24"/>
                <w:szCs w:val="24"/>
              </w:rPr>
              <w:t>10.</w:t>
            </w:r>
          </w:p>
        </w:tc>
        <w:tc>
          <w:tcPr>
            <w:tcW w:w="2394" w:type="dxa"/>
            <w:shd w:val="clear" w:color="auto" w:fill="auto"/>
          </w:tcPr>
          <w:p w:rsidR="00776062" w:rsidRPr="002869C5" w:rsidRDefault="00776062" w:rsidP="00D11312">
            <w:r w:rsidRPr="002869C5">
              <w:rPr>
                <w:color w:val="000000"/>
              </w:rPr>
              <w:t>Религиозное использование</w:t>
            </w:r>
          </w:p>
        </w:tc>
        <w:tc>
          <w:tcPr>
            <w:tcW w:w="983" w:type="dxa"/>
            <w:shd w:val="clear" w:color="auto" w:fill="auto"/>
          </w:tcPr>
          <w:p w:rsidR="00776062" w:rsidRPr="002869C5" w:rsidRDefault="00776062" w:rsidP="00D11312">
            <w:r w:rsidRPr="002869C5">
              <w:t>0,05 га</w:t>
            </w:r>
          </w:p>
        </w:tc>
        <w:tc>
          <w:tcPr>
            <w:tcW w:w="1861" w:type="dxa"/>
            <w:shd w:val="clear" w:color="auto" w:fill="auto"/>
          </w:tcPr>
          <w:p w:rsidR="00776062" w:rsidRPr="002869C5" w:rsidRDefault="00776062" w:rsidP="00D11312">
            <w:r w:rsidRPr="002869C5">
              <w:t>Не подлежит установлению</w:t>
            </w:r>
          </w:p>
        </w:tc>
        <w:tc>
          <w:tcPr>
            <w:tcW w:w="702" w:type="dxa"/>
            <w:shd w:val="clear" w:color="auto" w:fill="auto"/>
          </w:tcPr>
          <w:p w:rsidR="00776062" w:rsidRPr="002869C5" w:rsidRDefault="00776062" w:rsidP="00D11312">
            <w:r w:rsidRPr="002869C5">
              <w:t>70</w:t>
            </w:r>
          </w:p>
        </w:tc>
        <w:tc>
          <w:tcPr>
            <w:tcW w:w="1861" w:type="dxa"/>
            <w:shd w:val="clear" w:color="auto" w:fill="auto"/>
          </w:tcPr>
          <w:p w:rsidR="00776062" w:rsidRPr="002869C5" w:rsidRDefault="00776062" w:rsidP="00D11312">
            <w:pPr>
              <w:widowControl w:val="0"/>
              <w:autoSpaceDE w:val="0"/>
              <w:autoSpaceDN w:val="0"/>
              <w:adjustRightInd w:val="0"/>
              <w:rPr>
                <w:rFonts w:eastAsia="NSimSun"/>
                <w:color w:val="000000"/>
                <w:lang w:eastAsia="zh-CN"/>
              </w:rPr>
            </w:pPr>
            <w:r w:rsidRPr="002869C5">
              <w:t>Не подлежит установлению</w:t>
            </w:r>
          </w:p>
        </w:tc>
        <w:tc>
          <w:tcPr>
            <w:tcW w:w="1284" w:type="dxa"/>
          </w:tcPr>
          <w:p w:rsidR="00776062" w:rsidRPr="002869C5" w:rsidRDefault="00776062" w:rsidP="00D11312">
            <w:r w:rsidRPr="002869C5">
              <w:t>Не более</w:t>
            </w:r>
          </w:p>
          <w:p w:rsidR="00776062" w:rsidRPr="002869C5" w:rsidRDefault="00776062" w:rsidP="00D11312">
            <w:r w:rsidRPr="002869C5">
              <w:t>5-ти этажей</w:t>
            </w:r>
          </w:p>
        </w:tc>
      </w:tr>
    </w:tbl>
    <w:p w:rsidR="00776062" w:rsidRDefault="00776062" w:rsidP="00776062">
      <w:pPr>
        <w:spacing w:line="276" w:lineRule="auto"/>
        <w:ind w:firstLine="709"/>
        <w:jc w:val="both"/>
        <w:rPr>
          <w:rStyle w:val="a4"/>
          <w:b w:val="0"/>
          <w:color w:val="000000" w:themeColor="text1"/>
          <w:sz w:val="28"/>
          <w:szCs w:val="28"/>
        </w:rPr>
      </w:pPr>
    </w:p>
    <w:p w:rsidR="00776062" w:rsidRPr="00A259DA" w:rsidRDefault="00776062" w:rsidP="00776062">
      <w:pPr>
        <w:spacing w:line="276" w:lineRule="auto"/>
        <w:ind w:firstLine="709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A259DA">
        <w:rPr>
          <w:rStyle w:val="a4"/>
          <w:b w:val="0"/>
          <w:color w:val="000000" w:themeColor="text1"/>
          <w:sz w:val="28"/>
          <w:szCs w:val="28"/>
        </w:rPr>
        <w:t>1.2.</w:t>
      </w:r>
      <w:r>
        <w:rPr>
          <w:rStyle w:val="a4"/>
          <w:b w:val="0"/>
          <w:color w:val="000000" w:themeColor="text1"/>
          <w:sz w:val="28"/>
          <w:szCs w:val="28"/>
        </w:rPr>
        <w:t>5.</w:t>
      </w:r>
      <w:r w:rsidRPr="00A259DA">
        <w:rPr>
          <w:rStyle w:val="a4"/>
          <w:b w:val="0"/>
          <w:color w:val="000000" w:themeColor="text1"/>
          <w:sz w:val="28"/>
          <w:szCs w:val="28"/>
        </w:rPr>
        <w:t>В статье 40</w:t>
      </w:r>
      <w:r w:rsidRPr="00A259DA">
        <w:rPr>
          <w:color w:val="000000" w:themeColor="text1"/>
          <w:sz w:val="28"/>
          <w:szCs w:val="28"/>
        </w:rPr>
        <w:t xml:space="preserve"> «</w:t>
      </w:r>
      <w:r w:rsidRPr="00A259DA">
        <w:rPr>
          <w:rStyle w:val="a4"/>
          <w:b w:val="0"/>
          <w:color w:val="000000" w:themeColor="text1"/>
          <w:sz w:val="28"/>
          <w:szCs w:val="28"/>
        </w:rPr>
        <w:t>Иные зоны» раздел «ЗРЗ. Зон</w:t>
      </w:r>
      <w:r>
        <w:rPr>
          <w:rStyle w:val="a4"/>
          <w:b w:val="0"/>
          <w:color w:val="000000" w:themeColor="text1"/>
          <w:sz w:val="28"/>
          <w:szCs w:val="28"/>
        </w:rPr>
        <w:t>а развития застройки» исключить;</w:t>
      </w:r>
    </w:p>
    <w:p w:rsidR="00776062" w:rsidRPr="00A259DA" w:rsidRDefault="00776062" w:rsidP="00776062">
      <w:pPr>
        <w:spacing w:line="276" w:lineRule="auto"/>
        <w:ind w:firstLine="709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A259DA">
        <w:rPr>
          <w:rStyle w:val="a4"/>
          <w:b w:val="0"/>
          <w:color w:val="000000" w:themeColor="text1"/>
          <w:sz w:val="28"/>
          <w:szCs w:val="28"/>
        </w:rPr>
        <w:t>1.2.</w:t>
      </w:r>
      <w:r>
        <w:rPr>
          <w:rStyle w:val="a4"/>
          <w:b w:val="0"/>
          <w:color w:val="000000" w:themeColor="text1"/>
          <w:sz w:val="28"/>
          <w:szCs w:val="28"/>
        </w:rPr>
        <w:t>6</w:t>
      </w:r>
      <w:r w:rsidRPr="00A259DA">
        <w:rPr>
          <w:rStyle w:val="a4"/>
          <w:b w:val="0"/>
          <w:color w:val="000000" w:themeColor="text1"/>
          <w:sz w:val="28"/>
          <w:szCs w:val="28"/>
        </w:rPr>
        <w:t>.</w:t>
      </w:r>
      <w:r w:rsidRPr="00A259DA">
        <w:rPr>
          <w:color w:val="000000" w:themeColor="text1"/>
          <w:sz w:val="28"/>
          <w:szCs w:val="28"/>
        </w:rPr>
        <w:t xml:space="preserve">В статье 41 «Зоны с особыми условиями использования территории» </w:t>
      </w:r>
      <w:r w:rsidRPr="00A259DA">
        <w:rPr>
          <w:rStyle w:val="a4"/>
          <w:b w:val="0"/>
          <w:color w:val="000000" w:themeColor="text1"/>
          <w:sz w:val="28"/>
          <w:szCs w:val="28"/>
        </w:rPr>
        <w:t>пункт 5. «</w:t>
      </w:r>
      <w:r w:rsidRPr="00A259DA">
        <w:rPr>
          <w:color w:val="000000" w:themeColor="text1"/>
          <w:sz w:val="28"/>
          <w:szCs w:val="28"/>
        </w:rPr>
        <w:t>Зона застройки с особыми архитектурными требованиями» раздела «Иные зоны с особыми условиями использования территории»</w:t>
      </w:r>
      <w:r w:rsidRPr="00A259DA">
        <w:rPr>
          <w:rStyle w:val="a4"/>
          <w:b w:val="0"/>
          <w:color w:val="000000" w:themeColor="text1"/>
          <w:sz w:val="28"/>
          <w:szCs w:val="28"/>
        </w:rPr>
        <w:t xml:space="preserve"> исключить</w:t>
      </w:r>
      <w:r>
        <w:rPr>
          <w:rStyle w:val="a4"/>
          <w:b w:val="0"/>
          <w:color w:val="000000" w:themeColor="text1"/>
          <w:sz w:val="28"/>
          <w:szCs w:val="28"/>
        </w:rPr>
        <w:t>;</w:t>
      </w:r>
    </w:p>
    <w:p w:rsidR="00776062" w:rsidRPr="00A259DA" w:rsidRDefault="00776062" w:rsidP="00776062">
      <w:pPr>
        <w:ind w:firstLine="709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A259DA">
        <w:rPr>
          <w:rStyle w:val="a4"/>
          <w:b w:val="0"/>
          <w:color w:val="000000" w:themeColor="text1"/>
          <w:sz w:val="28"/>
          <w:szCs w:val="28"/>
        </w:rPr>
        <w:t>1.2.</w:t>
      </w:r>
      <w:r>
        <w:rPr>
          <w:rStyle w:val="a4"/>
          <w:b w:val="0"/>
          <w:color w:val="000000" w:themeColor="text1"/>
          <w:sz w:val="28"/>
          <w:szCs w:val="28"/>
        </w:rPr>
        <w:t>7.</w:t>
      </w:r>
      <w:r w:rsidRPr="00A259DA">
        <w:rPr>
          <w:rStyle w:val="a4"/>
          <w:b w:val="0"/>
          <w:color w:val="000000" w:themeColor="text1"/>
          <w:sz w:val="28"/>
          <w:szCs w:val="28"/>
        </w:rPr>
        <w:t>Дополнить статьей 41.1 «АГО.</w:t>
      </w:r>
      <w:r w:rsidRPr="00A259DA">
        <w:rPr>
          <w:color w:val="000000" w:themeColor="text1"/>
          <w:sz w:val="28"/>
          <w:szCs w:val="28"/>
        </w:rPr>
        <w:t xml:space="preserve"> </w:t>
      </w:r>
      <w:r w:rsidRPr="00A259DA">
        <w:rPr>
          <w:rStyle w:val="a4"/>
          <w:b w:val="0"/>
          <w:color w:val="000000" w:themeColor="text1"/>
          <w:sz w:val="28"/>
          <w:szCs w:val="28"/>
        </w:rPr>
        <w:t xml:space="preserve">Архитектурно-градостроительный облик объекта капитального строительства» следующего содержания: </w:t>
      </w:r>
    </w:p>
    <w:p w:rsidR="00776062" w:rsidRPr="00A259DA" w:rsidRDefault="00776062" w:rsidP="0077606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259DA">
        <w:rPr>
          <w:rStyle w:val="a4"/>
          <w:b w:val="0"/>
          <w:color w:val="000000" w:themeColor="text1"/>
          <w:sz w:val="28"/>
          <w:szCs w:val="28"/>
        </w:rPr>
        <w:t>1.</w:t>
      </w:r>
      <w:r w:rsidRPr="00A259DA">
        <w:rPr>
          <w:rFonts w:eastAsiaTheme="minorHAnsi"/>
          <w:color w:val="000000" w:themeColor="text1"/>
          <w:sz w:val="28"/>
          <w:szCs w:val="28"/>
          <w:lang w:eastAsia="en-US"/>
        </w:rPr>
        <w:t xml:space="preserve">Архитектурно-градостроительный облик объекта капитального строительства (далее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−</w:t>
      </w:r>
      <w:r w:rsidRPr="00A259D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АГО) подлежит согласованию с администрацией Березовского городского округа при осуществлении строительства, реконструкции объекта капитального строительства в границах территорий, отображенных на </w:t>
      </w:r>
      <w:r w:rsidRPr="00A259DA">
        <w:rPr>
          <w:rStyle w:val="a4"/>
          <w:b w:val="0"/>
          <w:color w:val="000000" w:themeColor="text1"/>
          <w:sz w:val="28"/>
          <w:szCs w:val="28"/>
        </w:rPr>
        <w:t>«Карте территорий, в границах которых предусматриваются требования к архитектурно-градостроительному облику объектов капитального строительства»  (</w:t>
      </w:r>
      <w:r w:rsidRPr="00A259DA">
        <w:rPr>
          <w:color w:val="000000" w:themeColor="text1"/>
          <w:sz w:val="28"/>
          <w:szCs w:val="28"/>
        </w:rPr>
        <w:t xml:space="preserve">статья 28.19 настоящих </w:t>
      </w:r>
      <w:r w:rsidRPr="00A259DA">
        <w:rPr>
          <w:rStyle w:val="a4"/>
          <w:b w:val="0"/>
          <w:color w:val="000000" w:themeColor="text1"/>
          <w:sz w:val="28"/>
          <w:szCs w:val="28"/>
        </w:rPr>
        <w:t>Правил)</w:t>
      </w:r>
      <w:r w:rsidRPr="00A259D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за исключением случаев, предусмотренных </w:t>
      </w:r>
      <w:hyperlink r:id="rId6" w:history="1">
        <w:r w:rsidRPr="00A259DA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2</w:t>
        </w:r>
      </w:hyperlink>
      <w:r w:rsidRPr="00A259D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статьи 40.1 Градостроительного кодекса Российской Федерации.</w:t>
      </w:r>
    </w:p>
    <w:p w:rsidR="00776062" w:rsidRPr="00A259DA" w:rsidRDefault="00776062" w:rsidP="00776062">
      <w:pPr>
        <w:tabs>
          <w:tab w:val="left" w:pos="709"/>
        </w:tabs>
        <w:ind w:firstLine="709"/>
        <w:jc w:val="both"/>
        <w:rPr>
          <w:rStyle w:val="a4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A259DA">
        <w:rPr>
          <w:rStyle w:val="a4"/>
          <w:b w:val="0"/>
          <w:color w:val="000000" w:themeColor="text1"/>
          <w:sz w:val="28"/>
          <w:szCs w:val="28"/>
        </w:rPr>
        <w:t>Требования к АГО, применяются ко всем объектам</w:t>
      </w:r>
      <w:r w:rsidRPr="00A259DA">
        <w:rPr>
          <w:color w:val="000000" w:themeColor="text1"/>
          <w:sz w:val="28"/>
          <w:szCs w:val="28"/>
        </w:rPr>
        <w:t xml:space="preserve"> </w:t>
      </w:r>
      <w:r w:rsidRPr="00A259DA">
        <w:rPr>
          <w:rStyle w:val="a4"/>
          <w:b w:val="0"/>
          <w:color w:val="000000" w:themeColor="text1"/>
          <w:sz w:val="28"/>
          <w:szCs w:val="28"/>
        </w:rPr>
        <w:t xml:space="preserve">капитального строительства, частично или полностью расположенным в границах территорий, отображенных на «Карте территорий, в границах которых предусматриваются требования к архитектурно-градостроительному облику объектов капитального строительства», за исключением определенных действующим градостроительным </w:t>
      </w:r>
      <w:r w:rsidRPr="00A259DA">
        <w:rPr>
          <w:rStyle w:val="a4"/>
          <w:b w:val="0"/>
          <w:color w:val="000000" w:themeColor="text1"/>
          <w:sz w:val="28"/>
          <w:szCs w:val="28"/>
        </w:rPr>
        <w:lastRenderedPageBreak/>
        <w:t>законодательством объектов капитального строительства, в отношении которых не требуется согласование архитектурно-градостроительного облика.</w:t>
      </w:r>
    </w:p>
    <w:p w:rsidR="00776062" w:rsidRPr="00A259DA" w:rsidRDefault="00776062" w:rsidP="0077606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Style w:val="a4"/>
          <w:b w:val="0"/>
          <w:color w:val="000000" w:themeColor="text1"/>
          <w:sz w:val="28"/>
          <w:szCs w:val="28"/>
        </w:rPr>
        <w:t>3.</w:t>
      </w:r>
      <w:r w:rsidRPr="00A259DA">
        <w:rPr>
          <w:rStyle w:val="a4"/>
          <w:b w:val="0"/>
          <w:color w:val="000000" w:themeColor="text1"/>
          <w:sz w:val="28"/>
          <w:szCs w:val="28"/>
        </w:rPr>
        <w:t xml:space="preserve">Требования к АГО </w:t>
      </w:r>
      <w:r w:rsidRPr="00A259DA">
        <w:rPr>
          <w:rFonts w:eastAsiaTheme="minorHAnsi"/>
          <w:color w:val="000000" w:themeColor="text1"/>
          <w:sz w:val="28"/>
          <w:szCs w:val="28"/>
          <w:lang w:eastAsia="en-US"/>
        </w:rPr>
        <w:t>устанавливаются для всех территориальных зон</w:t>
      </w:r>
      <w:r w:rsidRPr="00A259DA">
        <w:rPr>
          <w:rStyle w:val="a4"/>
          <w:b w:val="0"/>
          <w:color w:val="000000" w:themeColor="text1"/>
          <w:sz w:val="28"/>
          <w:szCs w:val="28"/>
        </w:rPr>
        <w:t xml:space="preserve"> в границах территорий, отображенных на «Карте территорий, в границах которых предусматриваются требования к архитектурно-градостроительному облику объектов капитального строительства», и включают в себя:</w:t>
      </w:r>
      <w:r w:rsidRPr="00A259DA">
        <w:rPr>
          <w:color w:val="000000" w:themeColor="text1"/>
          <w:sz w:val="28"/>
          <w:szCs w:val="28"/>
        </w:rPr>
        <w:tab/>
      </w:r>
      <w:r w:rsidRPr="00A259DA">
        <w:rPr>
          <w:rFonts w:eastAsiaTheme="minorHAnsi"/>
          <w:color w:val="000000" w:themeColor="text1"/>
          <w:sz w:val="28"/>
          <w:szCs w:val="28"/>
          <w:lang w:eastAsia="en-US"/>
        </w:rPr>
        <w:t xml:space="preserve">требования к объемно-пространственным, архитектурно-стилистическим характеристикам, цветовым решениям объектов капитального строительства; требования к отделочным и (или) строительным материалам, определяющие архитектурный облик объектов капитального строительства; требования к размещению технического и инженерного оборудования на фасадах и кровлях объектов капитального строительства; требования к подсветке фасадов объектов капитального строительства: </w:t>
      </w:r>
    </w:p>
    <w:p w:rsidR="00776062" w:rsidRPr="00A259DA" w:rsidRDefault="00776062" w:rsidP="00776062">
      <w:pPr>
        <w:spacing w:before="100"/>
        <w:ind w:firstLine="539"/>
        <w:jc w:val="both"/>
        <w:rPr>
          <w:color w:val="000000" w:themeColor="text1"/>
          <w:sz w:val="28"/>
          <w:szCs w:val="28"/>
        </w:rPr>
      </w:pPr>
    </w:p>
    <w:tbl>
      <w:tblPr>
        <w:tblW w:w="5006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7230"/>
      </w:tblGrid>
      <w:tr w:rsidR="00776062" w:rsidRPr="00776062" w:rsidTr="00776062">
        <w:trPr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062" w:rsidRPr="00776062" w:rsidRDefault="00776062" w:rsidP="00D11312">
            <w:pPr>
              <w:widowControl w:val="0"/>
              <w:jc w:val="center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Перечень требований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062" w:rsidRPr="00776062" w:rsidRDefault="00776062" w:rsidP="00D11312">
            <w:pPr>
              <w:widowControl w:val="0"/>
              <w:jc w:val="center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АГО</w:t>
            </w:r>
          </w:p>
          <w:p w:rsidR="00776062" w:rsidRPr="00776062" w:rsidRDefault="00776062" w:rsidP="00D11312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776062" w:rsidRPr="00776062" w:rsidTr="00776062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contextualSpacing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1.Требования к объемно-пространственным характеристикам объектов капитального строительства</w:t>
            </w:r>
          </w:p>
          <w:p w:rsidR="00776062" w:rsidRPr="00776062" w:rsidRDefault="00776062" w:rsidP="00D11312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Учет градостроительных (планировочных, типологических, масштабных) характеристик градостроительной и природной среды, сложившихся историко-культурных, визуально-</w:t>
            </w:r>
            <w:proofErr w:type="spellStart"/>
            <w:r w:rsidRPr="00776062">
              <w:rPr>
                <w:color w:val="000000" w:themeColor="text1"/>
              </w:rPr>
              <w:t>ландшафных</w:t>
            </w:r>
            <w:proofErr w:type="spellEnd"/>
            <w:r w:rsidRPr="00776062">
              <w:rPr>
                <w:color w:val="000000" w:themeColor="text1"/>
              </w:rPr>
              <w:t>, инженерно-технических особенностей существующей окружаю</w:t>
            </w:r>
            <w:r>
              <w:rPr>
                <w:color w:val="000000" w:themeColor="text1"/>
              </w:rPr>
              <w:t>щей застройки</w:t>
            </w:r>
          </w:p>
        </w:tc>
      </w:tr>
      <w:tr w:rsidR="00776062" w:rsidRPr="00776062" w:rsidTr="0077606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Учет существующей и (или) перспективной застройки при определении местоположения объекта капитального строительства, за исключением случаев, если проектом межевания территории установлена линия отступа от красных линий в целях определения мест допустимого размещен</w:t>
            </w:r>
            <w:r>
              <w:rPr>
                <w:color w:val="000000" w:themeColor="text1"/>
              </w:rPr>
              <w:t>ия зданий, строений, сооружений</w:t>
            </w:r>
          </w:p>
        </w:tc>
      </w:tr>
      <w:tr w:rsidR="00776062" w:rsidRPr="00776062" w:rsidTr="0077606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Использование принципа постепенного понижения этажности в случае, если высотные параметры планируемой застройки превышают высотные параметры сохраняемой застройки согласно утвержденной градостроительной документации на смежных земельных участках, за исключением случаев, если обеспечивается расстояние не менее 50 метров от сущест</w:t>
            </w:r>
            <w:r>
              <w:rPr>
                <w:color w:val="000000" w:themeColor="text1"/>
              </w:rPr>
              <w:t>вующей до планируемой застройки</w:t>
            </w:r>
          </w:p>
        </w:tc>
      </w:tr>
      <w:tr w:rsidR="00776062" w:rsidRPr="00776062" w:rsidTr="0077606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Объемно-пространственные, композиционные решения не должны противоречить функциональному назначению сущес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твующей и планируемой застройки</w:t>
            </w:r>
          </w:p>
        </w:tc>
      </w:tr>
      <w:tr w:rsidR="00776062" w:rsidRPr="00776062" w:rsidTr="00776062">
        <w:trPr>
          <w:trHeight w:val="150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pStyle w:val="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06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2.Требования к архитектурно-стилистическим характеристикам объектов капитального строительства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Для создания архитектурно-градостроительного облика объектов капитального строительства могут применяться различные архитектурные стили при условии обеспечения стилевого единства окружающей застройки, достигаемого путём сочетания форм, материалов, цветового решения и характера размещения всех деталей и элементов здания.</w:t>
            </w:r>
          </w:p>
          <w:p w:rsidR="00776062" w:rsidRPr="00776062" w:rsidRDefault="00776062" w:rsidP="00D11312">
            <w:pPr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Архитектурный стиль зданий и фасадные решения должны обеспечивать уникальность и узнаваемость объектов капитального строительства применительно к элементу планировочной структуры.</w:t>
            </w:r>
          </w:p>
          <w:p w:rsidR="00776062" w:rsidRPr="00776062" w:rsidRDefault="00776062" w:rsidP="00D11312">
            <w:pPr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Композиционные и архитектурно-художественные приемы, используемые при оформлении фасада, должны быть направлены на создание выразительног</w:t>
            </w:r>
            <w:r>
              <w:rPr>
                <w:color w:val="000000" w:themeColor="text1"/>
              </w:rPr>
              <w:t>о и своеобразного облика здания</w:t>
            </w:r>
          </w:p>
        </w:tc>
      </w:tr>
      <w:tr w:rsidR="00776062" w:rsidRPr="00776062" w:rsidTr="0077606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Габариты, характер устройства и внешний вид элементов фасада должны обеспечивать композиционное единство форм, цветовых решений, фактурную совм</w:t>
            </w:r>
            <w:r>
              <w:rPr>
                <w:color w:val="000000" w:themeColor="text1"/>
              </w:rPr>
              <w:t>естимость отделочных материалов</w:t>
            </w:r>
          </w:p>
        </w:tc>
      </w:tr>
      <w:tr w:rsidR="00776062" w:rsidRPr="00776062" w:rsidTr="0077606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Внешний вид и композиционное расположение архитектурных и декоративных элементов фасада должны обеспечивать построенное на принципах завершенности, целостности и согласованности архитектурное решение, исключающее формирование фасада объекта капитального строительства с большим числом монотонно повторяющихся архитектурных деталей, либо с отсутствием декоративно пластических или цветовых элементов, представляющего однородную равномерную поверхность большого размера. Рекомендуется отдавать предпочтение более сложной в ритмическом отношении к</w:t>
            </w:r>
            <w:r>
              <w:rPr>
                <w:color w:val="000000" w:themeColor="text1"/>
              </w:rPr>
              <w:t>омпозиционной структуре фасадов</w:t>
            </w:r>
          </w:p>
        </w:tc>
      </w:tr>
      <w:tr w:rsidR="00776062" w:rsidRPr="00776062" w:rsidTr="0077606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Устройство выступающих тамбуров входных групп на фасадах, ориентированных на элементы городской инфраструктуры (в том числе улицу, проспект, пло</w:t>
            </w:r>
            <w:r>
              <w:rPr>
                <w:color w:val="000000" w:themeColor="text1"/>
              </w:rPr>
              <w:t>щадь, бульвар), не допускается*</w:t>
            </w:r>
          </w:p>
        </w:tc>
      </w:tr>
      <w:tr w:rsidR="00776062" w:rsidRPr="00776062" w:rsidTr="0077606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Характер членения витражного остекления, ограждения балконов и лоджий должен обесп</w:t>
            </w:r>
            <w:r>
              <w:rPr>
                <w:color w:val="000000" w:themeColor="text1"/>
              </w:rPr>
              <w:t>ечивать композиционное единство</w:t>
            </w:r>
          </w:p>
        </w:tc>
      </w:tr>
      <w:tr w:rsidR="00776062" w:rsidRPr="00776062" w:rsidTr="0077606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Не допускается облицовка фасадов объектов капитального строительства, приводящая к утрате архитектурно-декоративных элементов, обеспечивающих завершенное, целостное, согласованное архитектурное решение объ</w:t>
            </w:r>
            <w:r>
              <w:rPr>
                <w:color w:val="000000" w:themeColor="text1"/>
              </w:rPr>
              <w:t>екта капитального строительства</w:t>
            </w:r>
          </w:p>
        </w:tc>
      </w:tr>
      <w:tr w:rsidR="00776062" w:rsidRPr="00776062" w:rsidTr="00776062">
        <w:trPr>
          <w:trHeight w:val="139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widowControl w:val="0"/>
              <w:contextualSpacing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3.Требования к цветовым решениям объектов капитального строительства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widowControl w:val="0"/>
              <w:ind w:hanging="16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При разработке цветовых решений фасадов необходимо:</w:t>
            </w:r>
          </w:p>
          <w:p w:rsidR="00776062" w:rsidRPr="00776062" w:rsidRDefault="00776062" w:rsidP="00D11312">
            <w:pPr>
              <w:widowControl w:val="0"/>
              <w:ind w:hanging="16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учитывать тип и цвет окружающей застройки;</w:t>
            </w:r>
          </w:p>
          <w:p w:rsidR="00776062" w:rsidRPr="00776062" w:rsidRDefault="00776062" w:rsidP="00D11312">
            <w:pPr>
              <w:widowControl w:val="0"/>
              <w:ind w:hanging="16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отдавать преимущество натуральным оттенкам и цветам;</w:t>
            </w:r>
          </w:p>
          <w:p w:rsidR="00776062" w:rsidRPr="00776062" w:rsidRDefault="00776062" w:rsidP="00D11312">
            <w:pPr>
              <w:widowControl w:val="0"/>
              <w:ind w:hanging="16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придерживаться принципов грамотной компоновки цветов, исходя из цветового решени</w:t>
            </w:r>
            <w:r>
              <w:rPr>
                <w:color w:val="000000" w:themeColor="text1"/>
              </w:rPr>
              <w:t>я квартала, микрорайона, района</w:t>
            </w:r>
          </w:p>
        </w:tc>
      </w:tr>
      <w:tr w:rsidR="00776062" w:rsidRPr="00776062" w:rsidTr="00776062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contextualSpacing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4.Требования к отделочным и (или) строительным материалам, определяющие архитектурный облик объектов капитального строительства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Необходимо предусматривать применение различных вариантов отделки фасадов. Технологические возможности должны позволять использование не менее двух типов отделочных материалов, отличающихся д</w:t>
            </w:r>
            <w:r>
              <w:rPr>
                <w:color w:val="000000" w:themeColor="text1"/>
              </w:rPr>
              <w:t>руг от друга фактурой, форматом</w:t>
            </w:r>
          </w:p>
        </w:tc>
      </w:tr>
      <w:tr w:rsidR="00776062" w:rsidRPr="00776062" w:rsidTr="0077606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Фасады, ориентированные на элементы городской инфраструктуры (в том числе улицу, проспект, площадь, бульвар), выполняются с применением натурального камня, штукатурки, облицовочного кирпича, облицовочных фасадных плит, стекла, керамики с высокими декоративными</w:t>
            </w:r>
            <w:r>
              <w:rPr>
                <w:color w:val="000000" w:themeColor="text1"/>
              </w:rPr>
              <w:t xml:space="preserve"> и эксплуатационными свойствами</w:t>
            </w:r>
          </w:p>
        </w:tc>
      </w:tr>
      <w:tr w:rsidR="00776062" w:rsidRPr="00776062" w:rsidTr="0077606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B31B0E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При отделке фасадов крепление плит, плитных материалов, панелей должно осуществ</w:t>
            </w:r>
            <w:r>
              <w:rPr>
                <w:color w:val="000000" w:themeColor="text1"/>
              </w:rPr>
              <w:t>ляться методом скрытого монтажа</w:t>
            </w:r>
          </w:p>
        </w:tc>
      </w:tr>
      <w:tr w:rsidR="00776062" w:rsidRPr="00776062" w:rsidTr="0077606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Не допускается*:</w:t>
            </w:r>
          </w:p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 xml:space="preserve">использование в качестве отделочных материалов фасадов металлического и пластикового </w:t>
            </w:r>
            <w:proofErr w:type="spellStart"/>
            <w:r w:rsidRPr="00776062">
              <w:rPr>
                <w:color w:val="000000" w:themeColor="text1"/>
              </w:rPr>
              <w:t>сайдинга</w:t>
            </w:r>
            <w:proofErr w:type="spellEnd"/>
            <w:r w:rsidRPr="00776062">
              <w:rPr>
                <w:color w:val="000000" w:themeColor="text1"/>
              </w:rPr>
              <w:t xml:space="preserve">, </w:t>
            </w:r>
            <w:r w:rsidRPr="00776062">
              <w:rPr>
                <w:color w:val="000000" w:themeColor="text1"/>
                <w:shd w:val="clear" w:color="auto" w:fill="FFFFFF"/>
              </w:rPr>
              <w:t xml:space="preserve">пластика, </w:t>
            </w:r>
            <w:r w:rsidRPr="00776062">
              <w:rPr>
                <w:color w:val="000000" w:themeColor="text1"/>
              </w:rPr>
              <w:t xml:space="preserve">профилированных металлических листов, асбестоцементных листов, бетонных, </w:t>
            </w:r>
            <w:proofErr w:type="spellStart"/>
            <w:r w:rsidRPr="00776062">
              <w:rPr>
                <w:color w:val="000000" w:themeColor="text1"/>
              </w:rPr>
              <w:t>пеногазобетонных</w:t>
            </w:r>
            <w:proofErr w:type="spellEnd"/>
            <w:r w:rsidRPr="00776062">
              <w:rPr>
                <w:color w:val="000000" w:themeColor="text1"/>
              </w:rPr>
              <w:t xml:space="preserve"> блоков, шлакоблоков без оштукатуривания наружной версты, пленки (в том числе самоклеящейся), баннерной ткани, сотового поликарбоната, а также устройство вентилируемого фасада с открытыми системами крепления;</w:t>
            </w:r>
          </w:p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окраска поверхностей, облицованных натуральным (природным) камнем;</w:t>
            </w:r>
          </w:p>
          <w:p w:rsidR="00776062" w:rsidRPr="00776062" w:rsidRDefault="00776062" w:rsidP="00D1131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  <w:shd w:val="clear" w:color="auto" w:fill="FFFFFF"/>
              </w:rPr>
              <w:lastRenderedPageBreak/>
              <w:t>использование цветного остекления, не соответствующего цветовому решению объекта капитального строительства, окружающих объектов</w:t>
            </w:r>
            <w:r>
              <w:rPr>
                <w:color w:val="000000" w:themeColor="text1"/>
                <w:shd w:val="clear" w:color="auto" w:fill="FFFFFF"/>
              </w:rPr>
              <w:t xml:space="preserve"> и элементов благоустройства</w:t>
            </w:r>
          </w:p>
        </w:tc>
      </w:tr>
      <w:tr w:rsidR="00776062" w:rsidRPr="00776062" w:rsidTr="0077606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На территориях организаций всех форм собственности, имеющих ограниченный режим допуска, возможно использование любых отделочных материалов, за исключением фасадов, ориентированных на элементы городской инфраструктуры (в том числе ули</w:t>
            </w:r>
            <w:r>
              <w:rPr>
                <w:color w:val="000000" w:themeColor="text1"/>
              </w:rPr>
              <w:t>цу, проспект, площадь, бульвар)</w:t>
            </w:r>
          </w:p>
        </w:tc>
      </w:tr>
      <w:tr w:rsidR="00776062" w:rsidRPr="00776062" w:rsidTr="0077606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 xml:space="preserve">Облицовка цоколя здания должна быть выполнена из устойчивых к атмосферным явлениям, негигроскопичных, </w:t>
            </w:r>
            <w:proofErr w:type="spellStart"/>
            <w:r w:rsidRPr="00776062">
              <w:rPr>
                <w:color w:val="000000" w:themeColor="text1"/>
              </w:rPr>
              <w:t>вандалостойких</w:t>
            </w:r>
            <w:proofErr w:type="spellEnd"/>
            <w:r w:rsidRPr="00776062">
              <w:rPr>
                <w:color w:val="000000" w:themeColor="text1"/>
              </w:rPr>
              <w:t xml:space="preserve"> и визуально привлекательных материалов (например, природный камень, искусственный камень; облицовочный кирпич;</w:t>
            </w:r>
            <w:r>
              <w:rPr>
                <w:color w:val="000000" w:themeColor="text1"/>
              </w:rPr>
              <w:t xml:space="preserve"> панели из бетонных композитов)</w:t>
            </w:r>
          </w:p>
        </w:tc>
      </w:tr>
      <w:tr w:rsidR="00776062" w:rsidRPr="00776062" w:rsidTr="00776062">
        <w:trPr>
          <w:trHeight w:val="120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 xml:space="preserve">При облицовке фасадов исключить использование технологии оштукатуривания с последующей окраской фасадными красками. При использовании технологии оштукатуривания должна применяться декоративная штукатурка, </w:t>
            </w:r>
            <w:r>
              <w:rPr>
                <w:color w:val="000000" w:themeColor="text1"/>
              </w:rPr>
              <w:t>окрашенная в массе</w:t>
            </w:r>
            <w:r w:rsidRPr="00776062">
              <w:rPr>
                <w:color w:val="000000" w:themeColor="text1"/>
              </w:rPr>
              <w:t>*</w:t>
            </w:r>
          </w:p>
        </w:tc>
      </w:tr>
      <w:tr w:rsidR="00776062" w:rsidRPr="00776062" w:rsidTr="00776062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5.</w:t>
            </w:r>
            <w:r w:rsidRPr="00776062">
              <w:rPr>
                <w:color w:val="000000" w:themeColor="text1"/>
              </w:rPr>
              <w:t>Требования к размещению технического и инженерного оборудования на фасадах и кровлях объектов капитального строительства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Размещение технологического и инженерного оборудования (антенн, кабелей, наружных блоков вентиляции и кондиционирования, вентиляционных труб, элементов систем газоснабжения и др.) на фасадах, парапетах, ограждениях кровли, вентиляционных трубах, ограждениях балконов, лоджий допускается исключительно в предусмотренных проектом местах, скрытых для визуального восприятия, или с исполь</w:t>
            </w:r>
            <w:r>
              <w:rPr>
                <w:color w:val="000000" w:themeColor="text1"/>
              </w:rPr>
              <w:t>зованием декоративных элементов</w:t>
            </w:r>
          </w:p>
        </w:tc>
      </w:tr>
      <w:tr w:rsidR="00776062" w:rsidRPr="00776062" w:rsidTr="0077606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При строительстве объектов капитального строительства:</w:t>
            </w:r>
          </w:p>
          <w:p w:rsidR="00776062" w:rsidRPr="00776062" w:rsidRDefault="00776062" w:rsidP="00D11312">
            <w:pPr>
              <w:widowControl w:val="0"/>
              <w:contextualSpacing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объемно-пластическое решение фасадов должно предусматривать скрытое размещение кабелей, водосточных труб, за исключением случаев, если водосточные трубы являются необходимыми элементами фасадов, элементов систем газо-, тепло-, водоснабжения;</w:t>
            </w:r>
          </w:p>
          <w:p w:rsidR="00776062" w:rsidRPr="00776062" w:rsidRDefault="00776062" w:rsidP="00D1131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при размещении наружных блоков систем кондиционирования на просматриваемых с территорий общего пользования фасадах необходимо применять защитные декоративные решетки, выполненные с учетом архитектурного решения объе</w:t>
            </w:r>
            <w:r>
              <w:rPr>
                <w:color w:val="000000" w:themeColor="text1"/>
              </w:rPr>
              <w:t>кта капитального строительства</w:t>
            </w:r>
          </w:p>
        </w:tc>
      </w:tr>
      <w:tr w:rsidR="00776062" w:rsidRPr="00776062" w:rsidTr="0077606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При реконструкции объектов капитального строительства:</w:t>
            </w:r>
          </w:p>
          <w:p w:rsidR="00776062" w:rsidRPr="00776062" w:rsidRDefault="00776062" w:rsidP="00D11312">
            <w:pPr>
              <w:widowControl w:val="0"/>
              <w:contextualSpacing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размещение технологического и инженерного оборудования должно обеспечивать сохранность отделки фасадов либо ее восстановление;</w:t>
            </w:r>
          </w:p>
          <w:p w:rsidR="00776062" w:rsidRPr="00776062" w:rsidRDefault="00776062" w:rsidP="00D1131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при открытой прокладке кабелей, элементов систем газо-, тепло-, водоснабжения необходимо располагать их в декоративных коробах, выполненных в цвете фасада, длина которых и их количество на фасаде должны быть минимально возможными, трассировка осуществляется горизонтально, вертикаль</w:t>
            </w:r>
            <w:r>
              <w:rPr>
                <w:color w:val="000000" w:themeColor="text1"/>
              </w:rPr>
              <w:t>но или параллельно кромке стены</w:t>
            </w:r>
          </w:p>
        </w:tc>
      </w:tr>
      <w:tr w:rsidR="00776062" w:rsidRPr="00776062" w:rsidTr="002869C5">
        <w:trPr>
          <w:trHeight w:val="297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При реконструкции объектов капитального строительства:</w:t>
            </w:r>
          </w:p>
          <w:p w:rsidR="00776062" w:rsidRPr="00776062" w:rsidRDefault="00776062" w:rsidP="00D11312">
            <w:pPr>
              <w:widowControl w:val="0"/>
              <w:contextualSpacing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при размещении наружных блоков систем кондиционирования на просматриваемых с территорий общего пользования фасадах необходимо применять защитные декоративные решетки, выполненные с учетом архитектурного решения объе</w:t>
            </w:r>
            <w:r>
              <w:rPr>
                <w:color w:val="000000" w:themeColor="text1"/>
              </w:rPr>
              <w:t xml:space="preserve">кта </w:t>
            </w:r>
            <w:r>
              <w:rPr>
                <w:color w:val="000000" w:themeColor="text1"/>
              </w:rPr>
              <w:lastRenderedPageBreak/>
              <w:t>капитального строительства</w:t>
            </w:r>
          </w:p>
        </w:tc>
      </w:tr>
      <w:tr w:rsidR="00776062" w:rsidRPr="00776062" w:rsidTr="00776062">
        <w:trPr>
          <w:trHeight w:val="29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lastRenderedPageBreak/>
              <w:t>6.Требования к подсветке фасадов объе</w:t>
            </w:r>
            <w:r w:rsidR="002869C5">
              <w:rPr>
                <w:color w:val="000000" w:themeColor="text1"/>
              </w:rPr>
              <w:t>ктов капитального строительства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Главными принципами архитектурной подсветки фасадов зданий являются определение основных архитектурно-художественных особенностей и эстет</w:t>
            </w:r>
            <w:r>
              <w:rPr>
                <w:color w:val="000000" w:themeColor="text1"/>
              </w:rPr>
              <w:t>ическая выразительность фасадов</w:t>
            </w:r>
          </w:p>
        </w:tc>
      </w:tr>
      <w:tr w:rsidR="00776062" w:rsidRPr="00776062" w:rsidTr="0077606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Приборы архитектурной подсветки должны быть компактных размеров и гармони</w:t>
            </w:r>
            <w:r w:rsidR="002869C5">
              <w:rPr>
                <w:color w:val="000000" w:themeColor="text1"/>
              </w:rPr>
              <w:t>чно смотреться на фасаде здания</w:t>
            </w:r>
          </w:p>
        </w:tc>
      </w:tr>
      <w:tr w:rsidR="00776062" w:rsidRPr="00776062" w:rsidTr="00776062">
        <w:trPr>
          <w:trHeight w:val="892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D11312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6062" w:rsidRPr="00776062" w:rsidRDefault="00776062" w:rsidP="00776062">
            <w:pPr>
              <w:widowControl w:val="0"/>
              <w:jc w:val="both"/>
              <w:rPr>
                <w:color w:val="000000" w:themeColor="text1"/>
              </w:rPr>
            </w:pPr>
            <w:r w:rsidRPr="00776062">
              <w:rPr>
                <w:color w:val="000000" w:themeColor="text1"/>
              </w:rPr>
              <w:t>Световое оформление входных групп, витрин, средств информационного оформления и наружной рекламы, знаков адресации должно осуществляться в комплексе с оформлением всего фасада здания, не разби</w:t>
            </w:r>
            <w:r>
              <w:rPr>
                <w:color w:val="000000" w:themeColor="text1"/>
              </w:rPr>
              <w:t>вая фасад на составляющие части</w:t>
            </w:r>
          </w:p>
        </w:tc>
      </w:tr>
    </w:tbl>
    <w:p w:rsidR="00776062" w:rsidRPr="00A259DA" w:rsidRDefault="00776062" w:rsidP="00776062">
      <w:pPr>
        <w:widowControl w:val="0"/>
        <w:spacing w:before="100"/>
        <w:ind w:firstLine="539"/>
        <w:jc w:val="both"/>
        <w:rPr>
          <w:color w:val="000000" w:themeColor="text1"/>
          <w:sz w:val="28"/>
          <w:szCs w:val="28"/>
        </w:rPr>
      </w:pPr>
      <w:r w:rsidRPr="00A259DA">
        <w:rPr>
          <w:b/>
          <w:bCs/>
          <w:i/>
          <w:iCs/>
          <w:color w:val="000000" w:themeColor="text1"/>
          <w:sz w:val="28"/>
          <w:szCs w:val="28"/>
        </w:rPr>
        <w:t>__________________________________</w:t>
      </w:r>
      <w:r w:rsidRPr="00A259DA">
        <w:rPr>
          <w:color w:val="000000" w:themeColor="text1"/>
          <w:sz w:val="28"/>
          <w:szCs w:val="28"/>
        </w:rPr>
        <w:t>_________________________________</w:t>
      </w:r>
    </w:p>
    <w:p w:rsidR="00776062" w:rsidRPr="00A259DA" w:rsidRDefault="00776062" w:rsidP="00776062">
      <w:pPr>
        <w:widowControl w:val="0"/>
        <w:jc w:val="both"/>
        <w:rPr>
          <w:color w:val="000000" w:themeColor="text1"/>
          <w:sz w:val="28"/>
          <w:szCs w:val="28"/>
        </w:rPr>
      </w:pPr>
      <w:r w:rsidRPr="00A259DA">
        <w:rPr>
          <w:color w:val="000000" w:themeColor="text1"/>
          <w:sz w:val="28"/>
          <w:szCs w:val="28"/>
        </w:rPr>
        <w:t>&lt;*&gt; Не распространяется в случае реконструкции объекта капитального строительства.</w:t>
      </w:r>
    </w:p>
    <w:p w:rsidR="00776062" w:rsidRPr="00724BA2" w:rsidRDefault="00776062" w:rsidP="00776062">
      <w:pPr>
        <w:pStyle w:val="a3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724BA2">
        <w:rPr>
          <w:rStyle w:val="a4"/>
          <w:rFonts w:ascii="Times New Roman" w:hAnsi="Times New Roman"/>
          <w:b w:val="0"/>
          <w:sz w:val="28"/>
          <w:szCs w:val="28"/>
        </w:rPr>
        <w:t>1.</w:t>
      </w:r>
      <w:r>
        <w:rPr>
          <w:rStyle w:val="a4"/>
          <w:rFonts w:ascii="Times New Roman" w:hAnsi="Times New Roman"/>
          <w:b w:val="0"/>
          <w:sz w:val="28"/>
          <w:szCs w:val="28"/>
        </w:rPr>
        <w:t>3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>.Изложить следующие приложения к Правилам в новой редакции:</w:t>
      </w:r>
    </w:p>
    <w:p w:rsidR="00776062" w:rsidRDefault="00776062" w:rsidP="00776062">
      <w:pPr>
        <w:pStyle w:val="a3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724BA2">
        <w:rPr>
          <w:rStyle w:val="a4"/>
          <w:rFonts w:ascii="Times New Roman" w:hAnsi="Times New Roman"/>
          <w:b w:val="0"/>
          <w:sz w:val="28"/>
          <w:szCs w:val="28"/>
        </w:rPr>
        <w:t>1.</w:t>
      </w:r>
      <w:r>
        <w:rPr>
          <w:rStyle w:val="a4"/>
          <w:rFonts w:ascii="Times New Roman" w:hAnsi="Times New Roman"/>
          <w:b w:val="0"/>
          <w:sz w:val="28"/>
          <w:szCs w:val="28"/>
        </w:rPr>
        <w:t>3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>.1.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Приложение </w:t>
      </w:r>
      <w:r w:rsidR="002869C5">
        <w:rPr>
          <w:rStyle w:val="a4"/>
          <w:rFonts w:ascii="Times New Roman" w:hAnsi="Times New Roman"/>
          <w:b w:val="0"/>
          <w:sz w:val="28"/>
          <w:szCs w:val="28"/>
        </w:rPr>
        <w:t>№</w:t>
      </w:r>
      <w:r w:rsidRPr="00EA52BA">
        <w:rPr>
          <w:rStyle w:val="a4"/>
          <w:rFonts w:ascii="Times New Roman" w:hAnsi="Times New Roman"/>
          <w:b w:val="0"/>
          <w:sz w:val="28"/>
          <w:szCs w:val="28"/>
        </w:rPr>
        <w:t>1 «Графическое описание местоположения границ территориальных зон, перечень координат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характерных точек этих границ                    п. Островное»</w:t>
      </w:r>
      <w:r w:rsidRPr="00827361">
        <w:t xml:space="preserve"> </w:t>
      </w:r>
      <w:r w:rsidRPr="00827361">
        <w:rPr>
          <w:rStyle w:val="a4"/>
          <w:rFonts w:ascii="Times New Roman" w:hAnsi="Times New Roman"/>
          <w:b w:val="0"/>
          <w:sz w:val="28"/>
          <w:szCs w:val="28"/>
        </w:rPr>
        <w:t>изложить в новой редакции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1.3.2.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 xml:space="preserve">Приложение </w:t>
      </w:r>
      <w:r w:rsidR="002869C5">
        <w:rPr>
          <w:rStyle w:val="a4"/>
          <w:rFonts w:ascii="Times New Roman" w:hAnsi="Times New Roman"/>
          <w:b w:val="0"/>
          <w:sz w:val="28"/>
          <w:szCs w:val="28"/>
        </w:rPr>
        <w:t>№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 xml:space="preserve">3 «Графическое описание местоположения границ территориальных зон, перечень координат характерных точек этих границ                    </w:t>
      </w:r>
      <w:proofErr w:type="spellStart"/>
      <w:r w:rsidRPr="00724BA2">
        <w:rPr>
          <w:rStyle w:val="a4"/>
          <w:rFonts w:ascii="Times New Roman" w:hAnsi="Times New Roman"/>
          <w:b w:val="0"/>
          <w:sz w:val="28"/>
          <w:szCs w:val="28"/>
        </w:rPr>
        <w:t>п.Красногвардейского</w:t>
      </w:r>
      <w:proofErr w:type="spellEnd"/>
      <w:r w:rsidRPr="00724BA2"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Pr="00724BA2">
        <w:rPr>
          <w:rFonts w:ascii="Times New Roman" w:hAnsi="Times New Roman"/>
          <w:sz w:val="28"/>
          <w:szCs w:val="28"/>
        </w:rPr>
        <w:t xml:space="preserve"> 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>изложить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724BA2">
        <w:rPr>
          <w:rStyle w:val="a4"/>
          <w:rFonts w:ascii="Times New Roman" w:hAnsi="Times New Roman"/>
          <w:b w:val="0"/>
          <w:sz w:val="28"/>
          <w:szCs w:val="28"/>
        </w:rPr>
        <w:t>1.</w:t>
      </w:r>
      <w:r>
        <w:rPr>
          <w:rStyle w:val="a4"/>
          <w:rFonts w:ascii="Times New Roman" w:hAnsi="Times New Roman"/>
          <w:b w:val="0"/>
          <w:sz w:val="28"/>
          <w:szCs w:val="28"/>
        </w:rPr>
        <w:t>3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>.</w:t>
      </w:r>
      <w:proofErr w:type="gramStart"/>
      <w:r w:rsidR="002274E4">
        <w:rPr>
          <w:rStyle w:val="a4"/>
          <w:rFonts w:ascii="Times New Roman" w:hAnsi="Times New Roman"/>
          <w:b w:val="0"/>
          <w:sz w:val="28"/>
          <w:szCs w:val="28"/>
        </w:rPr>
        <w:t>3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>.Приложение</w:t>
      </w:r>
      <w:proofErr w:type="gramEnd"/>
      <w:r w:rsidRPr="00724BA2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2869C5">
        <w:rPr>
          <w:rStyle w:val="a4"/>
          <w:rFonts w:ascii="Times New Roman" w:hAnsi="Times New Roman"/>
          <w:b w:val="0"/>
          <w:sz w:val="28"/>
          <w:szCs w:val="28"/>
        </w:rPr>
        <w:t>№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 xml:space="preserve">5 «Графическое описание местоположения границ территориальных зон, перечень координат характерных точек этих границ                   </w:t>
      </w:r>
      <w:proofErr w:type="spellStart"/>
      <w:r w:rsidRPr="00724BA2">
        <w:rPr>
          <w:rStyle w:val="a4"/>
          <w:rFonts w:ascii="Times New Roman" w:hAnsi="Times New Roman"/>
          <w:b w:val="0"/>
          <w:sz w:val="28"/>
          <w:szCs w:val="28"/>
        </w:rPr>
        <w:t>п.Становая</w:t>
      </w:r>
      <w:proofErr w:type="spellEnd"/>
      <w:r w:rsidRPr="00724BA2">
        <w:rPr>
          <w:rStyle w:val="a4"/>
          <w:rFonts w:ascii="Times New Roman" w:hAnsi="Times New Roman"/>
          <w:b w:val="0"/>
          <w:sz w:val="28"/>
          <w:szCs w:val="28"/>
        </w:rPr>
        <w:t>» изложить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724BA2">
        <w:rPr>
          <w:rStyle w:val="a4"/>
          <w:rFonts w:ascii="Times New Roman" w:hAnsi="Times New Roman"/>
          <w:b w:val="0"/>
          <w:sz w:val="28"/>
          <w:szCs w:val="28"/>
        </w:rPr>
        <w:t>1.</w:t>
      </w:r>
      <w:r>
        <w:rPr>
          <w:rStyle w:val="a4"/>
          <w:rFonts w:ascii="Times New Roman" w:hAnsi="Times New Roman"/>
          <w:b w:val="0"/>
          <w:sz w:val="28"/>
          <w:szCs w:val="28"/>
        </w:rPr>
        <w:t>3</w:t>
      </w:r>
      <w:r w:rsidR="002274E4">
        <w:rPr>
          <w:rStyle w:val="a4"/>
          <w:rFonts w:ascii="Times New Roman" w:hAnsi="Times New Roman"/>
          <w:b w:val="0"/>
          <w:sz w:val="28"/>
          <w:szCs w:val="28"/>
        </w:rPr>
        <w:t>.4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 xml:space="preserve">.Приложение </w:t>
      </w:r>
      <w:r w:rsidR="002869C5">
        <w:rPr>
          <w:rStyle w:val="a4"/>
          <w:rFonts w:ascii="Times New Roman" w:hAnsi="Times New Roman"/>
          <w:b w:val="0"/>
          <w:sz w:val="28"/>
          <w:szCs w:val="28"/>
        </w:rPr>
        <w:t>№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 xml:space="preserve">6 «Графическое описание местоположения границ территориальных зон, перечень координат характерных точек этих границ                    </w:t>
      </w:r>
      <w:proofErr w:type="spellStart"/>
      <w:r w:rsidRPr="00724BA2">
        <w:rPr>
          <w:rStyle w:val="a4"/>
          <w:rFonts w:ascii="Times New Roman" w:hAnsi="Times New Roman"/>
          <w:b w:val="0"/>
          <w:sz w:val="28"/>
          <w:szCs w:val="28"/>
        </w:rPr>
        <w:t>п.Сарапулка</w:t>
      </w:r>
      <w:proofErr w:type="spellEnd"/>
      <w:r w:rsidRPr="00724BA2"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Pr="00724BA2">
        <w:rPr>
          <w:rFonts w:ascii="Times New Roman" w:hAnsi="Times New Roman"/>
          <w:sz w:val="28"/>
          <w:szCs w:val="28"/>
        </w:rPr>
        <w:t xml:space="preserve"> 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>изложить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724BA2">
        <w:rPr>
          <w:rStyle w:val="a4"/>
          <w:rFonts w:ascii="Times New Roman" w:hAnsi="Times New Roman"/>
          <w:b w:val="0"/>
          <w:sz w:val="28"/>
          <w:szCs w:val="28"/>
        </w:rPr>
        <w:t>1.</w:t>
      </w:r>
      <w:r>
        <w:rPr>
          <w:rStyle w:val="a4"/>
          <w:rFonts w:ascii="Times New Roman" w:hAnsi="Times New Roman"/>
          <w:b w:val="0"/>
          <w:sz w:val="28"/>
          <w:szCs w:val="28"/>
        </w:rPr>
        <w:t>3</w:t>
      </w:r>
      <w:r w:rsidR="002274E4">
        <w:rPr>
          <w:rStyle w:val="a4"/>
          <w:rFonts w:ascii="Times New Roman" w:hAnsi="Times New Roman"/>
          <w:b w:val="0"/>
          <w:sz w:val="28"/>
          <w:szCs w:val="28"/>
        </w:rPr>
        <w:t>.5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 xml:space="preserve">.Приложение </w:t>
      </w:r>
      <w:r w:rsidR="002869C5">
        <w:rPr>
          <w:rStyle w:val="a4"/>
          <w:rFonts w:ascii="Times New Roman" w:hAnsi="Times New Roman"/>
          <w:b w:val="0"/>
          <w:sz w:val="28"/>
          <w:szCs w:val="28"/>
        </w:rPr>
        <w:t>№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 xml:space="preserve">8 «Графическое описание местоположения границ территориальных зон, перечень координат характерных точек этих границ                       </w:t>
      </w:r>
      <w:proofErr w:type="spellStart"/>
      <w:r w:rsidRPr="00724BA2">
        <w:rPr>
          <w:rStyle w:val="a4"/>
          <w:rFonts w:ascii="Times New Roman" w:hAnsi="Times New Roman"/>
          <w:b w:val="0"/>
          <w:sz w:val="28"/>
          <w:szCs w:val="28"/>
        </w:rPr>
        <w:t>п.Лосиного</w:t>
      </w:r>
      <w:proofErr w:type="spellEnd"/>
      <w:r w:rsidRPr="00724BA2"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Pr="00724BA2">
        <w:rPr>
          <w:rFonts w:ascii="Times New Roman" w:hAnsi="Times New Roman"/>
          <w:sz w:val="28"/>
          <w:szCs w:val="28"/>
        </w:rPr>
        <w:t xml:space="preserve"> 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>изложить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724BA2">
        <w:rPr>
          <w:rStyle w:val="a4"/>
          <w:rFonts w:ascii="Times New Roman" w:hAnsi="Times New Roman"/>
          <w:b w:val="0"/>
          <w:sz w:val="28"/>
          <w:szCs w:val="28"/>
        </w:rPr>
        <w:t>1.</w:t>
      </w:r>
      <w:r>
        <w:rPr>
          <w:rStyle w:val="a4"/>
          <w:rFonts w:ascii="Times New Roman" w:hAnsi="Times New Roman"/>
          <w:b w:val="0"/>
          <w:sz w:val="28"/>
          <w:szCs w:val="28"/>
        </w:rPr>
        <w:t>3</w:t>
      </w:r>
      <w:r w:rsidR="002274E4">
        <w:rPr>
          <w:rStyle w:val="a4"/>
          <w:rFonts w:ascii="Times New Roman" w:hAnsi="Times New Roman"/>
          <w:b w:val="0"/>
          <w:sz w:val="28"/>
          <w:szCs w:val="28"/>
        </w:rPr>
        <w:t>.6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 xml:space="preserve">.Приложение </w:t>
      </w:r>
      <w:r w:rsidR="002869C5">
        <w:rPr>
          <w:rStyle w:val="a4"/>
          <w:rFonts w:ascii="Times New Roman" w:hAnsi="Times New Roman"/>
          <w:b w:val="0"/>
          <w:sz w:val="28"/>
          <w:szCs w:val="28"/>
        </w:rPr>
        <w:t>№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 xml:space="preserve">9 «Графическое описание местоположения границ территориальных зон, перечень координат характерных точек этих границ                    </w:t>
      </w:r>
      <w:proofErr w:type="spellStart"/>
      <w:r w:rsidRPr="00724BA2">
        <w:rPr>
          <w:rStyle w:val="a4"/>
          <w:rFonts w:ascii="Times New Roman" w:hAnsi="Times New Roman"/>
          <w:b w:val="0"/>
          <w:sz w:val="28"/>
          <w:szCs w:val="28"/>
        </w:rPr>
        <w:t>п.Кедровка</w:t>
      </w:r>
      <w:proofErr w:type="spellEnd"/>
      <w:r w:rsidRPr="00724BA2"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Pr="00724BA2">
        <w:rPr>
          <w:rFonts w:ascii="Times New Roman" w:hAnsi="Times New Roman"/>
          <w:sz w:val="28"/>
          <w:szCs w:val="28"/>
        </w:rPr>
        <w:t xml:space="preserve"> 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>изложить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724BA2">
        <w:rPr>
          <w:rStyle w:val="a4"/>
          <w:rFonts w:ascii="Times New Roman" w:hAnsi="Times New Roman"/>
          <w:b w:val="0"/>
          <w:sz w:val="28"/>
          <w:szCs w:val="28"/>
        </w:rPr>
        <w:t>1.</w:t>
      </w:r>
      <w:r>
        <w:rPr>
          <w:rStyle w:val="a4"/>
          <w:rFonts w:ascii="Times New Roman" w:hAnsi="Times New Roman"/>
          <w:b w:val="0"/>
          <w:sz w:val="28"/>
          <w:szCs w:val="28"/>
        </w:rPr>
        <w:t>3</w:t>
      </w:r>
      <w:r w:rsidR="002274E4">
        <w:rPr>
          <w:rStyle w:val="a4"/>
          <w:rFonts w:ascii="Times New Roman" w:hAnsi="Times New Roman"/>
          <w:b w:val="0"/>
          <w:sz w:val="28"/>
          <w:szCs w:val="28"/>
        </w:rPr>
        <w:t>.7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 xml:space="preserve">.Приложение </w:t>
      </w:r>
      <w:r w:rsidR="002869C5">
        <w:rPr>
          <w:rStyle w:val="a4"/>
          <w:rFonts w:ascii="Times New Roman" w:hAnsi="Times New Roman"/>
          <w:b w:val="0"/>
          <w:sz w:val="28"/>
          <w:szCs w:val="28"/>
        </w:rPr>
        <w:t>№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 xml:space="preserve">10 «Графическое описание местоположения границ территориальных зон, перечень координат характерных точек этих границ                   </w:t>
      </w:r>
      <w:proofErr w:type="spellStart"/>
      <w:r w:rsidRPr="00724BA2">
        <w:rPr>
          <w:rStyle w:val="a4"/>
          <w:rFonts w:ascii="Times New Roman" w:hAnsi="Times New Roman"/>
          <w:b w:val="0"/>
          <w:sz w:val="28"/>
          <w:szCs w:val="28"/>
        </w:rPr>
        <w:t>п.Ключевска</w:t>
      </w:r>
      <w:proofErr w:type="spellEnd"/>
      <w:r w:rsidRPr="00724BA2"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Pr="00724BA2">
        <w:rPr>
          <w:rFonts w:ascii="Times New Roman" w:hAnsi="Times New Roman"/>
          <w:sz w:val="28"/>
          <w:szCs w:val="28"/>
        </w:rPr>
        <w:t xml:space="preserve"> 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>изложить в новой редакции (прилагается);</w:t>
      </w:r>
    </w:p>
    <w:p w:rsidR="00776062" w:rsidRPr="00724BA2" w:rsidRDefault="00776062" w:rsidP="00776062">
      <w:pPr>
        <w:pStyle w:val="a3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724BA2">
        <w:rPr>
          <w:rStyle w:val="a4"/>
          <w:rFonts w:ascii="Times New Roman" w:hAnsi="Times New Roman"/>
          <w:b w:val="0"/>
          <w:sz w:val="28"/>
          <w:szCs w:val="28"/>
        </w:rPr>
        <w:t>1.</w:t>
      </w:r>
      <w:r>
        <w:rPr>
          <w:rStyle w:val="a4"/>
          <w:rFonts w:ascii="Times New Roman" w:hAnsi="Times New Roman"/>
          <w:b w:val="0"/>
          <w:sz w:val="28"/>
          <w:szCs w:val="28"/>
        </w:rPr>
        <w:t>3</w:t>
      </w:r>
      <w:r w:rsidR="002274E4">
        <w:rPr>
          <w:rStyle w:val="a4"/>
          <w:rFonts w:ascii="Times New Roman" w:hAnsi="Times New Roman"/>
          <w:b w:val="0"/>
          <w:sz w:val="28"/>
          <w:szCs w:val="28"/>
        </w:rPr>
        <w:t>.8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 xml:space="preserve">.Приложение </w:t>
      </w:r>
      <w:r w:rsidR="002869C5">
        <w:rPr>
          <w:rStyle w:val="a4"/>
          <w:rFonts w:ascii="Times New Roman" w:hAnsi="Times New Roman"/>
          <w:b w:val="0"/>
          <w:sz w:val="28"/>
          <w:szCs w:val="28"/>
        </w:rPr>
        <w:t>№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 xml:space="preserve">11 «Графическое описание местоположения границ территориальных зон, перечень координат характерных точек этих границ                    </w:t>
      </w:r>
      <w:proofErr w:type="spellStart"/>
      <w:r w:rsidRPr="00724BA2">
        <w:rPr>
          <w:rStyle w:val="a4"/>
          <w:rFonts w:ascii="Times New Roman" w:hAnsi="Times New Roman"/>
          <w:b w:val="0"/>
          <w:sz w:val="28"/>
          <w:szCs w:val="28"/>
        </w:rPr>
        <w:t>п.Старопышминска</w:t>
      </w:r>
      <w:proofErr w:type="spellEnd"/>
      <w:r w:rsidRPr="00724BA2">
        <w:rPr>
          <w:rStyle w:val="a4"/>
          <w:rFonts w:ascii="Times New Roman" w:hAnsi="Times New Roman"/>
          <w:b w:val="0"/>
          <w:sz w:val="28"/>
          <w:szCs w:val="28"/>
        </w:rPr>
        <w:t>»</w:t>
      </w:r>
      <w:r w:rsidRPr="00724BA2">
        <w:rPr>
          <w:rFonts w:ascii="Times New Roman" w:hAnsi="Times New Roman"/>
          <w:sz w:val="28"/>
          <w:szCs w:val="28"/>
        </w:rPr>
        <w:t xml:space="preserve"> </w:t>
      </w:r>
      <w:r w:rsidRPr="00724BA2">
        <w:rPr>
          <w:rStyle w:val="a4"/>
          <w:rFonts w:ascii="Times New Roman" w:hAnsi="Times New Roman"/>
          <w:b w:val="0"/>
          <w:sz w:val="28"/>
          <w:szCs w:val="28"/>
        </w:rPr>
        <w:t>изложить в новой редакции (прилагается).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2.Настоящее решение вступает в силу со дня его официального опубликования.</w:t>
      </w:r>
    </w:p>
    <w:p w:rsidR="00776062" w:rsidRPr="00724BA2" w:rsidRDefault="00776062" w:rsidP="007760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4BA2">
        <w:rPr>
          <w:sz w:val="28"/>
          <w:szCs w:val="28"/>
        </w:rPr>
        <w:t xml:space="preserve">3.Контроль за исполнением настоящего решения возложить на постоянную комиссию по </w:t>
      </w:r>
      <w:r w:rsidRPr="00724BA2">
        <w:rPr>
          <w:bCs/>
          <w:sz w:val="28"/>
          <w:szCs w:val="28"/>
        </w:rPr>
        <w:t>экологии, жилищно-коммунальному хозяйству, транспорту и связи (</w:t>
      </w:r>
      <w:proofErr w:type="spellStart"/>
      <w:r w:rsidRPr="00724BA2">
        <w:rPr>
          <w:bCs/>
          <w:sz w:val="28"/>
          <w:szCs w:val="28"/>
        </w:rPr>
        <w:t>Брусницин</w:t>
      </w:r>
      <w:proofErr w:type="spellEnd"/>
      <w:r w:rsidRPr="00724BA2">
        <w:rPr>
          <w:bCs/>
          <w:sz w:val="28"/>
          <w:szCs w:val="28"/>
        </w:rPr>
        <w:t xml:space="preserve"> А.В.).</w:t>
      </w:r>
    </w:p>
    <w:p w:rsidR="00776062" w:rsidRPr="00724BA2" w:rsidRDefault="00776062" w:rsidP="0077606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lastRenderedPageBreak/>
        <w:t>4.Опубликовать настоящее решение без приведения графических материалов (приложения к настоящему решению: карты, графическое описание местоположения границ территориальных зон, перечень координат характерных точек этих границ) в газете «Березовский рабочий», с указанием информации о размещении полного текста документа в сетевом издании – «Официальный Интернет-Портал Правовой информации Березовского городского округа» (</w:t>
      </w:r>
      <w:proofErr w:type="spellStart"/>
      <w:r w:rsidRPr="00724BA2">
        <w:rPr>
          <w:rFonts w:ascii="Times New Roman" w:hAnsi="Times New Roman"/>
          <w:sz w:val="28"/>
          <w:szCs w:val="28"/>
        </w:rPr>
        <w:t>бго-право.рф</w:t>
      </w:r>
      <w:proofErr w:type="spellEnd"/>
      <w:r w:rsidRPr="00724BA2">
        <w:rPr>
          <w:rFonts w:ascii="Times New Roman" w:hAnsi="Times New Roman"/>
          <w:sz w:val="28"/>
          <w:szCs w:val="28"/>
        </w:rPr>
        <w:t>), и разместить на официальном сайте Думы Березовского городского округа (дума-</w:t>
      </w:r>
      <w:proofErr w:type="spellStart"/>
      <w:r w:rsidRPr="00724BA2">
        <w:rPr>
          <w:rFonts w:ascii="Times New Roman" w:hAnsi="Times New Roman"/>
          <w:sz w:val="28"/>
          <w:szCs w:val="28"/>
        </w:rPr>
        <w:t>березовский.рф</w:t>
      </w:r>
      <w:proofErr w:type="spellEnd"/>
      <w:r w:rsidRPr="00724BA2">
        <w:rPr>
          <w:rFonts w:ascii="Times New Roman" w:hAnsi="Times New Roman"/>
          <w:sz w:val="28"/>
          <w:szCs w:val="28"/>
        </w:rPr>
        <w:t>).</w:t>
      </w:r>
    </w:p>
    <w:p w:rsidR="00776062" w:rsidRPr="00724BA2" w:rsidRDefault="00776062" w:rsidP="007760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76062" w:rsidRPr="00724BA2" w:rsidRDefault="00776062" w:rsidP="007760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062" w:rsidRPr="00724BA2" w:rsidRDefault="00776062" w:rsidP="007760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4BA2">
        <w:rPr>
          <w:sz w:val="28"/>
          <w:szCs w:val="28"/>
        </w:rPr>
        <w:t xml:space="preserve">Председатель Думы </w:t>
      </w:r>
    </w:p>
    <w:p w:rsidR="00776062" w:rsidRPr="00724BA2" w:rsidRDefault="00776062" w:rsidP="00776062">
      <w:pPr>
        <w:pStyle w:val="a3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 xml:space="preserve">Березовского городского округа                                                               А.Н. </w:t>
      </w:r>
      <w:proofErr w:type="spellStart"/>
      <w:r w:rsidRPr="00724BA2">
        <w:rPr>
          <w:rFonts w:ascii="Times New Roman" w:hAnsi="Times New Roman"/>
          <w:sz w:val="28"/>
          <w:szCs w:val="28"/>
        </w:rPr>
        <w:t>Горевой</w:t>
      </w:r>
      <w:proofErr w:type="spellEnd"/>
    </w:p>
    <w:p w:rsidR="00776062" w:rsidRPr="00724BA2" w:rsidRDefault="00776062" w:rsidP="00776062">
      <w:pPr>
        <w:pStyle w:val="ConsPlusCell"/>
        <w:rPr>
          <w:sz w:val="28"/>
          <w:szCs w:val="28"/>
        </w:rPr>
      </w:pPr>
    </w:p>
    <w:p w:rsidR="00776062" w:rsidRPr="00724BA2" w:rsidRDefault="00776062" w:rsidP="00776062">
      <w:pPr>
        <w:pStyle w:val="a3"/>
        <w:rPr>
          <w:rFonts w:ascii="Times New Roman" w:hAnsi="Times New Roman"/>
          <w:sz w:val="28"/>
          <w:szCs w:val="28"/>
        </w:rPr>
      </w:pPr>
    </w:p>
    <w:p w:rsidR="00776062" w:rsidRDefault="00776062" w:rsidP="00776062">
      <w:pPr>
        <w:pStyle w:val="a3"/>
        <w:rPr>
          <w:rFonts w:ascii="Times New Roman" w:hAnsi="Times New Roman"/>
          <w:sz w:val="28"/>
          <w:szCs w:val="28"/>
        </w:rPr>
      </w:pPr>
      <w:r w:rsidRPr="00724BA2">
        <w:rPr>
          <w:rFonts w:ascii="Times New Roman" w:hAnsi="Times New Roman"/>
          <w:sz w:val="28"/>
          <w:szCs w:val="28"/>
        </w:rPr>
        <w:t>Глава Березовского городского округа</w:t>
      </w:r>
      <w:r>
        <w:rPr>
          <w:rFonts w:ascii="Times New Roman" w:hAnsi="Times New Roman"/>
          <w:sz w:val="28"/>
          <w:szCs w:val="28"/>
        </w:rPr>
        <w:t>,</w:t>
      </w:r>
    </w:p>
    <w:p w:rsidR="00776062" w:rsidRPr="00724BA2" w:rsidRDefault="00776062" w:rsidP="007760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Pr="00724BA2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724BA2">
        <w:rPr>
          <w:rFonts w:ascii="Times New Roman" w:hAnsi="Times New Roman"/>
          <w:sz w:val="28"/>
          <w:szCs w:val="28"/>
        </w:rPr>
        <w:t>Е.Р. Писцов</w:t>
      </w:r>
    </w:p>
    <w:p w:rsidR="005F7958" w:rsidRDefault="005F7958" w:rsidP="00776062"/>
    <w:sectPr w:rsidR="005F7958" w:rsidSect="002869C5">
      <w:headerReference w:type="default" r:id="rId7"/>
      <w:pgSz w:w="11906" w:h="16838"/>
      <w:pgMar w:top="1134" w:right="566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06C" w:rsidRDefault="00F1106C" w:rsidP="00776062">
      <w:r>
        <w:separator/>
      </w:r>
    </w:p>
  </w:endnote>
  <w:endnote w:type="continuationSeparator" w:id="0">
    <w:p w:rsidR="00F1106C" w:rsidRDefault="00F1106C" w:rsidP="0077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06C" w:rsidRDefault="00F1106C" w:rsidP="00776062">
      <w:r>
        <w:separator/>
      </w:r>
    </w:p>
  </w:footnote>
  <w:footnote w:type="continuationSeparator" w:id="0">
    <w:p w:rsidR="00F1106C" w:rsidRDefault="00F1106C" w:rsidP="0077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084369"/>
      <w:docPartObj>
        <w:docPartGallery w:val="Page Numbers (Top of Page)"/>
        <w:docPartUnique/>
      </w:docPartObj>
    </w:sdtPr>
    <w:sdtEndPr/>
    <w:sdtContent>
      <w:p w:rsidR="00776062" w:rsidRDefault="007760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C17">
          <w:rPr>
            <w:noProof/>
          </w:rPr>
          <w:t>9</w:t>
        </w:r>
        <w:r>
          <w:fldChar w:fldCharType="end"/>
        </w:r>
      </w:p>
    </w:sdtContent>
  </w:sdt>
  <w:p w:rsidR="00776062" w:rsidRDefault="007760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6"/>
    <w:rsid w:val="000379DB"/>
    <w:rsid w:val="00173C17"/>
    <w:rsid w:val="001B18D6"/>
    <w:rsid w:val="002274E4"/>
    <w:rsid w:val="002869C5"/>
    <w:rsid w:val="005F7958"/>
    <w:rsid w:val="0069340B"/>
    <w:rsid w:val="006D3E5D"/>
    <w:rsid w:val="00776062"/>
    <w:rsid w:val="00B31B0E"/>
    <w:rsid w:val="00D6362D"/>
    <w:rsid w:val="00F1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CF86B-3250-42B2-A92B-B273DC79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760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760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qFormat/>
    <w:rsid w:val="00776062"/>
    <w:rPr>
      <w:b/>
      <w:bCs/>
    </w:rPr>
  </w:style>
  <w:style w:type="paragraph" w:styleId="a5">
    <w:name w:val="List Paragraph"/>
    <w:basedOn w:val="a"/>
    <w:uiPriority w:val="34"/>
    <w:qFormat/>
    <w:rsid w:val="00776062"/>
    <w:pPr>
      <w:spacing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776062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776062"/>
    <w:pPr>
      <w:widowControl w:val="0"/>
      <w:suppressAutoHyphens/>
      <w:spacing w:after="0" w:line="240" w:lineRule="auto"/>
    </w:pPr>
    <w:rPr>
      <w:rFonts w:ascii="Calibri" w:eastAsia="Courier New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60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6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760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6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1B0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1B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30A075C5D4E50DD106BE4EAF29EA30FC18962DC5EF21F7A07BEAC1DCA81DA1FC343865101066705658504CCA62143BD71BF16E406DxAxB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3285</Words>
  <Characters>18730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Пользователь Windows</cp:lastModifiedBy>
  <cp:revision>2</cp:revision>
  <cp:lastPrinted>2023-10-16T06:57:00Z</cp:lastPrinted>
  <dcterms:created xsi:type="dcterms:W3CDTF">2023-10-17T11:41:00Z</dcterms:created>
  <dcterms:modified xsi:type="dcterms:W3CDTF">2023-10-17T11:41:00Z</dcterms:modified>
</cp:coreProperties>
</file>