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B15AF5" w:rsidRDefault="007E1549" w:rsidP="00634FCA">
      <w:pPr>
        <w:rPr>
          <w:sz w:val="27"/>
          <w:szCs w:val="27"/>
        </w:rPr>
      </w:pPr>
    </w:p>
    <w:p w:rsidR="007E1549" w:rsidRPr="00B15AF5" w:rsidRDefault="007E1549" w:rsidP="00634FCA">
      <w:pPr>
        <w:rPr>
          <w:sz w:val="27"/>
          <w:szCs w:val="27"/>
        </w:rPr>
      </w:pPr>
    </w:p>
    <w:p w:rsidR="007E1549" w:rsidRPr="00B15AF5" w:rsidRDefault="007E1549" w:rsidP="00634FCA">
      <w:pPr>
        <w:rPr>
          <w:sz w:val="27"/>
          <w:szCs w:val="27"/>
        </w:rPr>
      </w:pPr>
    </w:p>
    <w:p w:rsidR="007E1549" w:rsidRPr="00B15AF5" w:rsidRDefault="007E1549" w:rsidP="00634FCA">
      <w:pPr>
        <w:rPr>
          <w:sz w:val="27"/>
          <w:szCs w:val="27"/>
        </w:rPr>
      </w:pPr>
    </w:p>
    <w:p w:rsidR="007E1549" w:rsidRPr="00B15AF5" w:rsidRDefault="007E1549" w:rsidP="00634FCA">
      <w:pPr>
        <w:rPr>
          <w:sz w:val="27"/>
          <w:szCs w:val="27"/>
        </w:rPr>
      </w:pPr>
    </w:p>
    <w:p w:rsidR="00FC22B9" w:rsidRPr="00B15AF5" w:rsidRDefault="00FC22B9" w:rsidP="00634FCA">
      <w:pPr>
        <w:rPr>
          <w:sz w:val="27"/>
          <w:szCs w:val="27"/>
        </w:rPr>
      </w:pPr>
    </w:p>
    <w:p w:rsidR="002901C4" w:rsidRPr="00B15AF5" w:rsidRDefault="0098447A" w:rsidP="00634FCA">
      <w:pPr>
        <w:rPr>
          <w:sz w:val="27"/>
          <w:szCs w:val="27"/>
        </w:rPr>
      </w:pPr>
      <w:r w:rsidRPr="00B15AF5">
        <w:rPr>
          <w:sz w:val="27"/>
          <w:szCs w:val="27"/>
        </w:rPr>
        <w:t xml:space="preserve">         </w:t>
      </w:r>
      <w:r w:rsidR="00FC22B9" w:rsidRPr="00B15AF5">
        <w:rPr>
          <w:sz w:val="27"/>
          <w:szCs w:val="27"/>
        </w:rPr>
        <w:t xml:space="preserve">  </w:t>
      </w:r>
      <w:r w:rsidR="00B15AF5">
        <w:rPr>
          <w:sz w:val="27"/>
          <w:szCs w:val="27"/>
        </w:rPr>
        <w:t xml:space="preserve"> </w:t>
      </w:r>
      <w:r w:rsidR="00733076" w:rsidRPr="00B15AF5">
        <w:rPr>
          <w:sz w:val="27"/>
          <w:szCs w:val="27"/>
        </w:rPr>
        <w:t>30</w:t>
      </w:r>
      <w:r w:rsidR="00230972" w:rsidRPr="00B15AF5">
        <w:rPr>
          <w:sz w:val="27"/>
          <w:szCs w:val="27"/>
        </w:rPr>
        <w:t>.</w:t>
      </w:r>
      <w:r w:rsidR="002704CC" w:rsidRPr="00B15AF5">
        <w:rPr>
          <w:sz w:val="27"/>
          <w:szCs w:val="27"/>
        </w:rPr>
        <w:t>11</w:t>
      </w:r>
      <w:r w:rsidR="007E1549" w:rsidRPr="00B15AF5">
        <w:rPr>
          <w:sz w:val="27"/>
          <w:szCs w:val="27"/>
        </w:rPr>
        <w:t>.202</w:t>
      </w:r>
      <w:r w:rsidR="000521E3" w:rsidRPr="00B15AF5">
        <w:rPr>
          <w:sz w:val="27"/>
          <w:szCs w:val="27"/>
        </w:rPr>
        <w:t>2</w:t>
      </w:r>
      <w:r w:rsidR="007E1549" w:rsidRPr="00B15AF5">
        <w:rPr>
          <w:sz w:val="27"/>
          <w:szCs w:val="27"/>
        </w:rPr>
        <w:t xml:space="preserve">                                                                </w:t>
      </w:r>
      <w:r w:rsidR="00235E62" w:rsidRPr="00B15AF5">
        <w:rPr>
          <w:sz w:val="27"/>
          <w:szCs w:val="27"/>
        </w:rPr>
        <w:t xml:space="preserve">  </w:t>
      </w:r>
      <w:r w:rsidR="001A3137" w:rsidRPr="00B15AF5">
        <w:rPr>
          <w:sz w:val="27"/>
          <w:szCs w:val="27"/>
        </w:rPr>
        <w:t xml:space="preserve">                 </w:t>
      </w:r>
      <w:r w:rsidR="00A3112D" w:rsidRPr="00B15AF5">
        <w:rPr>
          <w:sz w:val="27"/>
          <w:szCs w:val="27"/>
        </w:rPr>
        <w:t xml:space="preserve">         </w:t>
      </w:r>
      <w:bookmarkStart w:id="0" w:name="_GoBack"/>
      <w:bookmarkEnd w:id="0"/>
      <w:r w:rsidR="00D820EA" w:rsidRPr="00B15AF5">
        <w:rPr>
          <w:sz w:val="27"/>
          <w:szCs w:val="27"/>
        </w:rPr>
        <w:t xml:space="preserve">  </w:t>
      </w:r>
      <w:r w:rsidR="00B15AF5">
        <w:rPr>
          <w:sz w:val="27"/>
          <w:szCs w:val="27"/>
        </w:rPr>
        <w:t xml:space="preserve">  </w:t>
      </w:r>
      <w:r w:rsidR="00B15AF5" w:rsidRPr="00B15AF5">
        <w:rPr>
          <w:sz w:val="27"/>
          <w:szCs w:val="27"/>
        </w:rPr>
        <w:t>1406</w:t>
      </w:r>
    </w:p>
    <w:p w:rsidR="00CB7261" w:rsidRPr="00B15AF5" w:rsidRDefault="00CB7261" w:rsidP="00634FCA">
      <w:pPr>
        <w:rPr>
          <w:sz w:val="27"/>
          <w:szCs w:val="27"/>
        </w:rPr>
      </w:pPr>
    </w:p>
    <w:p w:rsidR="007E1549" w:rsidRPr="00B15AF5" w:rsidRDefault="007E1549" w:rsidP="00634FCA">
      <w:pPr>
        <w:rPr>
          <w:sz w:val="27"/>
          <w:szCs w:val="27"/>
        </w:rPr>
      </w:pPr>
    </w:p>
    <w:p w:rsidR="00EE7C8F" w:rsidRPr="00B15AF5" w:rsidRDefault="00EE7C8F" w:rsidP="00634FCA">
      <w:pPr>
        <w:rPr>
          <w:i/>
          <w:sz w:val="27"/>
          <w:szCs w:val="27"/>
        </w:rPr>
      </w:pPr>
      <w:bookmarkStart w:id="1" w:name="_Hlk24710490"/>
      <w:bookmarkStart w:id="2" w:name="_Hlk45033974"/>
    </w:p>
    <w:p w:rsidR="00B15AF5" w:rsidRPr="00B15AF5" w:rsidRDefault="00B15AF5" w:rsidP="00B15AF5">
      <w:pPr>
        <w:jc w:val="center"/>
        <w:rPr>
          <w:b/>
          <w:i/>
          <w:sz w:val="27"/>
          <w:szCs w:val="27"/>
        </w:rPr>
      </w:pPr>
      <w:bookmarkStart w:id="3" w:name="_Hlk17704677"/>
      <w:bookmarkStart w:id="4" w:name="_Hlk519149983"/>
      <w:r w:rsidRPr="00B15AF5">
        <w:rPr>
          <w:b/>
          <w:bCs/>
          <w:i/>
          <w:sz w:val="27"/>
          <w:szCs w:val="27"/>
        </w:rPr>
        <w:t xml:space="preserve">О внесении изменений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Березовского городского округа, утвержденный постановлением администрации Березовского городского округа от 13.12.2021 №1302  </w:t>
      </w:r>
    </w:p>
    <w:p w:rsidR="00B15AF5" w:rsidRPr="00B15AF5" w:rsidRDefault="00B15AF5" w:rsidP="00B15AF5">
      <w:pPr>
        <w:jc w:val="center"/>
        <w:rPr>
          <w:b/>
          <w:bCs/>
          <w:sz w:val="27"/>
          <w:szCs w:val="27"/>
        </w:rPr>
      </w:pPr>
      <w:r w:rsidRPr="00B15AF5">
        <w:rPr>
          <w:b/>
          <w:bCs/>
          <w:sz w:val="27"/>
          <w:szCs w:val="27"/>
        </w:rPr>
        <w:t xml:space="preserve"> </w:t>
      </w:r>
    </w:p>
    <w:p w:rsidR="00B15AF5" w:rsidRPr="00B15AF5" w:rsidRDefault="00B15AF5" w:rsidP="00B15AF5">
      <w:pPr>
        <w:tabs>
          <w:tab w:val="left" w:pos="3644"/>
        </w:tabs>
        <w:rPr>
          <w:sz w:val="27"/>
          <w:szCs w:val="27"/>
        </w:rPr>
      </w:pPr>
      <w:r w:rsidRPr="00B15AF5">
        <w:rPr>
          <w:sz w:val="27"/>
          <w:szCs w:val="27"/>
        </w:rPr>
        <w:t> </w:t>
      </w:r>
      <w:r w:rsidRPr="00B15AF5">
        <w:rPr>
          <w:sz w:val="27"/>
          <w:szCs w:val="27"/>
        </w:rPr>
        <w:tab/>
      </w:r>
    </w:p>
    <w:p w:rsidR="00B15AF5" w:rsidRPr="00B15AF5" w:rsidRDefault="00B15AF5" w:rsidP="00B15AF5">
      <w:pPr>
        <w:ind w:firstLine="709"/>
        <w:jc w:val="both"/>
        <w:rPr>
          <w:sz w:val="27"/>
          <w:szCs w:val="27"/>
        </w:rPr>
      </w:pPr>
      <w:r w:rsidRPr="00B15AF5">
        <w:rPr>
          <w:sz w:val="27"/>
          <w:szCs w:val="27"/>
        </w:rPr>
        <w:t xml:space="preserve"> </w:t>
      </w:r>
      <w:proofErr w:type="gramStart"/>
      <w:r w:rsidRPr="00B15AF5">
        <w:rPr>
          <w:sz w:val="27"/>
          <w:szCs w:val="27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</w:t>
      </w:r>
      <w:proofErr w:type="gramEnd"/>
      <w:r w:rsidRPr="00B15AF5">
        <w:rPr>
          <w:sz w:val="27"/>
          <w:szCs w:val="27"/>
        </w:rPr>
        <w:t xml:space="preserve"> гражданам субсидий на оплату жилого помещения и коммунальных услуг»,  руководствуясь Уставом Березовского городского округа, администрация Березовского городского округа   </w:t>
      </w:r>
    </w:p>
    <w:p w:rsidR="00B15AF5" w:rsidRPr="00B15AF5" w:rsidRDefault="00B15AF5" w:rsidP="00B15AF5">
      <w:pPr>
        <w:ind w:firstLine="709"/>
        <w:jc w:val="both"/>
        <w:rPr>
          <w:sz w:val="27"/>
          <w:szCs w:val="27"/>
        </w:rPr>
      </w:pPr>
      <w:r w:rsidRPr="00B15AF5">
        <w:rPr>
          <w:sz w:val="27"/>
          <w:szCs w:val="27"/>
        </w:rPr>
        <w:t>ПОСТАНОВЛЯЕТ: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15AF5">
        <w:rPr>
          <w:sz w:val="27"/>
          <w:szCs w:val="27"/>
        </w:rPr>
        <w:t xml:space="preserve">1.Внести в Административный регламент предоставления государственной услуги </w:t>
      </w:r>
      <w:r w:rsidRPr="00B15AF5">
        <w:rPr>
          <w:sz w:val="27"/>
          <w:szCs w:val="27"/>
          <w:lang w:eastAsia="en-US"/>
        </w:rPr>
        <w:t xml:space="preserve">«Предоставление гражданам субсидий на оплату жилого помещения и коммунальных услуг»» на территории Березовского городского округа, утвержденный постановлением администрации Березовского округа от 13.12.2021 №1302 следующие изменения: 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15AF5">
        <w:rPr>
          <w:sz w:val="27"/>
          <w:szCs w:val="27"/>
          <w:lang w:eastAsia="en-US"/>
        </w:rPr>
        <w:t>1.Пункт 11 изложить в новой редакции: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  <w:lang w:eastAsia="en-US"/>
        </w:rPr>
        <w:t>«</w:t>
      </w:r>
      <w:r w:rsidRPr="00B15AF5">
        <w:rPr>
          <w:rFonts w:ascii="Times New Roman" w:hAnsi="Times New Roman" w:cs="Times New Roman"/>
          <w:sz w:val="27"/>
          <w:szCs w:val="27"/>
        </w:rPr>
        <w:t>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межведомственного информационного взаимодействия: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территориальные исполнительные органы государственной власти Свердловской области – управления социальной политики Министерства социальной политики Свердловской области (далее – управления социальной политики);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 xml:space="preserve">органы записи актов гражданского состояния и (или) оператор федеральной государственной информационной </w:t>
      </w:r>
      <w:proofErr w:type="gramStart"/>
      <w:r w:rsidRPr="00B15AF5">
        <w:rPr>
          <w:rFonts w:ascii="Times New Roman" w:hAnsi="Times New Roman" w:cs="Times New Roman"/>
          <w:sz w:val="27"/>
          <w:szCs w:val="27"/>
        </w:rPr>
        <w:t>системы ведения Единого государственного реестра записей актов гражданского</w:t>
      </w:r>
      <w:proofErr w:type="gramEnd"/>
      <w:r w:rsidRPr="00B15AF5">
        <w:rPr>
          <w:rFonts w:ascii="Times New Roman" w:hAnsi="Times New Roman" w:cs="Times New Roman"/>
          <w:sz w:val="27"/>
          <w:szCs w:val="27"/>
        </w:rPr>
        <w:t xml:space="preserve"> состояния (далее – ЕГР ЗАГС);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территориальный орган Федеральной службы государственной регистрации, кадастра и картографии (</w:t>
      </w:r>
      <w:proofErr w:type="spellStart"/>
      <w:r w:rsidRPr="00B15AF5">
        <w:rPr>
          <w:rFonts w:ascii="Times New Roman" w:hAnsi="Times New Roman" w:cs="Times New Roman"/>
          <w:sz w:val="27"/>
          <w:szCs w:val="27"/>
        </w:rPr>
        <w:t>Росреестр</w:t>
      </w:r>
      <w:proofErr w:type="spellEnd"/>
      <w:r w:rsidRPr="00B15AF5">
        <w:rPr>
          <w:rFonts w:ascii="Times New Roman" w:hAnsi="Times New Roman" w:cs="Times New Roman"/>
          <w:sz w:val="27"/>
          <w:szCs w:val="27"/>
        </w:rPr>
        <w:t>);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en-US"/>
        </w:rPr>
      </w:pPr>
      <w:r w:rsidRPr="00B15AF5">
        <w:rPr>
          <w:rFonts w:ascii="Times New Roman" w:hAnsi="Times New Roman" w:cs="Times New Roman"/>
          <w:bCs/>
          <w:sz w:val="27"/>
          <w:szCs w:val="27"/>
          <w:lang w:eastAsia="en-US"/>
        </w:rPr>
        <w:lastRenderedPageBreak/>
        <w:t>жилищно-эксплуатационные организации, осуществляющие управление эксплуатацией жилых помещений;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color w:val="0B1F33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Федеральная налоговая служба</w:t>
      </w:r>
      <w:r w:rsidRPr="00B15AF5">
        <w:rPr>
          <w:rFonts w:ascii="Times New Roman" w:hAnsi="Times New Roman" w:cs="Times New Roman"/>
          <w:color w:val="0B1F33"/>
          <w:sz w:val="27"/>
          <w:szCs w:val="27"/>
        </w:rPr>
        <w:t>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Фонд социального страхования;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eastAsia="Calibri" w:hAnsi="Times New Roman" w:cs="Times New Roman"/>
          <w:sz w:val="27"/>
          <w:szCs w:val="27"/>
        </w:rPr>
        <w:t>Федеральная служба судебных приставов;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15AF5">
        <w:rPr>
          <w:rFonts w:ascii="Times New Roman" w:hAnsi="Times New Roman" w:cs="Times New Roman"/>
          <w:sz w:val="27"/>
          <w:szCs w:val="27"/>
        </w:rPr>
        <w:t>различные министерства, организации и ведомства, выдающие документы о праве на меры социальной поддержки;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территориальные органы Пенсионного фонда Российской Федерации;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государственная информационная система жилищно-коммунального хозяйства;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федеральная государственная информационная система «Федеральный реестр инвалидов»;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Единая государственная информационная система социального обеспечения</w:t>
      </w:r>
      <w:proofErr w:type="gramStart"/>
      <w:r w:rsidRPr="00B15AF5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B15AF5" w:rsidRPr="00B15AF5" w:rsidRDefault="00B15AF5" w:rsidP="00B15AF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B15AF5">
        <w:rPr>
          <w:sz w:val="27"/>
          <w:szCs w:val="27"/>
          <w:lang w:eastAsia="en-US"/>
        </w:rPr>
        <w:t>2.Пункт 53 изложить в новой редакции: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proofErr w:type="gramStart"/>
      <w:r w:rsidRPr="00B15AF5">
        <w:rPr>
          <w:bCs/>
          <w:sz w:val="27"/>
          <w:szCs w:val="27"/>
          <w:lang w:eastAsia="en-US"/>
        </w:rPr>
        <w:t>«Должностное лицо уполномоченного органа, ответственное за выполнение административной процедуры, в течение 2 рабочих дней со дня регистрации заявления и документов, необходимых для предоставления государственной услуги, направляет запрос, содержащий перечень необходимых сведений,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– на бумажном</w:t>
      </w:r>
      <w:proofErr w:type="gramEnd"/>
      <w:r w:rsidRPr="00B15AF5">
        <w:rPr>
          <w:bCs/>
          <w:sz w:val="27"/>
          <w:szCs w:val="27"/>
          <w:lang w:eastAsia="en-US"/>
        </w:rPr>
        <w:t xml:space="preserve"> </w:t>
      </w:r>
      <w:proofErr w:type="gramStart"/>
      <w:r w:rsidRPr="00B15AF5">
        <w:rPr>
          <w:bCs/>
          <w:sz w:val="27"/>
          <w:szCs w:val="27"/>
          <w:lang w:eastAsia="en-US"/>
        </w:rPr>
        <w:t>носителе</w:t>
      </w:r>
      <w:proofErr w:type="gramEnd"/>
      <w:r w:rsidRPr="00B15AF5">
        <w:rPr>
          <w:bCs/>
          <w:sz w:val="27"/>
          <w:szCs w:val="27"/>
          <w:lang w:eastAsia="en-US"/>
        </w:rPr>
        <w:t xml:space="preserve"> с соблюдением требований законодательства Российской Федерации в области персональных данных о предоставлении сведений: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B15AF5">
        <w:rPr>
          <w:bCs/>
          <w:sz w:val="27"/>
          <w:szCs w:val="27"/>
          <w:lang w:eastAsia="en-US"/>
        </w:rPr>
        <w:t>1)подтверждающих правовые основания владения и пользования заявителем жилым помещением, в котором он зарегистрирован по месту постоянного жительства, –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 – в территориальный орган Федеральной службы государственной регистрации, кадастра и картографии (</w:t>
      </w:r>
      <w:proofErr w:type="spellStart"/>
      <w:r w:rsidRPr="00B15AF5">
        <w:rPr>
          <w:bCs/>
          <w:sz w:val="27"/>
          <w:szCs w:val="27"/>
          <w:lang w:eastAsia="en-US"/>
        </w:rPr>
        <w:t>Росреестр</w:t>
      </w:r>
      <w:proofErr w:type="spellEnd"/>
      <w:r w:rsidRPr="00B15AF5">
        <w:rPr>
          <w:bCs/>
          <w:sz w:val="27"/>
          <w:szCs w:val="27"/>
          <w:lang w:eastAsia="en-US"/>
        </w:rPr>
        <w:t>);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B15AF5">
        <w:rPr>
          <w:bCs/>
          <w:sz w:val="27"/>
          <w:szCs w:val="27"/>
          <w:lang w:eastAsia="en-US"/>
        </w:rPr>
        <w:t>2)удостоверяющих принадлежность заявителя и членов его семьи к гражданству Российской Федерации, о принадлежности заявителя – иностранного гражданина и членов его семьи к гражданству государства, с которым Российской Федерацией заключен международный договор – в 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proofErr w:type="gramStart"/>
      <w:r w:rsidRPr="00B15AF5">
        <w:rPr>
          <w:bCs/>
          <w:sz w:val="27"/>
          <w:szCs w:val="27"/>
          <w:lang w:eastAsia="en-US"/>
        </w:rPr>
        <w:t>3)о лицах, зарегистрированных совместно с заявителем по месту его постоянного жительства, о регистрации заявителя по месту жительства (в случае если информация о регистрации по месту жительства отсутствует в документах, удостоверяющих личность) –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</w:t>
      </w:r>
      <w:proofErr w:type="gramEnd"/>
      <w:r w:rsidRPr="00B15AF5">
        <w:rPr>
          <w:bCs/>
          <w:sz w:val="27"/>
          <w:szCs w:val="27"/>
          <w:lang w:eastAsia="en-US"/>
        </w:rPr>
        <w:t xml:space="preserve"> вопросам миграции Министерства внутренних дел Российской Федерации по Свердловской области, в жилищно-эксплуатационную организацию, осуществляющую управление эксплуатацией жилых помещений;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B15AF5">
        <w:rPr>
          <w:bCs/>
          <w:sz w:val="27"/>
          <w:szCs w:val="27"/>
          <w:lang w:eastAsia="en-US"/>
        </w:rPr>
        <w:t>4)</w:t>
      </w:r>
      <w:r w:rsidRPr="00B15AF5">
        <w:rPr>
          <w:sz w:val="27"/>
          <w:szCs w:val="27"/>
        </w:rPr>
        <w:t xml:space="preserve">о доходах заявителя и членов его семьи, учитываемых при решении вопроса о предоставлении субсидии – в управления социальной политики, в территориальные органы Пенсионного фонда Российской Федерации, в Федеральную налоговую </w:t>
      </w:r>
      <w:r w:rsidRPr="00B15AF5">
        <w:rPr>
          <w:sz w:val="27"/>
          <w:szCs w:val="27"/>
        </w:rPr>
        <w:lastRenderedPageBreak/>
        <w:t>службу</w:t>
      </w:r>
      <w:r w:rsidRPr="00B15AF5">
        <w:rPr>
          <w:color w:val="0B1F33"/>
          <w:sz w:val="27"/>
          <w:szCs w:val="27"/>
        </w:rPr>
        <w:t> </w:t>
      </w:r>
      <w:r w:rsidRPr="00B15AF5">
        <w:rPr>
          <w:sz w:val="27"/>
          <w:szCs w:val="27"/>
        </w:rPr>
        <w:t>о выплатах, произведенных плательщиками страховых взносов в пользу физических лиц, в Фонд социального страхования.</w:t>
      </w:r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proofErr w:type="gramStart"/>
      <w:r w:rsidRPr="00B15AF5">
        <w:rPr>
          <w:bCs/>
          <w:sz w:val="27"/>
          <w:szCs w:val="27"/>
          <w:lang w:eastAsia="en-US"/>
        </w:rPr>
        <w:t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(далее – ЕГИССО) в порядке и объеме, установленных Правительством Российской Федерации, и в соответствии с форматами, установленными оператором ЕГИССО;</w:t>
      </w:r>
      <w:proofErr w:type="gramEnd"/>
    </w:p>
    <w:p w:rsidR="00B15AF5" w:rsidRPr="00B15AF5" w:rsidRDefault="00B15AF5" w:rsidP="00B15A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B15AF5">
        <w:rPr>
          <w:bCs/>
          <w:sz w:val="27"/>
          <w:szCs w:val="27"/>
          <w:lang w:eastAsia="en-US"/>
        </w:rPr>
        <w:t>5)о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года, – в государственную информационную систему жилищно-коммунального хозяйства;</w:t>
      </w:r>
    </w:p>
    <w:p w:rsidR="00B15AF5" w:rsidRPr="00B15AF5" w:rsidRDefault="00B15AF5" w:rsidP="00B15AF5">
      <w:pPr>
        <w:ind w:firstLine="709"/>
        <w:jc w:val="both"/>
        <w:rPr>
          <w:sz w:val="27"/>
          <w:szCs w:val="27"/>
        </w:rPr>
      </w:pPr>
      <w:r w:rsidRPr="00B15AF5">
        <w:rPr>
          <w:sz w:val="27"/>
          <w:szCs w:val="27"/>
        </w:rPr>
        <w:t>6)сведения, подтверждающие   факт    родственных    отношений    заявителя и   совместно   проживающих   граждан (рождение, смерть, заключение   брака, расторжение брака, установление отцовства, перемену фамилии, имени, отчества) – в Единый государственный реестр записей актов гражданского состояния;</w:t>
      </w:r>
    </w:p>
    <w:p w:rsidR="00B15AF5" w:rsidRPr="00B15AF5" w:rsidRDefault="00B15AF5" w:rsidP="00B15AF5">
      <w:pPr>
        <w:ind w:firstLine="709"/>
        <w:jc w:val="both"/>
        <w:rPr>
          <w:sz w:val="27"/>
          <w:szCs w:val="27"/>
        </w:rPr>
      </w:pPr>
      <w:r w:rsidRPr="00B15AF5">
        <w:rPr>
          <w:sz w:val="27"/>
          <w:szCs w:val="27"/>
        </w:rPr>
        <w:t>7)</w:t>
      </w:r>
      <w:r w:rsidRPr="00B15AF5">
        <w:rPr>
          <w:sz w:val="27"/>
          <w:szCs w:val="27"/>
          <w:shd w:val="clear" w:color="auto" w:fill="FFFFFF"/>
        </w:rPr>
        <w:t xml:space="preserve">страховой номер индивидуального лицевого счета </w:t>
      </w:r>
      <w:r w:rsidRPr="00B15AF5">
        <w:rPr>
          <w:sz w:val="27"/>
          <w:szCs w:val="27"/>
        </w:rPr>
        <w:t>– в территориальные органы Пенсионного фонда Российской Федерации;</w:t>
      </w:r>
    </w:p>
    <w:p w:rsidR="00B15AF5" w:rsidRPr="00B15AF5" w:rsidRDefault="00B15AF5" w:rsidP="00B15AF5">
      <w:pPr>
        <w:ind w:firstLine="709"/>
        <w:jc w:val="both"/>
        <w:rPr>
          <w:rFonts w:eastAsia="Calibri"/>
          <w:sz w:val="27"/>
          <w:szCs w:val="27"/>
        </w:rPr>
      </w:pPr>
      <w:r w:rsidRPr="00B15AF5">
        <w:rPr>
          <w:sz w:val="27"/>
          <w:szCs w:val="27"/>
        </w:rPr>
        <w:t>8)о наличии или отсутствии трудовой деятельности – в территориальные органы Пенсионного фонда Российской Федерации;</w:t>
      </w:r>
      <w:r w:rsidRPr="00B15AF5">
        <w:rPr>
          <w:rFonts w:eastAsia="Calibri"/>
          <w:sz w:val="27"/>
          <w:szCs w:val="27"/>
        </w:rPr>
        <w:t xml:space="preserve"> </w:t>
      </w:r>
    </w:p>
    <w:p w:rsidR="00B15AF5" w:rsidRPr="00B15AF5" w:rsidRDefault="00B15AF5" w:rsidP="00B15AF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B15AF5">
        <w:rPr>
          <w:sz w:val="27"/>
          <w:szCs w:val="27"/>
        </w:rPr>
        <w:t>9)</w:t>
      </w:r>
      <w:r w:rsidRPr="00B15AF5">
        <w:rPr>
          <w:rFonts w:eastAsia="Calibri"/>
          <w:sz w:val="27"/>
          <w:szCs w:val="27"/>
        </w:rPr>
        <w:t>о наличии исполнительного производства и о размере получаемых алиментов на несовершеннолетних детей – в Федеральную службу судебных приставов;</w:t>
      </w:r>
    </w:p>
    <w:p w:rsidR="00B15AF5" w:rsidRPr="00B15AF5" w:rsidRDefault="00B15AF5" w:rsidP="00B15A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15AF5">
        <w:rPr>
          <w:rFonts w:ascii="Times New Roman" w:eastAsia="Calibri" w:hAnsi="Times New Roman" w:cs="Times New Roman"/>
          <w:sz w:val="27"/>
          <w:szCs w:val="27"/>
        </w:rPr>
        <w:t xml:space="preserve">10)о праве заявителя и (или) членов его семьи на льготы, меры социальной поддержки и компенсации по оплате жилого </w:t>
      </w:r>
      <w:r>
        <w:rPr>
          <w:rFonts w:ascii="Times New Roman" w:eastAsia="Calibri" w:hAnsi="Times New Roman" w:cs="Times New Roman"/>
          <w:sz w:val="27"/>
          <w:szCs w:val="27"/>
        </w:rPr>
        <w:t>помещения и коммунальных услуг –</w:t>
      </w:r>
      <w:r w:rsidRPr="00B15AF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15AF5">
        <w:rPr>
          <w:rFonts w:ascii="Times New Roman" w:hAnsi="Times New Roman" w:cs="Times New Roman"/>
          <w:sz w:val="27"/>
          <w:szCs w:val="27"/>
        </w:rPr>
        <w:t>в управление социальной политики, федеральную государственную информационную систему «Федеральный реестр инвалидов», различные министерства, организации и ведомства, выдающие документы о праве на меры социальной поддержки, организации-работодатели, состоящие в трудовых отношениях с работниками бюджетной сферы в поселках городского типа</w:t>
      </w:r>
      <w:proofErr w:type="gramEnd"/>
      <w:r w:rsidRPr="00B15AF5">
        <w:rPr>
          <w:rFonts w:ascii="Times New Roman" w:hAnsi="Times New Roman" w:cs="Times New Roman"/>
          <w:sz w:val="27"/>
          <w:szCs w:val="27"/>
        </w:rPr>
        <w:t xml:space="preserve"> и сельских населенных </w:t>
      </w:r>
      <w:proofErr w:type="gramStart"/>
      <w:r w:rsidRPr="00B15AF5">
        <w:rPr>
          <w:rFonts w:ascii="Times New Roman" w:hAnsi="Times New Roman" w:cs="Times New Roman"/>
          <w:sz w:val="27"/>
          <w:szCs w:val="27"/>
        </w:rPr>
        <w:t>пунктах</w:t>
      </w:r>
      <w:proofErr w:type="gramEnd"/>
      <w:r w:rsidRPr="00B15AF5">
        <w:rPr>
          <w:rFonts w:ascii="Times New Roman" w:hAnsi="Times New Roman" w:cs="Times New Roman"/>
          <w:sz w:val="27"/>
          <w:szCs w:val="27"/>
        </w:rPr>
        <w:t>.».</w:t>
      </w:r>
    </w:p>
    <w:p w:rsidR="00B15AF5" w:rsidRPr="00B15AF5" w:rsidRDefault="00B15AF5" w:rsidP="00B15AF5">
      <w:pPr>
        <w:ind w:firstLine="709"/>
        <w:jc w:val="both"/>
        <w:rPr>
          <w:sz w:val="27"/>
          <w:szCs w:val="27"/>
        </w:rPr>
      </w:pPr>
      <w:r w:rsidRPr="00B15AF5">
        <w:rPr>
          <w:sz w:val="27"/>
          <w:szCs w:val="27"/>
        </w:rPr>
        <w:t>3.Разместить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B15AF5">
        <w:rPr>
          <w:sz w:val="27"/>
          <w:szCs w:val="27"/>
        </w:rPr>
        <w:t>березовский</w:t>
      </w:r>
      <w:proofErr w:type="gramStart"/>
      <w:r w:rsidRPr="00B15AF5">
        <w:rPr>
          <w:sz w:val="27"/>
          <w:szCs w:val="27"/>
        </w:rPr>
        <w:t>.р</w:t>
      </w:r>
      <w:proofErr w:type="gramEnd"/>
      <w:r w:rsidRPr="00B15AF5">
        <w:rPr>
          <w:sz w:val="27"/>
          <w:szCs w:val="27"/>
        </w:rPr>
        <w:t>ф</w:t>
      </w:r>
      <w:proofErr w:type="spellEnd"/>
      <w:r w:rsidRPr="00B15AF5">
        <w:rPr>
          <w:sz w:val="27"/>
          <w:szCs w:val="27"/>
        </w:rPr>
        <w:t>).</w:t>
      </w:r>
    </w:p>
    <w:bookmarkEnd w:id="3"/>
    <w:bookmarkEnd w:id="4"/>
    <w:p w:rsidR="00C04C64" w:rsidRPr="00B15AF5" w:rsidRDefault="00C04C64" w:rsidP="00634FCA">
      <w:pPr>
        <w:ind w:firstLine="540"/>
        <w:jc w:val="center"/>
        <w:rPr>
          <w:sz w:val="27"/>
          <w:szCs w:val="27"/>
        </w:rPr>
      </w:pPr>
    </w:p>
    <w:p w:rsidR="004325A2" w:rsidRPr="00B15AF5" w:rsidRDefault="004325A2" w:rsidP="00634FCA">
      <w:pPr>
        <w:jc w:val="both"/>
        <w:rPr>
          <w:sz w:val="27"/>
          <w:szCs w:val="27"/>
        </w:rPr>
      </w:pPr>
    </w:p>
    <w:p w:rsidR="00D80612" w:rsidRPr="00B15AF5" w:rsidRDefault="00D80612" w:rsidP="00634FCA">
      <w:pPr>
        <w:jc w:val="both"/>
        <w:rPr>
          <w:sz w:val="27"/>
          <w:szCs w:val="27"/>
        </w:rPr>
      </w:pPr>
    </w:p>
    <w:p w:rsidR="002704CC" w:rsidRPr="00B15AF5" w:rsidRDefault="002704CC" w:rsidP="00634FCA">
      <w:pPr>
        <w:jc w:val="both"/>
        <w:rPr>
          <w:sz w:val="27"/>
          <w:szCs w:val="27"/>
        </w:rPr>
      </w:pPr>
    </w:p>
    <w:bookmarkEnd w:id="1"/>
    <w:bookmarkEnd w:id="2"/>
    <w:p w:rsidR="0001174B" w:rsidRPr="00B15AF5" w:rsidRDefault="0001174B" w:rsidP="00634FCA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6A3DB5" w:rsidRPr="00B15AF5">
        <w:rPr>
          <w:rFonts w:ascii="Times New Roman" w:hAnsi="Times New Roman" w:cs="Times New Roman"/>
          <w:sz w:val="27"/>
          <w:szCs w:val="27"/>
        </w:rPr>
        <w:t>Березовского городского округа</w:t>
      </w:r>
      <w:r w:rsidRPr="00B15AF5">
        <w:rPr>
          <w:rFonts w:ascii="Times New Roman" w:hAnsi="Times New Roman" w:cs="Times New Roman"/>
          <w:sz w:val="27"/>
          <w:szCs w:val="27"/>
        </w:rPr>
        <w:t>,</w:t>
      </w:r>
    </w:p>
    <w:p w:rsidR="00E05974" w:rsidRPr="00B15AF5" w:rsidRDefault="0001174B" w:rsidP="00634FCA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B15AF5">
        <w:rPr>
          <w:rFonts w:ascii="Times New Roman" w:hAnsi="Times New Roman" w:cs="Times New Roman"/>
          <w:sz w:val="27"/>
          <w:szCs w:val="27"/>
        </w:rPr>
        <w:t>глава администрации</w:t>
      </w:r>
      <w:r w:rsidR="00A858E8" w:rsidRPr="00B15AF5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6A3DB5" w:rsidRPr="00B15AF5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21679" w:rsidRPr="00B15AF5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B15AF5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B15AF5">
        <w:rPr>
          <w:rFonts w:ascii="Times New Roman" w:hAnsi="Times New Roman" w:cs="Times New Roman"/>
          <w:sz w:val="27"/>
          <w:szCs w:val="27"/>
        </w:rPr>
        <w:t xml:space="preserve">     </w:t>
      </w:r>
      <w:r w:rsidRPr="00B15AF5">
        <w:rPr>
          <w:rFonts w:ascii="Times New Roman" w:hAnsi="Times New Roman" w:cs="Times New Roman"/>
          <w:sz w:val="27"/>
          <w:szCs w:val="27"/>
        </w:rPr>
        <w:t>Е.Р. Писцов</w:t>
      </w:r>
    </w:p>
    <w:sectPr w:rsidR="00E05974" w:rsidRPr="00B15AF5" w:rsidSect="00122C0B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47" w:rsidRDefault="008B1747" w:rsidP="00102EBC">
      <w:r>
        <w:separator/>
      </w:r>
    </w:p>
  </w:endnote>
  <w:endnote w:type="continuationSeparator" w:id="0">
    <w:p w:rsidR="008B1747" w:rsidRDefault="008B174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47" w:rsidRDefault="008B1747" w:rsidP="00102EBC">
      <w:r>
        <w:separator/>
      </w:r>
    </w:p>
  </w:footnote>
  <w:footnote w:type="continuationSeparator" w:id="0">
    <w:p w:rsidR="008B1747" w:rsidRDefault="008B174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CA3089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336CEC">
          <w:rPr>
            <w:noProof/>
            <w:sz w:val="22"/>
            <w:szCs w:val="22"/>
          </w:rPr>
          <w:t>3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8179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4F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35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AA0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9F6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882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89E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0B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A7E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595"/>
    <w:rsid w:val="0015688D"/>
    <w:rsid w:val="00156ECF"/>
    <w:rsid w:val="00156EF5"/>
    <w:rsid w:val="00157052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2E08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652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D2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1B0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CEC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BD1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C6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8A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22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4D9C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6B0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81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E2A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4AB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5CA3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1B44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353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45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887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076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44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0BC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5C4A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D74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3DC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747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2A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EEA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4FC3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989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5F2C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BA1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70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732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5AF5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AC0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B1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19FD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64A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014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B3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1BA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C55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31F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089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A81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07"/>
    <w:rsid w:val="00CC725A"/>
    <w:rsid w:val="00CC72AD"/>
    <w:rsid w:val="00CC7462"/>
    <w:rsid w:val="00CC76D6"/>
    <w:rsid w:val="00CC794D"/>
    <w:rsid w:val="00CC79F3"/>
    <w:rsid w:val="00CD0584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8FB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35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E2A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0DB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9D9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B73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8ED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8D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2E50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0E4E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093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8C0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E7DA8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98C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7D7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2C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16B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E7E8-2DC8-4DA5-8D64-48F6E76E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254</cp:revision>
  <cp:lastPrinted>2022-12-01T03:53:00Z</cp:lastPrinted>
  <dcterms:created xsi:type="dcterms:W3CDTF">2022-06-24T06:58:00Z</dcterms:created>
  <dcterms:modified xsi:type="dcterms:W3CDTF">2022-12-01T03:53:00Z</dcterms:modified>
</cp:coreProperties>
</file>