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74" w:rsidRDefault="00936974" w:rsidP="00936974">
      <w:pPr>
        <w:spacing w:after="360"/>
        <w:ind w:left="558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  <w:r>
        <w:rPr>
          <w:bCs/>
          <w:sz w:val="28"/>
          <w:szCs w:val="28"/>
        </w:rPr>
        <w:br/>
        <w:t xml:space="preserve">к Административному регламенту </w:t>
      </w:r>
    </w:p>
    <w:p w:rsidR="00936974" w:rsidRDefault="00936974" w:rsidP="0093697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936974" w:rsidRDefault="00936974" w:rsidP="0093697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936974" w:rsidRDefault="00936974" w:rsidP="00936974">
      <w:pPr>
        <w:jc w:val="center"/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936974" w:rsidTr="00936974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Подготовка и подача в администрацию БГО заинтересованным лицом заявления об утверждении схемы расположения земельного участка </w:t>
            </w:r>
          </w:p>
        </w:tc>
      </w:tr>
    </w:tbl>
    <w:p w:rsidR="00936974" w:rsidRDefault="00936974" w:rsidP="0093697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936974" w:rsidTr="00936974">
        <w:trPr>
          <w:jc w:val="center"/>
        </w:trPr>
        <w:tc>
          <w:tcPr>
            <w:tcW w:w="95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936974" w:rsidRDefault="0093697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Примечание:</w:t>
            </w:r>
          </w:p>
          <w:p w:rsidR="00936974" w:rsidRDefault="0093697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 заявлению прилагается схема расположения земельного участка, подготовленная в соответствии с требованиями ст.11.9, п.2 ст.11.10 Земельного кодекса РФ</w:t>
            </w:r>
          </w:p>
        </w:tc>
      </w:tr>
    </w:tbl>
    <w:p w:rsidR="00936974" w:rsidRDefault="00A47267" w:rsidP="00936974">
      <w:pPr>
        <w:jc w:val="center"/>
        <w:rPr>
          <w:b/>
          <w:sz w:val="22"/>
          <w:szCs w:val="22"/>
        </w:rPr>
      </w:pPr>
      <w:r w:rsidRPr="00A472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65pt;margin-top:.2pt;width:0;height:12.75pt;z-index:251660288;mso-position-horizontal-relative:text;mso-position-vertical-relative:text" o:connectortype="straight">
            <v:stroke endarrow="block"/>
          </v:shape>
        </w:pict>
      </w:r>
    </w:p>
    <w:tbl>
      <w:tblPr>
        <w:tblW w:w="5103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936974" w:rsidTr="00936974">
        <w:trPr>
          <w:trHeight w:val="46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tabs>
                <w:tab w:val="left" w:pos="324"/>
              </w:tabs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Прием документов и регистрации заявления</w:t>
            </w:r>
          </w:p>
        </w:tc>
      </w:tr>
    </w:tbl>
    <w:p w:rsidR="00936974" w:rsidRDefault="00A47267" w:rsidP="00936974">
      <w:pPr>
        <w:tabs>
          <w:tab w:val="left" w:pos="1020"/>
          <w:tab w:val="left" w:pos="5387"/>
        </w:tabs>
        <w:rPr>
          <w:sz w:val="22"/>
          <w:szCs w:val="22"/>
        </w:rPr>
      </w:pPr>
      <w:r w:rsidRPr="00A47267">
        <w:pict>
          <v:shape id="_x0000_s1030" type="#_x0000_t32" style="position:absolute;margin-left:127.95pt;margin-top:.95pt;width:6.75pt;height:12pt;flip:x;z-index:251661312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936974" w:rsidTr="00936974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74" w:rsidRDefault="00936974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Экспертиза документов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на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</w:p>
          <w:p w:rsidR="00936974" w:rsidRDefault="00936974" w:rsidP="00045CCD">
            <w:pPr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ind w:left="40"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Соответствие заявления требованиям п.1 ст.39.15 Земельного кодекса РФ;</w:t>
            </w:r>
          </w:p>
          <w:p w:rsidR="00936974" w:rsidRDefault="00936974" w:rsidP="00045CC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line="256" w:lineRule="auto"/>
              <w:ind w:left="4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документов, указанных в п.2 ст.39.15 Земельного кодекса РФ</w:t>
            </w:r>
          </w:p>
          <w:p w:rsidR="00936974" w:rsidRDefault="00936974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974" w:rsidRDefault="00A47267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A47267">
              <w:rPr>
                <w:color w:val="000000"/>
                <w:lang w:eastAsia="en-US"/>
              </w:rPr>
              <w:pict>
                <v:shape id="_x0000_s1029" type="#_x0000_t32" style="position:absolute;margin-left:-.35pt;margin-top:56.1pt;width:22.6pt;height:0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tabs>
                <w:tab w:val="left" w:pos="284"/>
              </w:tabs>
              <w:spacing w:line="256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Экспертиза документов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>:</w:t>
            </w:r>
          </w:p>
          <w:p w:rsidR="00936974" w:rsidRDefault="00A47267" w:rsidP="00045CCD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56" w:lineRule="auto"/>
              <w:ind w:left="0" w:firstLine="3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s1031" type="#_x0000_t32" style="position:absolute;left:0;text-align:left;margin-left:154.1pt;margin-top:37.9pt;width:45pt;height:0;z-index:251663360" o:connectortype="straight">
                  <v:stroke endarrow="block"/>
                </v:shape>
              </w:pict>
            </w:r>
            <w:r w:rsidR="00936974">
              <w:rPr>
                <w:color w:val="000000"/>
              </w:rPr>
              <w:t>Наличие оснований для отказа в соответствии с положениями ст.11.10 Земельного кодекса РФ</w:t>
            </w:r>
          </w:p>
          <w:p w:rsidR="00936974" w:rsidRDefault="00A47267" w:rsidP="00045CCD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spacing w:line="256" w:lineRule="auto"/>
              <w:ind w:left="31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pict>
                <v:shape id="_x0000_s1034" type="#_x0000_t32" style="position:absolute;left:0;text-align:left;margin-left:154.1pt;margin-top:7.05pt;width:45pt;height:.05pt;flip:x;z-index:251664384" o:connectortype="straight">
                  <v:stroke endarrow="block"/>
                </v:shape>
              </w:pict>
            </w:r>
            <w:r w:rsidR="00936974">
              <w:rPr>
                <w:color w:val="000000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936974" w:rsidRDefault="00936974" w:rsidP="00936974">
      <w:pPr>
        <w:rPr>
          <w:vanish/>
        </w:rPr>
      </w:pPr>
    </w:p>
    <w:tbl>
      <w:tblPr>
        <w:tblpPr w:leftFromText="180" w:rightFromText="180" w:bottomFromText="160" w:vertAnchor="text" w:horzAnchor="margin" w:tblpXSpec="right" w:tblpY="-3072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936974" w:rsidTr="00936974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tabs>
                <w:tab w:val="left" w:pos="324"/>
              </w:tabs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936974" w:rsidRDefault="00A47267" w:rsidP="00936974">
      <w:pPr>
        <w:rPr>
          <w:sz w:val="22"/>
          <w:szCs w:val="22"/>
        </w:rPr>
      </w:pPr>
      <w:r w:rsidRPr="00A47267">
        <w:pict>
          <v:shape id="_x0000_s1033" type="#_x0000_t32" style="position:absolute;margin-left:268.85pt;margin-top:1.15pt;width:0;height:23.7pt;z-index:251665408;mso-position-horizontal-relative:text;mso-position-vertical-relative:text" o:connectortype="straight">
            <v:stroke endarrow="block"/>
          </v:shape>
        </w:pict>
      </w:r>
      <w:r w:rsidRPr="00A47267">
        <w:pict>
          <v:shape id="_x0000_s1037" type="#_x0000_t32" style="position:absolute;margin-left:146.8pt;margin-top:1.15pt;width:23.4pt;height:23.7pt;flip:x;z-index:251666432;mso-position-horizontal-relative:text;mso-position-vertical-relative:text" o:connectortype="straight">
            <v:stroke endarrow="block"/>
          </v:shape>
        </w:pict>
      </w:r>
      <w:r w:rsidRPr="00A47267">
        <w:pict>
          <v:shape id="_x0000_s1032" type="#_x0000_t32" style="position:absolute;margin-left:329.6pt;margin-top:1.15pt;width:60.95pt;height:23.7pt;z-index:251667456;mso-position-horizontal-relative:text;mso-position-vertical-relative:text" o:connectortype="straight">
            <v:stroke endarrow="block"/>
          </v:shape>
        </w:pict>
      </w:r>
      <w:r w:rsidRPr="00A47267">
        <w:pict>
          <v:shape id="_x0000_s1027" type="#_x0000_t32" style="position:absolute;margin-left:50.7pt;margin-top:1.15pt;width:0;height:13.5pt;z-index:251668480;mso-position-horizontal-relative:text;mso-position-vertical-relative:text" o:connectortype="straight">
            <v:stroke endarrow="block"/>
          </v:shape>
        </w:pict>
      </w:r>
      <w:r w:rsidR="00936974">
        <w:rPr>
          <w:sz w:val="22"/>
          <w:szCs w:val="22"/>
        </w:rPr>
        <w:t xml:space="preserve"> </w:t>
      </w:r>
    </w:p>
    <w:tbl>
      <w:tblPr>
        <w:tblpPr w:leftFromText="180" w:rightFromText="180" w:bottomFromText="16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</w:tblGrid>
      <w:tr w:rsidR="00936974" w:rsidTr="00936974">
        <w:trPr>
          <w:trHeight w:val="68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A4726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shape id="_x0000_s1041" type="#_x0000_t32" style="position:absolute;margin-left:50.7pt;margin-top:82.6pt;width:0;height:23.7pt;z-index:251669504" o:connectortype="straight">
                  <v:stroke endarrow="block"/>
                </v:shape>
              </w:pict>
            </w:r>
            <w:r w:rsidR="00936974">
              <w:rPr>
                <w:color w:val="000000"/>
                <w:lang w:eastAsia="en-US"/>
              </w:rPr>
              <w:t>Подготовка письма о возврате заявления на основании п.3 ст.39.15 Земельного кодекса РФ</w:t>
            </w:r>
          </w:p>
        </w:tc>
      </w:tr>
    </w:tbl>
    <w:p w:rsidR="00936974" w:rsidRDefault="00936974" w:rsidP="0093697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tbl>
      <w:tblPr>
        <w:tblpPr w:leftFromText="180" w:rightFromText="180" w:bottomFromText="160" w:vertAnchor="text" w:horzAnchor="page" w:tblpX="389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936974" w:rsidTr="00936974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A47267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pict>
                <v:shape id="_x0000_s1035" type="#_x0000_t32" style="position:absolute;margin-left:46.25pt;margin-top:64.1pt;width:10.45pt;height:16.05pt;z-index:251670528" o:connectortype="straight">
                  <v:stroke endarrow="block"/>
                </v:shape>
              </w:pict>
            </w:r>
            <w:r w:rsidR="00936974">
              <w:rPr>
                <w:color w:val="000000"/>
              </w:rPr>
              <w:t>Подготовка проекта решения о приостановлении</w:t>
            </w:r>
          </w:p>
        </w:tc>
      </w:tr>
    </w:tbl>
    <w:p w:rsidR="00936974" w:rsidRDefault="00936974" w:rsidP="00936974">
      <w:pPr>
        <w:rPr>
          <w:vanish/>
        </w:rPr>
      </w:pPr>
    </w:p>
    <w:tbl>
      <w:tblPr>
        <w:tblpPr w:leftFromText="180" w:rightFromText="180" w:bottomFromText="160" w:vertAnchor="text" w:horzAnchor="page" w:tblpX="608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</w:tblGrid>
      <w:tr w:rsidR="00936974" w:rsidTr="00936974">
        <w:trPr>
          <w:trHeight w:val="1013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Подготовка проекта уведомления об отказе</w:t>
            </w:r>
          </w:p>
        </w:tc>
      </w:tr>
    </w:tbl>
    <w:p w:rsidR="00936974" w:rsidRDefault="00936974" w:rsidP="00936974">
      <w:pPr>
        <w:rPr>
          <w:vanish/>
        </w:rPr>
      </w:pPr>
    </w:p>
    <w:tbl>
      <w:tblPr>
        <w:tblpPr w:leftFromText="180" w:rightFromText="180" w:bottomFromText="160" w:vertAnchor="text" w:horzAnchor="page" w:tblpX="8713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</w:tblGrid>
      <w:tr w:rsidR="00936974" w:rsidTr="00936974">
        <w:trPr>
          <w:trHeight w:val="31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Подготовка проекта постановления об утверждении схемы расположения земельного участка</w:t>
            </w:r>
          </w:p>
        </w:tc>
      </w:tr>
    </w:tbl>
    <w:p w:rsidR="00936974" w:rsidRDefault="00A47267" w:rsidP="00936974">
      <w:pPr>
        <w:rPr>
          <w:sz w:val="22"/>
          <w:szCs w:val="22"/>
        </w:rPr>
      </w:pPr>
      <w:r w:rsidRPr="00A47267">
        <w:pict>
          <v:shape id="_x0000_s1036" type="#_x0000_t32" style="position:absolute;margin-left:108.4pt;margin-top:56.85pt;width:19.35pt;height:20.7pt;flip:x;z-index:251671552;mso-position-horizontal-relative:text;mso-position-vertical-relative:text" o:connectortype="straight">
            <v:stroke endarrow="block"/>
          </v:shape>
        </w:pict>
      </w:r>
      <w:r w:rsidRPr="00A47267">
        <w:pict>
          <v:shape id="_x0000_s1038" type="#_x0000_t32" style="position:absolute;margin-left:37pt;margin-top:52.8pt;width:0;height:24.75pt;z-index:25167257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bottomFromText="160" w:vertAnchor="text" w:horzAnchor="margin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936974" w:rsidTr="00936974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Выдача решения о возврате заявления в течение 10 дней</w:t>
            </w:r>
          </w:p>
        </w:tc>
      </w:tr>
    </w:tbl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bottomFromText="160" w:vertAnchor="text" w:horzAnchor="page" w:tblpX="5188" w:tblpY="-3"/>
        <w:tblW w:w="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1"/>
      </w:tblGrid>
      <w:tr w:rsidR="00936974" w:rsidTr="00936974">
        <w:trPr>
          <w:trHeight w:val="69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E23652">
            <w:pPr>
              <w:pStyle w:val="a3"/>
              <w:tabs>
                <w:tab w:val="left" w:pos="324"/>
              </w:tabs>
              <w:spacing w:line="256" w:lineRule="auto"/>
              <w:ind w:left="0"/>
              <w:jc w:val="both"/>
              <w:rPr>
                <w:color w:val="000000"/>
              </w:rPr>
            </w:pPr>
            <w:r w:rsidRPr="00A47267">
              <w:rPr>
                <w:szCs w:val="24"/>
              </w:rPr>
              <w:pict>
                <v:shape id="_x0000_s1039" type="#_x0000_t32" style="position:absolute;left:0;text-align:left;margin-left:172.05pt;margin-top:31.2pt;width:.05pt;height:162.75pt;z-index:251675648" o:connectortype="straight">
                  <v:stroke endarrow="block"/>
                </v:shape>
              </w:pict>
            </w:r>
            <w:r w:rsidR="00936974">
              <w:rPr>
                <w:color w:val="000000"/>
              </w:rPr>
              <w:t>Принятие решения администрацией Березовского городского округа</w:t>
            </w:r>
          </w:p>
        </w:tc>
      </w:tr>
    </w:tbl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p w:rsidR="00936974" w:rsidRDefault="00A47267" w:rsidP="00936974">
      <w:pPr>
        <w:tabs>
          <w:tab w:val="left" w:pos="1020"/>
        </w:tabs>
        <w:rPr>
          <w:sz w:val="22"/>
          <w:szCs w:val="22"/>
        </w:rPr>
      </w:pPr>
      <w:r w:rsidRPr="00A47267">
        <w:pict>
          <v:shape id="_x0000_s1028" type="#_x0000_t32" style="position:absolute;margin-left:163.1pt;margin-top:6pt;width:.05pt;height:35.15pt;z-index:251673600" o:connectortype="straight">
            <v:stroke endarrow="block"/>
          </v:shape>
        </w:pict>
      </w:r>
      <w:r w:rsidRPr="00A47267">
        <w:pict>
          <v:shape id="_x0000_s1040" type="#_x0000_t32" style="position:absolute;margin-left:40.5pt;margin-top:6pt;width:37.9pt;height:30.7pt;flip:x;z-index:251674624" o:connectortype="straight">
            <v:stroke endarrow="block"/>
          </v:shape>
        </w:pict>
      </w:r>
    </w:p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tbl>
      <w:tblPr>
        <w:tblpPr w:leftFromText="180" w:rightFromText="180" w:bottomFromText="160" w:vertAnchor="text" w:horzAnchor="page" w:tblpX="389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</w:tblGrid>
      <w:tr w:rsidR="00936974" w:rsidTr="00936974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Выдача решения о приостановлении  в течение 30 дней</w:t>
            </w:r>
          </w:p>
        </w:tc>
      </w:tr>
    </w:tbl>
    <w:p w:rsidR="00936974" w:rsidRDefault="00936974" w:rsidP="00936974">
      <w:pPr>
        <w:rPr>
          <w:vanish/>
        </w:rPr>
      </w:pPr>
    </w:p>
    <w:tbl>
      <w:tblPr>
        <w:tblpPr w:leftFromText="180" w:rightFromText="180" w:bottomFromText="160" w:vertAnchor="text" w:horzAnchor="page" w:tblpX="608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</w:tblGrid>
      <w:tr w:rsidR="00936974" w:rsidTr="00936974">
        <w:trPr>
          <w:trHeight w:val="1013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>
            <w:pPr>
              <w:pStyle w:val="a3"/>
              <w:spacing w:line="25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Выдача уведомления об отказе в течение 30 дней</w:t>
            </w:r>
          </w:p>
        </w:tc>
      </w:tr>
    </w:tbl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p w:rsidR="00936974" w:rsidRDefault="00936974" w:rsidP="00936974">
      <w:pPr>
        <w:tabs>
          <w:tab w:val="left" w:pos="1020"/>
        </w:tabs>
        <w:rPr>
          <w:sz w:val="22"/>
          <w:szCs w:val="22"/>
        </w:rPr>
      </w:pPr>
    </w:p>
    <w:p w:rsidR="00936974" w:rsidRDefault="00936974" w:rsidP="00936974">
      <w:pPr>
        <w:tabs>
          <w:tab w:val="left" w:pos="1020"/>
          <w:tab w:val="left" w:pos="5387"/>
        </w:tabs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-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0"/>
      </w:tblGrid>
      <w:tr w:rsidR="00936974" w:rsidTr="00936974">
        <w:trPr>
          <w:trHeight w:val="1089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74" w:rsidRDefault="00936974" w:rsidP="00045CC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56" w:lineRule="auto"/>
              <w:ind w:left="142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Внесение сведений в ИСОГД об образованном земельном участке;</w:t>
            </w:r>
          </w:p>
          <w:p w:rsidR="00936974" w:rsidRDefault="00936974" w:rsidP="00045CC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56" w:lineRule="auto"/>
              <w:ind w:left="142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документов для выдачи; </w:t>
            </w:r>
          </w:p>
          <w:p w:rsidR="00936974" w:rsidRDefault="00936974" w:rsidP="00045CC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56" w:lineRule="auto"/>
              <w:ind w:left="142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Выдача заверенных копий принятого постановления  в 2-х экземплярах и утвержденной схемы в 1-ом экземпляре для проведения заявителем кадастровых работ. </w:t>
            </w:r>
          </w:p>
          <w:p w:rsidR="00936974" w:rsidRDefault="00936974" w:rsidP="00045CCD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56" w:lineRule="auto"/>
              <w:ind w:left="142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в срок не более чем пять рабочих дней со дня принятия решения об утверждении схемы расположения в уполномоченный орган государственного кадастрового учета недвижимого имущества, с приложением схемы расположения на основании п.20 ст.11.10 Земельного кодекса РФ</w:t>
            </w:r>
          </w:p>
        </w:tc>
      </w:tr>
    </w:tbl>
    <w:p w:rsidR="00936974" w:rsidRDefault="00936974" w:rsidP="00936974">
      <w:pPr>
        <w:ind w:firstLine="567"/>
        <w:jc w:val="center"/>
      </w:pPr>
    </w:p>
    <w:p w:rsidR="00936974" w:rsidRDefault="00936974" w:rsidP="00936974"/>
    <w:p w:rsidR="0071679E" w:rsidRDefault="0071679E"/>
    <w:sectPr w:rsidR="0071679E" w:rsidSect="00E23652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91" w:rsidRDefault="00867891" w:rsidP="00E23652">
      <w:r>
        <w:separator/>
      </w:r>
    </w:p>
  </w:endnote>
  <w:endnote w:type="continuationSeparator" w:id="0">
    <w:p w:rsidR="00867891" w:rsidRDefault="00867891" w:rsidP="00E2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91" w:rsidRDefault="00867891" w:rsidP="00E23652">
      <w:r>
        <w:separator/>
      </w:r>
    </w:p>
  </w:footnote>
  <w:footnote w:type="continuationSeparator" w:id="0">
    <w:p w:rsidR="00867891" w:rsidRDefault="00867891" w:rsidP="00E23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0415"/>
      <w:docPartObj>
        <w:docPartGallery w:val="Page Numbers (Top of Page)"/>
        <w:docPartUnique/>
      </w:docPartObj>
    </w:sdtPr>
    <w:sdtContent>
      <w:p w:rsidR="00E23652" w:rsidRDefault="00E23652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23652" w:rsidRDefault="00E236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24B34"/>
    <w:multiLevelType w:val="hybridMultilevel"/>
    <w:tmpl w:val="BAB8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974"/>
    <w:rsid w:val="000D43DB"/>
    <w:rsid w:val="00140C2B"/>
    <w:rsid w:val="004123F9"/>
    <w:rsid w:val="0071679E"/>
    <w:rsid w:val="008643FB"/>
    <w:rsid w:val="00867891"/>
    <w:rsid w:val="00923A51"/>
    <w:rsid w:val="00936974"/>
    <w:rsid w:val="00A47267"/>
    <w:rsid w:val="00B533FF"/>
    <w:rsid w:val="00CF49E8"/>
    <w:rsid w:val="00E23652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26"/>
        <o:r id="V:Rule18" type="connector" idref="#_x0000_s1027"/>
        <o:r id="V:Rule19" type="connector" idref="#_x0000_s1030"/>
        <o:r id="V:Rule20" type="connector" idref="#_x0000_s1028"/>
        <o:r id="V:Rule21" type="connector" idref="#_x0000_s1029"/>
        <o:r id="V:Rule22" type="connector" idref="#_x0000_s1033"/>
        <o:r id="V:Rule23" type="connector" idref="#_x0000_s1032"/>
        <o:r id="V:Rule24" type="connector" idref="#_x0000_s1038"/>
        <o:r id="V:Rule25" type="connector" idref="#_x0000_s1037"/>
        <o:r id="V:Rule26" type="connector" idref="#_x0000_s1041"/>
        <o:r id="V:Rule27" type="connector" idref="#_x0000_s1034"/>
        <o:r id="V:Rule28" type="connector" idref="#_x0000_s1035"/>
        <o:r id="V:Rule29" type="connector" idref="#_x0000_s1040"/>
        <o:r id="V:Rule30" type="connector" idref="#_x0000_s1036"/>
        <o:r id="V:Rule31" type="connector" idref="#_x0000_s1031"/>
        <o:r id="V:Rule3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74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74"/>
    <w:pPr>
      <w:widowControl w:val="0"/>
      <w:suppressAutoHyphens/>
      <w:autoSpaceDN w:val="0"/>
      <w:ind w:left="720"/>
    </w:pPr>
    <w:rPr>
      <w:rFonts w:eastAsia="Lucida Sans Unicode" w:cs="Mangal"/>
      <w:kern w:val="3"/>
      <w:szCs w:val="2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236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3652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36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3652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2015-08-13T11:22:00Z</dcterms:created>
  <dcterms:modified xsi:type="dcterms:W3CDTF">2015-08-13T11:23:00Z</dcterms:modified>
</cp:coreProperties>
</file>