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AF" w:rsidRDefault="00AE0BAF" w:rsidP="00AE0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13.01.2016          9</w:t>
      </w:r>
    </w:p>
    <w:p w:rsidR="00AE0BAF" w:rsidRDefault="00AE0BAF" w:rsidP="00AE0B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BAF" w:rsidRDefault="00AE0BAF" w:rsidP="00AE0B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BAF" w:rsidRDefault="00AE0BAF" w:rsidP="00AE0BAF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09.04.2013 №196 «Об утверждении Административного регламента предоставления муниципальной услуги «Выдача разрешения на строительство при осуществлении строительства и реконструкции объектов капитального строительства, расположенных на территории Березовского городского округа»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ст.6 Градостроительного кодекса Российской Федерации, Постановлением Правительства Российской Федерации от 30.04.2014 №403 «Об исчерпывающем перечне процедур в сфере жилищного строительства», постановлением администрации Березовского городского округа от 10.12.2013 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</w:t>
      </w:r>
      <w:proofErr w:type="gramEnd"/>
    </w:p>
    <w:p w:rsidR="00AE0BAF" w:rsidRDefault="00AE0BAF" w:rsidP="00AE0B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09.04.2013 №196 «Об утверждении Административного регламента предоставления муниципальной услуги «Выдача разрешения на строительство при осуществлении строительства и реконструкции объектов капитального строительства, расположенных на территории Березовского городского округа»: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1.1.Пункт 1 изложить в следующей редакции: 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«1.Утвердить Административный регламент предоставления муниципальной услуги «Предоставление разрешения на строительство на территории Березовского городского округа» (прилагается)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1.2.По всему тексту наименование муниципальной услуги изложить в следующей редакции: «Предоставление разрешения на строительство на территории Березовского городского округа».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1.3.Абзацы седьмой, восьмой п.1.2 изложить в следующей редакции: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«Приказ Минстроя России от 19.02.2015 117/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эксплуатацию».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1.4.В абзаце втором  п. 2.4 исключить слово «рабочих».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1.5.Подпункт 6) п.2.6.2 дополнить следующим подпунктом: 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«а) решение общего собрания собственников помещений в многоквартирном доме, принятое в соответствии с жилищным законодательством  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1.6.Пункт 2.6.4 изложить в следующей редакции: 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«2.6.4.Для принятия решения о продлении срока действия разрешения на строительство  застройщик представляет следующие документы: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оригиналы действующего разрешения на строительство;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)о</w:t>
      </w:r>
      <w:proofErr w:type="gramEnd"/>
      <w:r>
        <w:rPr>
          <w:rFonts w:ascii="Times New Roman" w:hAnsi="Times New Roman"/>
          <w:sz w:val="28"/>
          <w:szCs w:val="28"/>
        </w:rPr>
        <w:t xml:space="preserve">ткорректированный проект организации строительства в части, касающейся сроков строительства; 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)д</w:t>
      </w:r>
      <w:proofErr w:type="gramEnd"/>
      <w:r>
        <w:rPr>
          <w:rFonts w:ascii="Times New Roman" w:hAnsi="Times New Roman"/>
          <w:sz w:val="28"/>
          <w:szCs w:val="28"/>
        </w:rPr>
        <w:t>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строительстве, в случае, если заявление о 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(или) иных объектов недвижимости, если застройщик выбрал способ обеспечения исполнения обязательств по передаче жилого помещения по договору участия в долевом строительстве – поручительство банка;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строительстве, в случае, если заявление о 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помещения, денежные средства граждан и юридических лиц для долевого строительства многоквартирного дома и (или) иных объектов недвижимости, если застройщик выбрал способ обеспечения исполнения обязательств по передаче жилого помещения по договору участия в долевом строительстве – страхование.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действия разрешения на строительство может быть продлен по заявлению застройщика, поданному не менее чем за 60 дней до истечения срока действия такого разрешения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Дополнить п. 2.6.5 следующего содержания:</w:t>
      </w:r>
    </w:p>
    <w:p w:rsidR="00AE0BAF" w:rsidRDefault="00AE0BAF" w:rsidP="00AE0B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«2.6.5.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требуется внесение изменений в разрешение на строительство на любом из следующих оснований: </w:t>
      </w:r>
    </w:p>
    <w:p w:rsidR="00AE0BAF" w:rsidRDefault="00AE0BAF" w:rsidP="00AE0B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1)после выдачи разрешения на строительство произошла смена правообладателя земельного участка; </w:t>
      </w:r>
    </w:p>
    <w:p w:rsidR="00AE0BAF" w:rsidRDefault="00AE0BAF" w:rsidP="00AE0B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2)после выдачи разрешения на строительство произошло изменение границ земельного участка путем объединения земельных участков; 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3)после выдачи разрешения на строительство произошло изменение границ земельного участка путем раздела, перераспределения, выдела застройщик обращается с заявлением о внесении изменений в разрешение на строительство.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о внесении изменений в разрешение на строительство прикладывается один из следующих документов:</w:t>
      </w:r>
    </w:p>
    <w:p w:rsidR="00AE0BAF" w:rsidRDefault="00AE0BAF" w:rsidP="00AE0B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уведомление о переходе прав на земельный участок (если основанием внесения изменений в разрешение на строительство является смена правообладателя земельного участка);</w:t>
      </w:r>
    </w:p>
    <w:p w:rsidR="00AE0BAF" w:rsidRDefault="00AE0BAF" w:rsidP="00AE0B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уведомление об образовании земельного участка (если основанием внесения изменений в разрешение на строительство является изменение границ земельного участка путем объединения земельных участков, раздела, перераспределения, выдела);</w:t>
      </w:r>
    </w:p>
    <w:p w:rsidR="00AE0BAF" w:rsidRDefault="00AE0BAF" w:rsidP="00AE0B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 на нового правообладателя (если основанием внесения изменений в разрешение на строительство является смена правообладателя земельного участка, а также в Едином государственном реестре прав на недвижимое имущество и сделок с ним отсутствуют сведения о правоустанавливающих документах на земельный участок);</w:t>
      </w:r>
    </w:p>
    <w:p w:rsidR="00AE0BAF" w:rsidRDefault="00AE0BAF" w:rsidP="00AE0B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градостроительный план земельного участка, образованного при разделе, перераспределении, выделе (если основанием внесения изменений в разрешение на строительство является изменение границ земельного участка путем раздела, перераспределения, выдела).</w:t>
      </w:r>
    </w:p>
    <w:p w:rsidR="00AE0BAF" w:rsidRDefault="00AE0BAF" w:rsidP="00AE0B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во внесении изменений в разрешение на строительство являются:</w:t>
      </w:r>
    </w:p>
    <w:p w:rsidR="00AE0BAF" w:rsidRDefault="00AE0BAF" w:rsidP="00AE0B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1)отсутствие в уведомлении о переходе прав на земельный участок, об образовании земельного участка реквизитов документов, предусмотренных соответственно п.п.1 - 4 ч.21.10 ст.51 Градостроительного кодекса Российской Федерации, или отсутствие правоустанавливающего документа на земельный участок в случае, указанном в ч.21.13 ст.51 Градостроительного кодекса Российской Федерации;</w:t>
      </w:r>
    </w:p>
    <w:p w:rsidR="00AE0BAF" w:rsidRDefault="00AE0BAF" w:rsidP="00AE0B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2)недостоверность сведений, указанных в уведомлении о переходе прав на земельный участок, об образовании земельного участка;</w:t>
      </w:r>
    </w:p>
    <w:p w:rsidR="00AE0BAF" w:rsidRDefault="00AE0BAF" w:rsidP="00AE0B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3)несоответствие планируемого размещения объекта капитального строительства требованиям градостроительного плана земельного участка в случае, предусмотренном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.21.7 ст.51 Градостроительного кодекса Российской Федерации.</w:t>
      </w:r>
    </w:p>
    <w:p w:rsidR="00AE0BAF" w:rsidRDefault="00AE0BAF" w:rsidP="00AE0B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внесении изменений в разрешение на строительство принимается в срок не более чем 10 рабочих дней со дня получения уведомления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Пункт 2.9 изложить в следующей редакции: 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«2.9.Основаниями для отказа в выдаче разрешения на строительство являются: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1)отсутствие документов, предусмотренных п.2.6.2 и п.2.6.3 настоящего Административного регламента;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территории;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1.9.В пункте 3.3.5 фразу «Постановлением Правительства Российской Федерации от 24.11.2005 №698 «О форме разрешения на строительство и форме разрешения на ввод объекта в эксплуатацию»» заменить фразой  «приказом </w:t>
      </w:r>
      <w:r>
        <w:rPr>
          <w:rFonts w:ascii="Times New Roman" w:hAnsi="Times New Roman"/>
          <w:sz w:val="28"/>
          <w:szCs w:val="28"/>
        </w:rPr>
        <w:lastRenderedPageBreak/>
        <w:t>Минстроя России от 19.02.2015 117/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эксплуатацию»».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Коргуля</w:t>
      </w:r>
      <w:proofErr w:type="spellEnd"/>
      <w:r>
        <w:rPr>
          <w:rFonts w:ascii="Times New Roman" w:hAnsi="Times New Roman"/>
          <w:sz w:val="28"/>
          <w:szCs w:val="28"/>
        </w:rPr>
        <w:t xml:space="preserve"> А.Г.</w:t>
      </w: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0BAF" w:rsidRDefault="00AE0BAF" w:rsidP="00AE0B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0BAF" w:rsidRDefault="00AE0BAF" w:rsidP="00AE0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BAF" w:rsidRDefault="00AE0BAF" w:rsidP="00AE0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0BAF" w:rsidRDefault="00AE0BAF" w:rsidP="00AE0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AE0BAF" w:rsidRDefault="00AE0BAF" w:rsidP="00AE0BA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А.Г.Коргуль</w:t>
      </w:r>
      <w:proofErr w:type="spellEnd"/>
    </w:p>
    <w:p w:rsidR="0071679E" w:rsidRDefault="0071679E"/>
    <w:sectPr w:rsidR="0071679E" w:rsidSect="00AE0BA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0BAF"/>
    <w:rsid w:val="000D43DB"/>
    <w:rsid w:val="00140C2B"/>
    <w:rsid w:val="00434B5C"/>
    <w:rsid w:val="0071679E"/>
    <w:rsid w:val="008643FB"/>
    <w:rsid w:val="00923A51"/>
    <w:rsid w:val="00AE0BAF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AF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BAF"/>
    <w:pPr>
      <w:spacing w:after="0" w:line="240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customStyle="1" w:styleId="Default">
    <w:name w:val="Default"/>
    <w:rsid w:val="00AE0B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1260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2016-02-24T10:18:00Z</dcterms:created>
  <dcterms:modified xsi:type="dcterms:W3CDTF">2016-02-24T10:18:00Z</dcterms:modified>
</cp:coreProperties>
</file>