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C011C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7A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BC9" w:rsidRDefault="00C807AA" w:rsidP="00C807A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0E3BA2">
        <w:rPr>
          <w:rFonts w:ascii="Times New Roman" w:eastAsia="Calibri" w:hAnsi="Times New Roman"/>
          <w:sz w:val="28"/>
          <w:szCs w:val="28"/>
          <w:lang w:eastAsia="en-US"/>
        </w:rPr>
        <w:t xml:space="preserve">б основных итогах работы </w:t>
      </w:r>
      <w:r w:rsidRPr="00F91BBF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Общественной палаты </w:t>
      </w:r>
    </w:p>
    <w:p w:rsidR="000E3BA2" w:rsidRDefault="00C807AA" w:rsidP="00C80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BBF">
        <w:rPr>
          <w:rFonts w:ascii="Times New Roman" w:eastAsia="Calibri" w:hAnsi="Times New Roman"/>
          <w:sz w:val="28"/>
          <w:szCs w:val="28"/>
          <w:lang w:eastAsia="en-US"/>
        </w:rPr>
        <w:t>Березовского городского округа</w:t>
      </w:r>
      <w:r w:rsidRPr="00C01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2022 год и </w:t>
      </w:r>
    </w:p>
    <w:p w:rsidR="00C807AA" w:rsidRDefault="000E3BA2" w:rsidP="00C80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задачах на 2023 год</w:t>
      </w:r>
      <w:bookmarkStart w:id="0" w:name="_GoBack"/>
      <w:bookmarkEnd w:id="0"/>
    </w:p>
    <w:p w:rsidR="000E3BA2" w:rsidRDefault="000E3BA2" w:rsidP="00C80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11C0" w:rsidRPr="00C011C0" w:rsidRDefault="00C011C0" w:rsidP="00C807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1C0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 в редакции от 05.02.2019 №2, Регламента Общественной палаты Общественная палата Березовского городского округа</w:t>
      </w:r>
    </w:p>
    <w:p w:rsidR="00C011C0" w:rsidRPr="00C011C0" w:rsidRDefault="00C011C0" w:rsidP="00C01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1C0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C011C0" w:rsidRPr="00C011C0" w:rsidRDefault="00C011C0" w:rsidP="00C01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1. Информацию по итогам работы Общественной палаты Березовского городского округа за 2022 год принять к сведению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  Отметить в работе Общественной палаты следующий положительный опыт: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2.1. Программный подход к реализации Указов Президента РФ, национальных приоритетны проектов;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2.2. Участие членов Общественной палаты в работе семинаров, круглых столов, форумах, научно - практических конференциях по изучению опыта применения нормативно- правовых актов на территории БГО;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2.3. Подписание Соглашений о сотрудничестве с Общественной палатой Свердловской области Общественной палатой Верхней Пышмы, Общественной палаты г. Тобольска;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2.4. Участие в работе Общественной палаты Екатеринбурга с целью обмена опытом, реализации совместных проектов по исполнению национальных приоритетных проектов,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2.5. Разработку и утверждение нормативных актов: Положение об Общественном совете поселка, Положение о Почетной грамоте и Благодарственном письме Общественной палаты, Положение о флаге и эмблеме Общественной палаты;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2.6. Взаимодействие Общественной палаты с Общественными советами поселков, общественными организациями БГО с целью оказания им практической, методической помощи и развития взаимодействия и консолидации и координации деятельности;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2.7. Взаимодействие членов Общественной палаты с населением БГО в период подготовки вопросов на заседания Общественной палаты и проработки принимаемых решений;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2.8. Участия членов Общественной палаты в мероприятиях БГО: акциях, митингах, демонстрации с фиксацией участия на экране   активности. 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3. Одобрить и продолжить практику: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3.1. Проведения совместных с депутатами Думы БГО приемов граждан, обобщения проблемных вопросов, с целью включения их в план работы Общественной палаты; 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3.2. Инициативы постоянного контроля по развитию в БГО тротуарной сети «ЦЕНА тротуара- человеческая жизнь»;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3.3. Выездных заседаний, контрольных мероприятий по изучению состояние рассматриваемого вопроса на местах;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3.4. Участия членов Общественной палаты в оказании благотворительной помощи мобилизованным и их семьям в частности открытии счета и внесения  на  него денежных средств, а также в оказании благотворительной  помощи семьям мобилизованных граждан и предоставление  отчета  по результатам расходования  средств  открытого  по инициативе Общественной палаты счета на заседании ОП  и в СМИ;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3.5. Контроля за принятыми решениями Общественной палаты и о снятии с учета принимаемых решений по итогам 100% исполнения, либо невозможностью исполнить данное решение по объективным причинам;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3.6. Рассмотрения комиссиями вопросов питания, трудоустройства, бесплатных медицинских услуг детскому населению, доступности инфраструктуры, медицинского и социального обслуживания старшего поколения;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Рассмотрения вопросов развития сети и кадрового потенциала, здравоохранения, некоторых вопросов работы ОВП, ФАП, лицензирования медкабинетов в образовательных организациях городского округа;  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3.8. Усиление внимания к вопросам здравоохранения на территории БГО - обеспечение качественной бесплатной медицинской помощи детскому и взрослому населению, решению некоторых вопросов работы ОВП и ФАП, актуализации вопроса медкабинетов в образовательных организациях городского округа лицензированию медицинских кабинетов;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Считать упущениями в работе вопросы исполнения: 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4.1. Областного Закона от 19.12.2016 года № 151-ОЗ с поправками 2018 года «Об общественном контроле в Свердловской области», а именно организацию и методику проведения контрольно - аналитической деятельности на территории БГО;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Плана работы Общественной палаты 2022 года не в полном объеме; 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4.3. Долгосрочных решений, принятых на заседаниях в образовательных организациях городского округа и невозможностью осуществления контроля за их исполнением в связи с отсутствием финансирования на их исполнение.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 основании выше изложенного работу Общественной палаты за 2022 год признать удовлетворительной.                        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6. Основными задачами работы Общественной палаты на 2023 год считать: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6.1.Реализацию направлений работы по исполнению Указов Президента РФ, национальных приоритетных проектов, разработанного плана работы на 2023 год, с учетом переноса части мероприятий с 2022 года;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>6.2. Реализацию принятых и неисполненных в 2022 году решений Общественной палаты, продолжение практики доведение исполнения решений 100%;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Продолжить практику участия в приемах граждан совместно с депутатами Думы Березовского городского округа, осуществляя мониторинг проблем в БГО; </w:t>
      </w:r>
    </w:p>
    <w:p w:rsidR="000E3BA2" w:rsidRP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Продолжить и развивать положительную практику работы Общественной палаты; </w:t>
      </w:r>
    </w:p>
    <w:p w:rsidR="000E3BA2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B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6.5. Разработать и реализовать программу контрольно-аналитической деятельности на 2023 год. </w:t>
      </w:r>
    </w:p>
    <w:p w:rsidR="00E863D7" w:rsidRDefault="000E3BA2" w:rsidP="000E3B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15BC9" w:rsidRPr="00F15BC9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за исполнением решения возложить на председателя Общественной палаты Березовского городского округа Дорохину М.Д.</w:t>
      </w:r>
    </w:p>
    <w:p w:rsidR="00F15BC9" w:rsidRDefault="00F15BC9" w:rsidP="00F15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BC9" w:rsidRDefault="00F15BC9" w:rsidP="00F15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11C0" w:rsidRPr="00C011C0" w:rsidRDefault="00C011C0" w:rsidP="00C01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1C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Общественной палаты</w:t>
      </w:r>
    </w:p>
    <w:p w:rsidR="00C011C0" w:rsidRPr="00C011C0" w:rsidRDefault="00C011C0" w:rsidP="00C01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1C0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                                                                  М.Д. Дорохина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41" w:rsidRPr="0028684D" w:rsidRDefault="00FD6441" w:rsidP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C1" w:rsidRPr="0028684D" w:rsidRDefault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03C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01A" w:rsidRDefault="0030101A" w:rsidP="006F783A">
      <w:pPr>
        <w:spacing w:after="0" w:line="240" w:lineRule="auto"/>
      </w:pPr>
      <w:r>
        <w:separator/>
      </w:r>
    </w:p>
  </w:endnote>
  <w:endnote w:type="continuationSeparator" w:id="0">
    <w:p w:rsidR="0030101A" w:rsidRDefault="0030101A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01A" w:rsidRDefault="0030101A" w:rsidP="006F783A">
      <w:pPr>
        <w:spacing w:after="0" w:line="240" w:lineRule="auto"/>
      </w:pPr>
      <w:r>
        <w:separator/>
      </w:r>
    </w:p>
  </w:footnote>
  <w:footnote w:type="continuationSeparator" w:id="0">
    <w:p w:rsidR="0030101A" w:rsidRDefault="0030101A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7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1E5853"/>
    <w:multiLevelType w:val="hybridMultilevel"/>
    <w:tmpl w:val="239A230C"/>
    <w:lvl w:ilvl="0" w:tplc="B5A4C3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1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06DCB"/>
    <w:rsid w:val="00027555"/>
    <w:rsid w:val="00045AD2"/>
    <w:rsid w:val="00053B66"/>
    <w:rsid w:val="00054A56"/>
    <w:rsid w:val="000908D3"/>
    <w:rsid w:val="000D532A"/>
    <w:rsid w:val="000E2371"/>
    <w:rsid w:val="000E3BA2"/>
    <w:rsid w:val="000E5605"/>
    <w:rsid w:val="000F37FD"/>
    <w:rsid w:val="000F541D"/>
    <w:rsid w:val="001023C4"/>
    <w:rsid w:val="00102951"/>
    <w:rsid w:val="00102D43"/>
    <w:rsid w:val="001128E5"/>
    <w:rsid w:val="00113DD0"/>
    <w:rsid w:val="00123BB1"/>
    <w:rsid w:val="00131F7D"/>
    <w:rsid w:val="00144C35"/>
    <w:rsid w:val="00147C52"/>
    <w:rsid w:val="001553CF"/>
    <w:rsid w:val="0016356B"/>
    <w:rsid w:val="001706CC"/>
    <w:rsid w:val="00181750"/>
    <w:rsid w:val="00197B29"/>
    <w:rsid w:val="001A080A"/>
    <w:rsid w:val="001D0504"/>
    <w:rsid w:val="001D6069"/>
    <w:rsid w:val="001F0577"/>
    <w:rsid w:val="001F10CE"/>
    <w:rsid w:val="001F731B"/>
    <w:rsid w:val="00205A6D"/>
    <w:rsid w:val="00205E4F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101A"/>
    <w:rsid w:val="003039B8"/>
    <w:rsid w:val="00306F38"/>
    <w:rsid w:val="00330DAF"/>
    <w:rsid w:val="00333905"/>
    <w:rsid w:val="00333D6E"/>
    <w:rsid w:val="003448E7"/>
    <w:rsid w:val="00346FCD"/>
    <w:rsid w:val="003570F9"/>
    <w:rsid w:val="0036488F"/>
    <w:rsid w:val="00367D5E"/>
    <w:rsid w:val="00374F94"/>
    <w:rsid w:val="00375A42"/>
    <w:rsid w:val="0038578D"/>
    <w:rsid w:val="003860DC"/>
    <w:rsid w:val="003A4993"/>
    <w:rsid w:val="003A4DDD"/>
    <w:rsid w:val="003A5677"/>
    <w:rsid w:val="003A5C63"/>
    <w:rsid w:val="003B20F9"/>
    <w:rsid w:val="003B21A9"/>
    <w:rsid w:val="003C1ED1"/>
    <w:rsid w:val="003C26EA"/>
    <w:rsid w:val="003E3C11"/>
    <w:rsid w:val="00400CB1"/>
    <w:rsid w:val="0041325A"/>
    <w:rsid w:val="00417A0D"/>
    <w:rsid w:val="00433B92"/>
    <w:rsid w:val="00461451"/>
    <w:rsid w:val="00467BE9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0961"/>
    <w:rsid w:val="00581DC1"/>
    <w:rsid w:val="00585772"/>
    <w:rsid w:val="00586893"/>
    <w:rsid w:val="0058760E"/>
    <w:rsid w:val="0059448C"/>
    <w:rsid w:val="005A005E"/>
    <w:rsid w:val="005A2025"/>
    <w:rsid w:val="005A4EE3"/>
    <w:rsid w:val="005C0B65"/>
    <w:rsid w:val="005D4A73"/>
    <w:rsid w:val="005E2714"/>
    <w:rsid w:val="005E2BE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46D7"/>
    <w:rsid w:val="0068614D"/>
    <w:rsid w:val="006979B7"/>
    <w:rsid w:val="006D4996"/>
    <w:rsid w:val="006D7BDA"/>
    <w:rsid w:val="006F4301"/>
    <w:rsid w:val="006F783A"/>
    <w:rsid w:val="00701C1D"/>
    <w:rsid w:val="00712C59"/>
    <w:rsid w:val="00714275"/>
    <w:rsid w:val="007164E7"/>
    <w:rsid w:val="007316F5"/>
    <w:rsid w:val="00732F05"/>
    <w:rsid w:val="00734B41"/>
    <w:rsid w:val="007A154B"/>
    <w:rsid w:val="007C109B"/>
    <w:rsid w:val="007C2F1C"/>
    <w:rsid w:val="007D4B1A"/>
    <w:rsid w:val="007D6161"/>
    <w:rsid w:val="007E4F1E"/>
    <w:rsid w:val="007F45FB"/>
    <w:rsid w:val="008166D8"/>
    <w:rsid w:val="00835015"/>
    <w:rsid w:val="008505B9"/>
    <w:rsid w:val="0085788D"/>
    <w:rsid w:val="008818C5"/>
    <w:rsid w:val="00883C6C"/>
    <w:rsid w:val="00884CE1"/>
    <w:rsid w:val="00894E71"/>
    <w:rsid w:val="008A1118"/>
    <w:rsid w:val="008D61D9"/>
    <w:rsid w:val="008E2BDD"/>
    <w:rsid w:val="00903A1E"/>
    <w:rsid w:val="009173F8"/>
    <w:rsid w:val="00917FC4"/>
    <w:rsid w:val="0093116A"/>
    <w:rsid w:val="0093281C"/>
    <w:rsid w:val="00936206"/>
    <w:rsid w:val="0094370E"/>
    <w:rsid w:val="0094568B"/>
    <w:rsid w:val="00952F9F"/>
    <w:rsid w:val="00963CB0"/>
    <w:rsid w:val="00982CEB"/>
    <w:rsid w:val="009A6936"/>
    <w:rsid w:val="009A7B62"/>
    <w:rsid w:val="009B6ADE"/>
    <w:rsid w:val="009C7616"/>
    <w:rsid w:val="009E3949"/>
    <w:rsid w:val="009F02FA"/>
    <w:rsid w:val="00A121E1"/>
    <w:rsid w:val="00A1419C"/>
    <w:rsid w:val="00A5029D"/>
    <w:rsid w:val="00A55FF0"/>
    <w:rsid w:val="00A922F0"/>
    <w:rsid w:val="00AA4D50"/>
    <w:rsid w:val="00AB6712"/>
    <w:rsid w:val="00AE77A8"/>
    <w:rsid w:val="00AF001D"/>
    <w:rsid w:val="00B030F6"/>
    <w:rsid w:val="00B17DC8"/>
    <w:rsid w:val="00B35A16"/>
    <w:rsid w:val="00B45FB2"/>
    <w:rsid w:val="00B603E6"/>
    <w:rsid w:val="00B71FE2"/>
    <w:rsid w:val="00B77D86"/>
    <w:rsid w:val="00B84CD0"/>
    <w:rsid w:val="00B8740C"/>
    <w:rsid w:val="00B901EF"/>
    <w:rsid w:val="00BA5B8A"/>
    <w:rsid w:val="00BB0D76"/>
    <w:rsid w:val="00BB3866"/>
    <w:rsid w:val="00BC613A"/>
    <w:rsid w:val="00BD30E5"/>
    <w:rsid w:val="00BF35CB"/>
    <w:rsid w:val="00BF5569"/>
    <w:rsid w:val="00C0034B"/>
    <w:rsid w:val="00C011C0"/>
    <w:rsid w:val="00C11877"/>
    <w:rsid w:val="00C13252"/>
    <w:rsid w:val="00C14742"/>
    <w:rsid w:val="00C17EDA"/>
    <w:rsid w:val="00C33FAE"/>
    <w:rsid w:val="00C520AF"/>
    <w:rsid w:val="00C61789"/>
    <w:rsid w:val="00C64F06"/>
    <w:rsid w:val="00C66EAF"/>
    <w:rsid w:val="00C7562B"/>
    <w:rsid w:val="00C77F71"/>
    <w:rsid w:val="00C807AA"/>
    <w:rsid w:val="00C81F74"/>
    <w:rsid w:val="00C83DEC"/>
    <w:rsid w:val="00C855D8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8E2"/>
    <w:rsid w:val="00D90FE4"/>
    <w:rsid w:val="00DA38A4"/>
    <w:rsid w:val="00DC2036"/>
    <w:rsid w:val="00DC2224"/>
    <w:rsid w:val="00DE00FE"/>
    <w:rsid w:val="00DF3EF3"/>
    <w:rsid w:val="00E003C1"/>
    <w:rsid w:val="00E3778B"/>
    <w:rsid w:val="00E55320"/>
    <w:rsid w:val="00E74CC1"/>
    <w:rsid w:val="00E801F8"/>
    <w:rsid w:val="00E863D7"/>
    <w:rsid w:val="00E904BD"/>
    <w:rsid w:val="00EC0184"/>
    <w:rsid w:val="00EF58EA"/>
    <w:rsid w:val="00F155A1"/>
    <w:rsid w:val="00F15BC9"/>
    <w:rsid w:val="00F177EE"/>
    <w:rsid w:val="00F4131D"/>
    <w:rsid w:val="00F42176"/>
    <w:rsid w:val="00F55504"/>
    <w:rsid w:val="00F61A99"/>
    <w:rsid w:val="00F74D5B"/>
    <w:rsid w:val="00F7705E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0B5FE-F408-4F22-92E8-12E9BB59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4</cp:revision>
  <cp:lastPrinted>2022-12-19T05:44:00Z</cp:lastPrinted>
  <dcterms:created xsi:type="dcterms:W3CDTF">2022-09-19T11:52:00Z</dcterms:created>
  <dcterms:modified xsi:type="dcterms:W3CDTF">2022-12-19T05:44:00Z</dcterms:modified>
</cp:coreProperties>
</file>