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B8" w:rsidRPr="00E915B5" w:rsidRDefault="00FA39B8" w:rsidP="00FA39B8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915B5">
        <w:rPr>
          <w:rFonts w:ascii="Liberation Serif" w:hAnsi="Liberation Serif" w:cs="Liberation Serif"/>
          <w:b/>
          <w:bCs/>
          <w:sz w:val="28"/>
          <w:szCs w:val="28"/>
        </w:rPr>
        <w:t xml:space="preserve">Меры социальной поддержки многодетной семьи </w:t>
      </w:r>
    </w:p>
    <w:p w:rsidR="00FA39B8" w:rsidRPr="00E915B5" w:rsidRDefault="00FA39B8" w:rsidP="00FA39B8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915B5"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</w:t>
      </w:r>
    </w:p>
    <w:p w:rsidR="00FA39B8" w:rsidRPr="00E915B5" w:rsidRDefault="00FA39B8" w:rsidP="00FA39B8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 xml:space="preserve">1.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на каждого ребенка, обучающегося в </w:t>
      </w:r>
      <w:r w:rsidRPr="00E915B5">
        <w:rPr>
          <w:rFonts w:ascii="Liberation Serif" w:hAnsi="Liberation Serif" w:cs="Liberation Serif"/>
          <w:b/>
        </w:rPr>
        <w:t>общеобразовательной</w:t>
      </w:r>
      <w:r w:rsidRPr="00E915B5">
        <w:rPr>
          <w:rFonts w:ascii="Liberation Serif" w:hAnsi="Liberation Serif" w:cs="Liberation Serif"/>
        </w:rPr>
        <w:t xml:space="preserve"> </w:t>
      </w:r>
      <w:r w:rsidRPr="00E915B5">
        <w:rPr>
          <w:rFonts w:ascii="Liberation Serif" w:hAnsi="Liberation Serif" w:cs="Liberation Serif"/>
          <w:b/>
        </w:rPr>
        <w:t>организации</w:t>
      </w:r>
      <w:r w:rsidRPr="00E915B5">
        <w:rPr>
          <w:rFonts w:ascii="Liberation Serif" w:hAnsi="Liberation Serif" w:cs="Liberation Serif"/>
        </w:rPr>
        <w:t>, расположенной на территории Свердловской области.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>2. Компенсация расходов на оплату жилых помещений и коммунальных услуг в размере 30 процентов: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>- платы за наем и (или) платы за содержание жилого помещения в пределах нормы, установленной Правительством Свердловской области;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>- взноса на капитальный ремонт общего имущества в многоквартирном доме в пределах нормы, установленной Правительством Свердловской области, исходя из минимального размера такого взноса, установленного Правительством Свердловской области;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>- платы за коммунальные услуги в пределах нормативов, установленных Правительством Свердловской области.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>3. Бесплатное обеспечение лекарственными препаратами детей в возрасте до 6 лет в фармацевтических организациях по рецептам врачей.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>4. Бесплатный проезд по территории Свердловской области на автомобильном транспорте общего пользования (кроме такси) в междугородном сообщении для каждого ребенка, обучающегося в общеобразовательной организации (справка оформляется в Управлении социальной политики по месту жительства или мусту пребывания гражданина).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 xml:space="preserve">5. Бесплатное питание (завтрак или обед) для каждого ребенка, обучающегося по очной форме обучения в государственных общеобразовательных организациях </w:t>
      </w:r>
      <w:bookmarkStart w:id="0" w:name="_GoBack"/>
      <w:bookmarkEnd w:id="0"/>
      <w:r w:rsidRPr="00E915B5">
        <w:rPr>
          <w:rFonts w:ascii="Liberation Serif" w:hAnsi="Liberation Serif" w:cs="Liberation Serif"/>
        </w:rPr>
        <w:t>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для каждого ребенка, обучающегося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образования.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>6. Бесплатное посещение областных государственных и муниципальных музеев, а также выставок, организованных областными государственными и муниципальными учреждениями культуры и искусства.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>7. Первоочередное предоставление детям мест в дошкольных образовательных организациях.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 xml:space="preserve">8. Компенсация 90 процентов затрат, осуществленных в период с 1 января 2023 года по 31 декабря 2030 года, на подключение (технологическое присоединение) жилых помещений к газовым сетям (включая затраты на разработку проектной документации, монтаж газового оборудования, установку внутренней системы отопления, пусконаладочные и другие работы, связанные с подключением (технологическим присоединением) жилых помещений к газовым сетям) и приобретение предусмотренного в перечне, утвержденном Правительством Свердловской области, бытового газового оборудования и (или) оборудования внутренней системы отопления, но не более максимальных предельных размеров этой компенсации, установленных Правительством Свердловской области с применением критериев, определенных Правительством Свердловской области, или освобождение от 90 процентов затрат, осуществленных по 31 декабря 2030 года, на подключение (технологическое присоединение) жилых помещений к газовым сетям (включая затраты на разработку проектной документации, монтаж газового оборудования, установку внутренней системы отопления, </w:t>
      </w:r>
      <w:r w:rsidRPr="00E915B5">
        <w:rPr>
          <w:rFonts w:ascii="Liberation Serif" w:hAnsi="Liberation Serif" w:cs="Liberation Serif"/>
        </w:rPr>
        <w:lastRenderedPageBreak/>
        <w:t>пусконаладочные и другие работы, связанные с подключением (технологическим присоединением) жилых помещений к газовым сетям) и приобретение предусмотренного в перечне, утвержденном Правительством Свердловской области, бытового газового оборудования и (или) оборудования внутренней системы отопления, но не более максимальных предельных размеров этого освобождения, установленных Правительством Свердловской области с применением критериев, определенных Правительством Свердловской области.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</w:rPr>
        <w:t>9. Денежная компенсация на обеспечение бесплатным питанием (завтрак или обед) в размере, установленном Правительством Свердловской области, для каждого ребенка, обучающегося по очной форме обучения в государственной профессиональной образовательной организации Свердловской области по образовательной программе среднего профессионального образования.</w:t>
      </w:r>
    </w:p>
    <w:p w:rsidR="00FA39B8" w:rsidRPr="00E915B5" w:rsidRDefault="00FA39B8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915B5">
        <w:rPr>
          <w:rFonts w:ascii="Liberation Serif" w:hAnsi="Liberation Serif" w:cs="Liberation Serif"/>
          <w:b/>
        </w:rPr>
        <w:t>Для многодетной семьи, имеющей среднедушевой доход, не превышающий двукратной величины прожиточного минимума на душу населения</w:t>
      </w:r>
      <w:r w:rsidRPr="00E915B5">
        <w:rPr>
          <w:rFonts w:ascii="Liberation Serif" w:hAnsi="Liberation Serif" w:cs="Liberation Serif"/>
        </w:rPr>
        <w:t>, установленной в Свердловской области- денежная выплата на приобретение одежды для посещения ребенком учебных занятий, в том числе спортивной формы, в размере 6000 рублей. Предоставляется один раз в два календарных года на каждого ребенка, обучающегося в общеобразовательной организации, за исключением детей, находящихся на полном государственном обеспечении.</w:t>
      </w:r>
    </w:p>
    <w:p w:rsidR="000251F2" w:rsidRPr="00E915B5" w:rsidRDefault="00494C5D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10. П</w:t>
      </w:r>
      <w:r>
        <w:rPr>
          <w:rFonts w:ascii="Liberation Serif" w:hAnsi="Liberation Serif" w:cs="Liberation Serif"/>
          <w:bCs/>
        </w:rPr>
        <w:t>редоставление сертификат</w:t>
      </w:r>
      <w:r w:rsidRPr="00E915B5">
        <w:rPr>
          <w:rFonts w:ascii="Liberation Serif" w:hAnsi="Liberation Serif" w:cs="Liberation Serif"/>
          <w:bCs/>
        </w:rPr>
        <w:t xml:space="preserve"> на областной материнский (семейный) капитал</w:t>
      </w:r>
      <w:r>
        <w:rPr>
          <w:rFonts w:ascii="Liberation Serif" w:hAnsi="Liberation Serif" w:cs="Liberation Serif"/>
          <w:bCs/>
        </w:rPr>
        <w:t xml:space="preserve"> ж</w:t>
      </w:r>
      <w:r w:rsidR="000251F2" w:rsidRPr="00E915B5">
        <w:rPr>
          <w:rFonts w:ascii="Liberation Serif" w:hAnsi="Liberation Serif" w:cs="Liberation Serif"/>
        </w:rPr>
        <w:t>енщине, имеющей гражданство Российской Федерации, постоянно проживающей на территории Свердловской области, родившей (усыновившей) начиная с 01.01.2011 года третьего ребенка или последующих детей, имеющего (имеющих) гражданство Российской Федерации</w:t>
      </w:r>
      <w:r w:rsidR="00E915B5" w:rsidRPr="00E915B5">
        <w:rPr>
          <w:rFonts w:ascii="Liberation Serif" w:hAnsi="Liberation Serif" w:cs="Liberation Serif"/>
          <w:bCs/>
        </w:rPr>
        <w:t>.</w:t>
      </w:r>
    </w:p>
    <w:p w:rsidR="00FA39B8" w:rsidRPr="00E915B5" w:rsidRDefault="0011081D" w:rsidP="00FA39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5330825" cy="55101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овка А4 (двусторонняя) задняя час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350" cy="552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C1" w:rsidRPr="00E915B5" w:rsidRDefault="00EB13C1" w:rsidP="00FA39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EB13C1" w:rsidRPr="00E915B5" w:rsidSect="00FA39B8">
      <w:pgSz w:w="11906" w:h="16838"/>
      <w:pgMar w:top="964" w:right="85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50"/>
    <w:rsid w:val="000251F2"/>
    <w:rsid w:val="0011081D"/>
    <w:rsid w:val="00494C5D"/>
    <w:rsid w:val="007C4050"/>
    <w:rsid w:val="00BB3813"/>
    <w:rsid w:val="00E7620B"/>
    <w:rsid w:val="00E915B5"/>
    <w:rsid w:val="00EB13C1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ED741-DC83-4062-A0F5-084A6471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FA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A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39B8"/>
    <w:rPr>
      <w:color w:val="0000FF"/>
      <w:u w:val="single"/>
    </w:rPr>
  </w:style>
  <w:style w:type="paragraph" w:customStyle="1" w:styleId="s1">
    <w:name w:val="s_1"/>
    <w:basedOn w:val="a"/>
    <w:rsid w:val="00FA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A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7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7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3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8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2024-10-03T09:58:00Z</cp:lastPrinted>
  <dcterms:created xsi:type="dcterms:W3CDTF">2024-10-03T09:19:00Z</dcterms:created>
  <dcterms:modified xsi:type="dcterms:W3CDTF">2024-10-03T10:03:00Z</dcterms:modified>
</cp:coreProperties>
</file>