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9D0B28" w:rsidRDefault="000A6572" w:rsidP="00B3755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B745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9D0B28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>12</w:t>
      </w:r>
      <w:r w:rsidR="004C503A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C03BB8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>04</w:t>
      </w:r>
      <w:r w:rsidR="004C503A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9D0B28" w:rsidRPr="009D0B28">
        <w:rPr>
          <w:rFonts w:ascii="Times New Roman" w:eastAsiaTheme="minorEastAsia" w:hAnsi="Times New Roman" w:cs="Times New Roman"/>
          <w:sz w:val="27"/>
          <w:szCs w:val="27"/>
          <w:lang w:eastAsia="ru-RU"/>
        </w:rPr>
        <w:t>312</w:t>
      </w:r>
    </w:p>
    <w:p w:rsidR="005955CC" w:rsidRPr="009D0B28" w:rsidRDefault="005955CC" w:rsidP="009D0B2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9D0B28" w:rsidRDefault="00FA4064" w:rsidP="009D0B2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9D0B28" w:rsidRDefault="001C719D" w:rsidP="009D0B2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9D0B28" w:rsidRPr="009D0B28" w:rsidRDefault="009D0B28" w:rsidP="009D0B28">
      <w:pPr>
        <w:pStyle w:val="ConsPlusTitle"/>
        <w:widowControl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D0B28">
        <w:rPr>
          <w:rFonts w:ascii="Times New Roman" w:hAnsi="Times New Roman" w:cs="Times New Roman"/>
          <w:i/>
          <w:sz w:val="27"/>
          <w:szCs w:val="27"/>
        </w:rPr>
        <w:t>О введении особого противопожарного режима на территории</w:t>
      </w:r>
    </w:p>
    <w:p w:rsidR="009D0B28" w:rsidRPr="009D0B28" w:rsidRDefault="009D0B28" w:rsidP="009D0B28">
      <w:pPr>
        <w:pStyle w:val="ConsPlusTitle"/>
        <w:widowControl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D0B28">
        <w:rPr>
          <w:rFonts w:ascii="Times New Roman" w:hAnsi="Times New Roman" w:cs="Times New Roman"/>
          <w:i/>
          <w:sz w:val="27"/>
          <w:szCs w:val="27"/>
        </w:rPr>
        <w:t>Березовского городского округа</w:t>
      </w:r>
    </w:p>
    <w:p w:rsidR="009D0B28" w:rsidRPr="009D0B28" w:rsidRDefault="009D0B28" w:rsidP="009D0B28">
      <w:pPr>
        <w:pStyle w:val="ConsPlusTitle"/>
        <w:widowControl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9D0B28" w:rsidRPr="009D0B28" w:rsidRDefault="009D0B28" w:rsidP="009D0B28">
      <w:pPr>
        <w:pStyle w:val="ConsPlusTitle"/>
        <w:widowControl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 xml:space="preserve">В связи со сходом снежного покрова, наступлением устойчивой теплой погоды (повышение температуры окружающего воздуха, высыхание подпочвенного слоя, возрастание угрозы возникновения лесных и торфяных пожаров), руководствуясь Федеральным законом от 21 декабря 1994 года №69-ФЗ «О пожарной безопасности», статьей 14 Закона от 15 июля 2005 года №82-ОЗ «Об обеспечении пожарной безопасности на территории Свердловской области», Уставом Березовского городского округа, 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 xml:space="preserve">1.Ввести с 15.04.2019 по 15.05.2019 на территории Березовского городского округа особый противопожарный режим за исключением лесных участков, где проводятся лесохозяйственные работы по заготовке древесины и уборке порубочных остатков. Лесохозяйственные работы по заготовке древесины и уборке порубочных остатков прекратить по установлению класса 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горимости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 xml:space="preserve"> лесов по региональной шкале от </w:t>
      </w:r>
      <w:r w:rsidRPr="009D0B28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9D0B28">
        <w:rPr>
          <w:rFonts w:ascii="Times New Roman" w:hAnsi="Times New Roman" w:cs="Times New Roman"/>
          <w:sz w:val="27"/>
          <w:szCs w:val="27"/>
        </w:rPr>
        <w:t xml:space="preserve">  и выше.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D0B28">
        <w:rPr>
          <w:rFonts w:ascii="Times New Roman" w:hAnsi="Times New Roman" w:cs="Times New Roman"/>
          <w:color w:val="000000" w:themeColor="text1"/>
          <w:sz w:val="27"/>
          <w:szCs w:val="27"/>
        </w:rPr>
        <w:t>2.Организовать   дежурство из числа сотрудников органов местного самоуправления для оперативного реагирования на возникающие крупные лесные пожары и их своевременного тушения.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 xml:space="preserve">3.Общественной организации «Добровольная пожарная охрана «Урал» Свердловской области» совместно с территориальными отделами администрации Берёзовского городского  округа  по посёлкам (Галкин А.М., 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Емелин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 xml:space="preserve"> К.В.,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9D0B28">
        <w:rPr>
          <w:rFonts w:ascii="Times New Roman" w:hAnsi="Times New Roman" w:cs="Times New Roman"/>
          <w:sz w:val="27"/>
          <w:szCs w:val="27"/>
        </w:rPr>
        <w:t xml:space="preserve">Кокарев П.И., 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Каюмов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 xml:space="preserve"> А.И., 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Хрушкова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 xml:space="preserve"> Ю.А., Упорова Г.И.):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3.1.Организовать дежурство личного состава добровольных пожарных дружин и добровольной пожарной команды на праздничные и выходные дни.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3.2.Предусмотреть использование для целей пожаротушения имеющиеся  запасы водовозной, поливочной и землеройной техники.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4.На время действия особого противопожарного режима повсеместно запретить: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4.1.Разведение костров, сжигание мусора и травы, в том числе и на индивидуальных приусадебных участках и в коллективных садах, порубочных остатков в лесных массивах, сжигание стерни, пожнивных остатков и сельскохозяйственные палы.</w:t>
      </w:r>
    </w:p>
    <w:p w:rsidR="009D0B28" w:rsidRPr="009D0B28" w:rsidRDefault="009D0B28" w:rsidP="009D0B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 xml:space="preserve">4.2.Проведение пожароопасных работ в населённых пунктах, на лесных участках и 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торфомассивах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>.</w:t>
      </w:r>
    </w:p>
    <w:p w:rsidR="009D0B28" w:rsidRPr="009D0B28" w:rsidRDefault="009D0B28" w:rsidP="009D0B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lastRenderedPageBreak/>
        <w:t>4.3.Проведение фейерверков на придомовых территориях, в местах общего пользования, местах с массовым пребыванием людей, за исключением мест, специально определённых для этих целей, а также на территориях муниципальных объектов.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Местом проведения фейерверка определить: г</w:t>
      </w:r>
      <w:proofErr w:type="gramStart"/>
      <w:r w:rsidRPr="009D0B28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9D0B28">
        <w:rPr>
          <w:rFonts w:ascii="Times New Roman" w:hAnsi="Times New Roman" w:cs="Times New Roman"/>
          <w:sz w:val="27"/>
          <w:szCs w:val="27"/>
        </w:rPr>
        <w:t xml:space="preserve">ерёзовский – «Торговая площадь», (г.Берёзовский, ул.Театральная), Исторический сквер, (г.Березовский, ул.Ленина), п.Монетный – стадион «Энергия», п.Лосиный – стадион, 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п.Ключевск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 xml:space="preserve"> – стадион БМКОУ СОШ №11, п.Кедровка – стадион (ул.Советская, 17), 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п.Старопышминск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 xml:space="preserve"> – стадион (ул.Клубная), 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п.Сарапулка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 xml:space="preserve"> – площадь посёлка.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4.4.Проведение мероприятий по отжигу сухой травы (сельскохозяйственных палов) на территории городского округа.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4.5.Проведение лесозаготовок и использование техники на полевых работ</w:t>
      </w:r>
      <w:r w:rsidR="00347BF4">
        <w:rPr>
          <w:rFonts w:ascii="Times New Roman" w:hAnsi="Times New Roman" w:cs="Times New Roman"/>
          <w:sz w:val="27"/>
          <w:szCs w:val="27"/>
        </w:rPr>
        <w:t>ах</w:t>
      </w:r>
      <w:r w:rsidRPr="009D0B28">
        <w:rPr>
          <w:rFonts w:ascii="Times New Roman" w:hAnsi="Times New Roman" w:cs="Times New Roman"/>
          <w:sz w:val="27"/>
          <w:szCs w:val="27"/>
        </w:rPr>
        <w:t>, не имеющей искрогасителей.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4.6.На объектах транспортной инфраструктуры в полосе отвода разводить костры и сжигать хворост, порубочные материалы, а также оставлять сухостойные деревья и кустарники.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 xml:space="preserve">4.7.Доступ граждан в лесные массивы, расположенные на территории Березовского городского округа, в том числе проведение охоты. 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5.Рекомендовать: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5.1.Гражданам в районах частной застройки у каждого жилого строения установить ёмкость (бочку) с водой, иметь огнетушитель и лопату.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5.2.Председателям дачных и садоводческих некоммерческих объединений: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5.2.1.Проводить разъяснительную работу о мерах пожарной безопасности и действиях при пожаре;</w:t>
      </w:r>
    </w:p>
    <w:p w:rsidR="009D0B28" w:rsidRPr="009D0B28" w:rsidRDefault="00347BF4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5.2.2</w:t>
      </w:r>
      <w:r w:rsidR="009D0B28" w:rsidRPr="009D0B28">
        <w:rPr>
          <w:rFonts w:ascii="Times New Roman" w:hAnsi="Times New Roman" w:cs="Times New Roman"/>
          <w:sz w:val="27"/>
          <w:szCs w:val="27"/>
        </w:rPr>
        <w:t>.Иметь запасы воды для целей пожаротушения, убрать из противопожарных расстояний горючие материалы, временные строения, обеспечить территорию и здания наружным противопожарным водоснабжением, а также определить порядок вызова пожарной охраны.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5.3.Руководителям предприятий, организаций и учреждений всех форм собственности: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5.3.1.Издать приказы об организации дежурства с 15 апреля по 12 мая текущего года;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5.3.2.Провести предупредительные мероприятия по обеспечению пожарной безопасности на подведомственных объектах и прилегающих к ним территориях, убрать из противопожарных расстояний горючие материалы, временные строения, обеспечить территорию и здания наружным противопожарным водоснабжением;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5.3.3.В случае необходимости выделять технику для тушения пожара.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5.4.Физическим и юридическим лицам, арендующим лесные участки в границах Берёзовского городского округа: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 xml:space="preserve">5.4.1.Организовать готовность к выполнению задач и дежурство членов 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лесопожарных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 xml:space="preserve"> формирований на подведомственной территории;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5.4.2.Создать запасы горюче-смазочных материалов и первичных средств пожаротушения;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D0B28">
        <w:rPr>
          <w:rFonts w:ascii="Times New Roman" w:hAnsi="Times New Roman" w:cs="Times New Roman"/>
          <w:sz w:val="27"/>
          <w:szCs w:val="27"/>
        </w:rPr>
        <w:t>5.4.3.Провести подготовку и инструктаж пожарных сторожей и других работников по вопросам обнаружения лесных пожаров и порядка передачи информации в Единую дежурно-диспетчерскую службу муниципального казённого учреждения «Центр гражданской защиты Березовского городского округа», государственное казённое учреждение Свердловской области «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Берёзовское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 xml:space="preserve"> лесничество», Берёзовский наземный участок государственного бюджетного учреждения Свердловской области «Уральская база авиационной охраны лесов» для организации тушения возгораний;</w:t>
      </w:r>
      <w:proofErr w:type="gramEnd"/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5.4.4.Осуществлять в соответствии с планами противопожарного устройства лесов, составленными при лесоустройстве, строительство наземных наблюдательных пунктов в виде вышек, мачт и других сооружений различной конструкц</w:t>
      </w:r>
      <w:r w:rsidR="00347BF4">
        <w:rPr>
          <w:rFonts w:ascii="Times New Roman" w:hAnsi="Times New Roman" w:cs="Times New Roman"/>
          <w:sz w:val="27"/>
          <w:szCs w:val="27"/>
        </w:rPr>
        <w:t>ии, позволяющих вести наблюдение</w:t>
      </w:r>
      <w:r w:rsidRPr="009D0B28">
        <w:rPr>
          <w:rFonts w:ascii="Times New Roman" w:hAnsi="Times New Roman" w:cs="Times New Roman"/>
          <w:sz w:val="27"/>
          <w:szCs w:val="27"/>
        </w:rPr>
        <w:t xml:space="preserve"> за появлением над пологом леса признаков возникающего пожара.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5.5.Собственникам, владельцам земельных участков, расположенных в границах Берёзовского городского округа, обеспечить удаление сухой растительности на участках, создать запас воды для ликвидации возгораний, не допускать захламления земельных участков и подъездов к ним.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5.6.Старшим по улицам организовать патрулирование улиц, обеспечить разъяснение населению опасности использования открытого огня и последствий возникновения пожаров. Обратить внимание на наличие  первичных средств пожаротушения у объектов возможного возгорания. Информацию по грубым нарушениям незамедлительно направлять диспетчеру ЕДДС Березовского городского округа.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5.7.Оделу МВД России по г</w:t>
      </w:r>
      <w:proofErr w:type="gramStart"/>
      <w:r w:rsidRPr="009D0B28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9D0B28">
        <w:rPr>
          <w:rFonts w:ascii="Times New Roman" w:hAnsi="Times New Roman" w:cs="Times New Roman"/>
          <w:sz w:val="27"/>
          <w:szCs w:val="27"/>
        </w:rPr>
        <w:t>ерёзовскому (Возчиков А.И.) проводить комплекс оперативно-розыскных мероприятий, направленных на выявление лиц, совершивших преднамеренные поджоги в лесах: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Ограничить доступ граждан в лесные массивы, расположенные на территории Березовского городского округа, том числе проведение охоты.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 xml:space="preserve">5.8.Отделу надзорной деятельности Берёзовского городского округа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D0B28">
        <w:rPr>
          <w:rFonts w:ascii="Times New Roman" w:hAnsi="Times New Roman" w:cs="Times New Roman"/>
          <w:sz w:val="27"/>
          <w:szCs w:val="27"/>
        </w:rPr>
        <w:t>(Федяев М.А.)  обеспечить надзор за соблюдением и выполнением мероприятий  проводимых при введении особого противопожарного режима, в случае нарушения требований со стороны организаций и (или) населения применять меры административного воздействия в соответствии с действующим законодательством.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 xml:space="preserve">6.МКУ «Благоустройство и ЖКХ Березовского городского округа» </w:t>
      </w: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9D0B28">
        <w:rPr>
          <w:rFonts w:ascii="Times New Roman" w:hAnsi="Times New Roman" w:cs="Times New Roman"/>
          <w:sz w:val="27"/>
          <w:szCs w:val="27"/>
        </w:rPr>
        <w:t>(Ненашев И.А.) ликвидировать съезды с автомобильных дорог муниципального значения (въездов на автомобильные дороги) в неустановленных местах.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7.Опубликовать настоящее постановление в газете «Березовский рабочий» и разместить на официальном сайте администрации Берёзовского городского округа в сети Интернет (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березовский</w:t>
      </w:r>
      <w:proofErr w:type="gramStart"/>
      <w:r w:rsidRPr="009D0B28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9D0B28">
        <w:rPr>
          <w:rFonts w:ascii="Times New Roman" w:hAnsi="Times New Roman" w:cs="Times New Roman"/>
          <w:sz w:val="27"/>
          <w:szCs w:val="27"/>
        </w:rPr>
        <w:t>ф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>).</w:t>
      </w:r>
    </w:p>
    <w:p w:rsidR="009D0B28" w:rsidRPr="009D0B28" w:rsidRDefault="009D0B28" w:rsidP="009D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8.</w:t>
      </w:r>
      <w:proofErr w:type="gramStart"/>
      <w:r w:rsidRPr="009D0B2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9D0B28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</w:t>
      </w: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9D0B28">
        <w:rPr>
          <w:rFonts w:ascii="Times New Roman" w:hAnsi="Times New Roman" w:cs="Times New Roman"/>
          <w:sz w:val="27"/>
          <w:szCs w:val="27"/>
        </w:rPr>
        <w:t xml:space="preserve">на заместителя   главы   администрации  Березовского  городского  округа </w:t>
      </w:r>
      <w:r>
        <w:rPr>
          <w:rFonts w:ascii="Times New Roman" w:hAnsi="Times New Roman" w:cs="Times New Roman"/>
          <w:sz w:val="27"/>
          <w:szCs w:val="27"/>
        </w:rPr>
        <w:t xml:space="preserve">           </w:t>
      </w:r>
      <w:proofErr w:type="spellStart"/>
      <w:r w:rsidRPr="009D0B28">
        <w:rPr>
          <w:rFonts w:ascii="Times New Roman" w:hAnsi="Times New Roman" w:cs="Times New Roman"/>
          <w:sz w:val="27"/>
          <w:szCs w:val="27"/>
        </w:rPr>
        <w:t>Еловикова</w:t>
      </w:r>
      <w:proofErr w:type="spellEnd"/>
      <w:r w:rsidRPr="009D0B28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9D0B28" w:rsidRDefault="009D0B28" w:rsidP="009D0B28">
      <w:pPr>
        <w:pStyle w:val="31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D0B28" w:rsidRDefault="009D0B28" w:rsidP="009D0B28">
      <w:pPr>
        <w:pStyle w:val="31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D0B28" w:rsidRDefault="009D0B28" w:rsidP="009D0B28">
      <w:pPr>
        <w:pStyle w:val="31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D0B28" w:rsidRPr="009D0B28" w:rsidRDefault="009D0B28" w:rsidP="009D0B28">
      <w:pPr>
        <w:pStyle w:val="31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C0C50" w:rsidRPr="009D0B28" w:rsidRDefault="008C0C50" w:rsidP="009D0B28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  <w:r w:rsidR="00861BE7" w:rsidRPr="009D0B28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1C719D" w:rsidRPr="009D0B28" w:rsidRDefault="008C0C50" w:rsidP="009D0B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D0B28">
        <w:rPr>
          <w:rFonts w:ascii="Times New Roman" w:hAnsi="Times New Roman" w:cs="Times New Roman"/>
          <w:sz w:val="27"/>
          <w:szCs w:val="27"/>
        </w:rPr>
        <w:t xml:space="preserve">глава администрации                                    </w:t>
      </w:r>
      <w:r w:rsidR="00E60774" w:rsidRPr="009D0B28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9D0B28">
        <w:rPr>
          <w:rFonts w:ascii="Times New Roman" w:hAnsi="Times New Roman" w:cs="Times New Roman"/>
          <w:sz w:val="27"/>
          <w:szCs w:val="27"/>
        </w:rPr>
        <w:t xml:space="preserve">   </w:t>
      </w:r>
      <w:r w:rsidR="0069459D" w:rsidRPr="009D0B28">
        <w:rPr>
          <w:rFonts w:ascii="Times New Roman" w:hAnsi="Times New Roman" w:cs="Times New Roman"/>
          <w:sz w:val="27"/>
          <w:szCs w:val="27"/>
        </w:rPr>
        <w:t xml:space="preserve">  </w:t>
      </w:r>
      <w:r w:rsidR="00877283" w:rsidRPr="009D0B28">
        <w:rPr>
          <w:rFonts w:ascii="Times New Roman" w:hAnsi="Times New Roman" w:cs="Times New Roman"/>
          <w:sz w:val="27"/>
          <w:szCs w:val="27"/>
        </w:rPr>
        <w:t xml:space="preserve">     </w:t>
      </w:r>
      <w:r w:rsidR="0069459D" w:rsidRPr="009D0B28">
        <w:rPr>
          <w:rFonts w:ascii="Times New Roman" w:hAnsi="Times New Roman" w:cs="Times New Roman"/>
          <w:sz w:val="27"/>
          <w:szCs w:val="27"/>
        </w:rPr>
        <w:t xml:space="preserve">  </w:t>
      </w:r>
      <w:r w:rsidR="001C719D" w:rsidRPr="009D0B28">
        <w:rPr>
          <w:rFonts w:ascii="Times New Roman" w:hAnsi="Times New Roman" w:cs="Times New Roman"/>
          <w:sz w:val="27"/>
          <w:szCs w:val="27"/>
        </w:rPr>
        <w:t xml:space="preserve">  </w:t>
      </w:r>
      <w:r w:rsidR="00A417A8" w:rsidRPr="009D0B28">
        <w:rPr>
          <w:rFonts w:ascii="Times New Roman" w:hAnsi="Times New Roman" w:cs="Times New Roman"/>
          <w:sz w:val="27"/>
          <w:szCs w:val="27"/>
        </w:rPr>
        <w:t xml:space="preserve"> </w:t>
      </w:r>
      <w:r w:rsidR="00754C7D" w:rsidRPr="009D0B28">
        <w:rPr>
          <w:rFonts w:ascii="Times New Roman" w:hAnsi="Times New Roman" w:cs="Times New Roman"/>
          <w:sz w:val="27"/>
          <w:szCs w:val="27"/>
        </w:rPr>
        <w:t xml:space="preserve">    </w:t>
      </w:r>
      <w:r w:rsidR="003B7455" w:rsidRPr="009D0B28">
        <w:rPr>
          <w:rFonts w:ascii="Times New Roman" w:hAnsi="Times New Roman" w:cs="Times New Roman"/>
          <w:sz w:val="27"/>
          <w:szCs w:val="27"/>
        </w:rPr>
        <w:t xml:space="preserve">  </w:t>
      </w:r>
      <w:r w:rsidRPr="009D0B28">
        <w:rPr>
          <w:rFonts w:ascii="Times New Roman" w:hAnsi="Times New Roman" w:cs="Times New Roman"/>
          <w:sz w:val="27"/>
          <w:szCs w:val="27"/>
        </w:rPr>
        <w:t>Е.Р. Писцов</w:t>
      </w:r>
    </w:p>
    <w:sectPr w:rsidR="001C719D" w:rsidRPr="009D0B28" w:rsidSect="0069459D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49" w:rsidRDefault="00F97D49" w:rsidP="009F5AFA">
      <w:pPr>
        <w:spacing w:after="0" w:line="240" w:lineRule="auto"/>
      </w:pPr>
      <w:r>
        <w:separator/>
      </w:r>
    </w:p>
  </w:endnote>
  <w:endnote w:type="continuationSeparator" w:id="0">
    <w:p w:rsidR="00F97D49" w:rsidRDefault="00F97D49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49" w:rsidRDefault="00F97D49" w:rsidP="009F5AFA">
      <w:pPr>
        <w:spacing w:after="0" w:line="240" w:lineRule="auto"/>
      </w:pPr>
      <w:r>
        <w:separator/>
      </w:r>
    </w:p>
  </w:footnote>
  <w:footnote w:type="continuationSeparator" w:id="0">
    <w:p w:rsidR="00F97D49" w:rsidRDefault="00F97D49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E44943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4C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130F9"/>
    <w:rsid w:val="000135DE"/>
    <w:rsid w:val="00013D0A"/>
    <w:rsid w:val="00014775"/>
    <w:rsid w:val="00014E64"/>
    <w:rsid w:val="0001505D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4102"/>
    <w:rsid w:val="00084A4C"/>
    <w:rsid w:val="00086861"/>
    <w:rsid w:val="00086BC2"/>
    <w:rsid w:val="00092136"/>
    <w:rsid w:val="000925C2"/>
    <w:rsid w:val="0009294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7200"/>
    <w:rsid w:val="000B747C"/>
    <w:rsid w:val="000C1103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206B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1001FC"/>
    <w:rsid w:val="00101763"/>
    <w:rsid w:val="00103BC4"/>
    <w:rsid w:val="00105F16"/>
    <w:rsid w:val="00112260"/>
    <w:rsid w:val="001137B9"/>
    <w:rsid w:val="00113815"/>
    <w:rsid w:val="00114549"/>
    <w:rsid w:val="0011581F"/>
    <w:rsid w:val="00115AA2"/>
    <w:rsid w:val="0011613E"/>
    <w:rsid w:val="00120383"/>
    <w:rsid w:val="0012119F"/>
    <w:rsid w:val="001211F1"/>
    <w:rsid w:val="00122105"/>
    <w:rsid w:val="001233C0"/>
    <w:rsid w:val="00123E5B"/>
    <w:rsid w:val="001259E0"/>
    <w:rsid w:val="00127043"/>
    <w:rsid w:val="0013021B"/>
    <w:rsid w:val="00130B72"/>
    <w:rsid w:val="00130E2F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C35"/>
    <w:rsid w:val="0014392C"/>
    <w:rsid w:val="00144257"/>
    <w:rsid w:val="0014652D"/>
    <w:rsid w:val="00146CE5"/>
    <w:rsid w:val="00150198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4CC2"/>
    <w:rsid w:val="0017521A"/>
    <w:rsid w:val="0017563E"/>
    <w:rsid w:val="001760D7"/>
    <w:rsid w:val="00177785"/>
    <w:rsid w:val="00177EFA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C47"/>
    <w:rsid w:val="001E7BFD"/>
    <w:rsid w:val="001F03F7"/>
    <w:rsid w:val="001F0C3B"/>
    <w:rsid w:val="001F364A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DA6"/>
    <w:rsid w:val="002751A6"/>
    <w:rsid w:val="00277E86"/>
    <w:rsid w:val="00281A28"/>
    <w:rsid w:val="00281BF0"/>
    <w:rsid w:val="00283224"/>
    <w:rsid w:val="0028356A"/>
    <w:rsid w:val="002840E7"/>
    <w:rsid w:val="002868EA"/>
    <w:rsid w:val="00286A07"/>
    <w:rsid w:val="002872CC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7B5A"/>
    <w:rsid w:val="002B0D8F"/>
    <w:rsid w:val="002B143E"/>
    <w:rsid w:val="002B1676"/>
    <w:rsid w:val="002B28D4"/>
    <w:rsid w:val="002B2B78"/>
    <w:rsid w:val="002B31F7"/>
    <w:rsid w:val="002B3302"/>
    <w:rsid w:val="002C0F21"/>
    <w:rsid w:val="002C379A"/>
    <w:rsid w:val="002C4242"/>
    <w:rsid w:val="002C602B"/>
    <w:rsid w:val="002C7EBF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6D2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47BF4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B2A"/>
    <w:rsid w:val="00377A9F"/>
    <w:rsid w:val="00380502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455"/>
    <w:rsid w:val="003C073F"/>
    <w:rsid w:val="003C0F5F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3FE8"/>
    <w:rsid w:val="003D46EC"/>
    <w:rsid w:val="003D6664"/>
    <w:rsid w:val="003D7F7A"/>
    <w:rsid w:val="003E15EF"/>
    <w:rsid w:val="003E1EB8"/>
    <w:rsid w:val="003E339F"/>
    <w:rsid w:val="003E483F"/>
    <w:rsid w:val="003E638B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21E6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2B6"/>
    <w:rsid w:val="0046442B"/>
    <w:rsid w:val="00470681"/>
    <w:rsid w:val="004710E1"/>
    <w:rsid w:val="00471231"/>
    <w:rsid w:val="00472696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0B0D"/>
    <w:rsid w:val="0049103F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571"/>
    <w:rsid w:val="00523735"/>
    <w:rsid w:val="005245CB"/>
    <w:rsid w:val="00524D8E"/>
    <w:rsid w:val="00525609"/>
    <w:rsid w:val="0052562A"/>
    <w:rsid w:val="00525C6F"/>
    <w:rsid w:val="00526296"/>
    <w:rsid w:val="00527622"/>
    <w:rsid w:val="005336E4"/>
    <w:rsid w:val="0053516E"/>
    <w:rsid w:val="00540905"/>
    <w:rsid w:val="00540FA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6965"/>
    <w:rsid w:val="005577C0"/>
    <w:rsid w:val="00560009"/>
    <w:rsid w:val="00560572"/>
    <w:rsid w:val="00560C95"/>
    <w:rsid w:val="0056189D"/>
    <w:rsid w:val="00562251"/>
    <w:rsid w:val="005644F9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BD0"/>
    <w:rsid w:val="005853AE"/>
    <w:rsid w:val="00585834"/>
    <w:rsid w:val="00586C09"/>
    <w:rsid w:val="00587F60"/>
    <w:rsid w:val="0059135D"/>
    <w:rsid w:val="005948CF"/>
    <w:rsid w:val="00594A62"/>
    <w:rsid w:val="00594D6D"/>
    <w:rsid w:val="00594DB0"/>
    <w:rsid w:val="00594DC4"/>
    <w:rsid w:val="00594F1A"/>
    <w:rsid w:val="005955CC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C87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64B3"/>
    <w:rsid w:val="005F7AED"/>
    <w:rsid w:val="006015FD"/>
    <w:rsid w:val="00601FDA"/>
    <w:rsid w:val="00602D75"/>
    <w:rsid w:val="00603A0C"/>
    <w:rsid w:val="00603E4D"/>
    <w:rsid w:val="0060486A"/>
    <w:rsid w:val="0060668C"/>
    <w:rsid w:val="00607998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428D"/>
    <w:rsid w:val="00675305"/>
    <w:rsid w:val="00677D80"/>
    <w:rsid w:val="00677E6A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4C7D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819B9"/>
    <w:rsid w:val="007819DF"/>
    <w:rsid w:val="00783894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2034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5CB"/>
    <w:rsid w:val="007E1A50"/>
    <w:rsid w:val="007E5383"/>
    <w:rsid w:val="007E53DA"/>
    <w:rsid w:val="007E5420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9028F"/>
    <w:rsid w:val="00890CAB"/>
    <w:rsid w:val="008911B4"/>
    <w:rsid w:val="008933D2"/>
    <w:rsid w:val="008936F7"/>
    <w:rsid w:val="00896A37"/>
    <w:rsid w:val="008A0D4A"/>
    <w:rsid w:val="008A0F81"/>
    <w:rsid w:val="008A17F6"/>
    <w:rsid w:val="008A2103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A17"/>
    <w:rsid w:val="008E6915"/>
    <w:rsid w:val="008E6979"/>
    <w:rsid w:val="008E7865"/>
    <w:rsid w:val="008F0FA3"/>
    <w:rsid w:val="008F1F34"/>
    <w:rsid w:val="008F363E"/>
    <w:rsid w:val="008F5915"/>
    <w:rsid w:val="008F611A"/>
    <w:rsid w:val="009013E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C5D"/>
    <w:rsid w:val="00916C68"/>
    <w:rsid w:val="00916E3A"/>
    <w:rsid w:val="00921AF2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41681"/>
    <w:rsid w:val="009417AA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577"/>
    <w:rsid w:val="009B5AA8"/>
    <w:rsid w:val="009B72B4"/>
    <w:rsid w:val="009C07C4"/>
    <w:rsid w:val="009C5AE6"/>
    <w:rsid w:val="009C6A56"/>
    <w:rsid w:val="009C7F65"/>
    <w:rsid w:val="009D0B28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419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3F91"/>
    <w:rsid w:val="00B14134"/>
    <w:rsid w:val="00B159F3"/>
    <w:rsid w:val="00B16093"/>
    <w:rsid w:val="00B16112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F9"/>
    <w:rsid w:val="00B51CBC"/>
    <w:rsid w:val="00B52201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772A9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32642"/>
    <w:rsid w:val="00C3360F"/>
    <w:rsid w:val="00C33D68"/>
    <w:rsid w:val="00C340C8"/>
    <w:rsid w:val="00C34129"/>
    <w:rsid w:val="00C40AC1"/>
    <w:rsid w:val="00C43416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65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37C5"/>
    <w:rsid w:val="00CB4E39"/>
    <w:rsid w:val="00CB6F75"/>
    <w:rsid w:val="00CC36BF"/>
    <w:rsid w:val="00CC39AD"/>
    <w:rsid w:val="00CC73C3"/>
    <w:rsid w:val="00CD1AFA"/>
    <w:rsid w:val="00CD1B24"/>
    <w:rsid w:val="00CD1D2F"/>
    <w:rsid w:val="00CD2A90"/>
    <w:rsid w:val="00CD5AAE"/>
    <w:rsid w:val="00CD78D2"/>
    <w:rsid w:val="00CD7B83"/>
    <w:rsid w:val="00CD7D33"/>
    <w:rsid w:val="00CE0F3A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5B2"/>
    <w:rsid w:val="00CF6C57"/>
    <w:rsid w:val="00CF74AB"/>
    <w:rsid w:val="00D0046F"/>
    <w:rsid w:val="00D006DB"/>
    <w:rsid w:val="00D01789"/>
    <w:rsid w:val="00D025D4"/>
    <w:rsid w:val="00D031E0"/>
    <w:rsid w:val="00D04DD4"/>
    <w:rsid w:val="00D07986"/>
    <w:rsid w:val="00D11326"/>
    <w:rsid w:val="00D11C63"/>
    <w:rsid w:val="00D14EF8"/>
    <w:rsid w:val="00D158E7"/>
    <w:rsid w:val="00D15CE1"/>
    <w:rsid w:val="00D17655"/>
    <w:rsid w:val="00D23127"/>
    <w:rsid w:val="00D23398"/>
    <w:rsid w:val="00D24382"/>
    <w:rsid w:val="00D2472E"/>
    <w:rsid w:val="00D253CA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51CA4"/>
    <w:rsid w:val="00D53C96"/>
    <w:rsid w:val="00D53F67"/>
    <w:rsid w:val="00D544CB"/>
    <w:rsid w:val="00D54D9A"/>
    <w:rsid w:val="00D54E28"/>
    <w:rsid w:val="00D55443"/>
    <w:rsid w:val="00D55EE5"/>
    <w:rsid w:val="00D5692E"/>
    <w:rsid w:val="00D56FB2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910CC"/>
    <w:rsid w:val="00D910E6"/>
    <w:rsid w:val="00D9325D"/>
    <w:rsid w:val="00D93A1E"/>
    <w:rsid w:val="00D93FB6"/>
    <w:rsid w:val="00D9415F"/>
    <w:rsid w:val="00D94C49"/>
    <w:rsid w:val="00D96FB1"/>
    <w:rsid w:val="00D97486"/>
    <w:rsid w:val="00D97EB7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69D4"/>
    <w:rsid w:val="00E076AF"/>
    <w:rsid w:val="00E101CD"/>
    <w:rsid w:val="00E11482"/>
    <w:rsid w:val="00E15619"/>
    <w:rsid w:val="00E156D3"/>
    <w:rsid w:val="00E15805"/>
    <w:rsid w:val="00E15A46"/>
    <w:rsid w:val="00E15AFB"/>
    <w:rsid w:val="00E2000C"/>
    <w:rsid w:val="00E2100B"/>
    <w:rsid w:val="00E22F72"/>
    <w:rsid w:val="00E231DA"/>
    <w:rsid w:val="00E243B0"/>
    <w:rsid w:val="00E2508B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4943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585F"/>
    <w:rsid w:val="00E66804"/>
    <w:rsid w:val="00E66B35"/>
    <w:rsid w:val="00E707C3"/>
    <w:rsid w:val="00E7349A"/>
    <w:rsid w:val="00E749D4"/>
    <w:rsid w:val="00E751A4"/>
    <w:rsid w:val="00E77758"/>
    <w:rsid w:val="00E83D07"/>
    <w:rsid w:val="00E84A80"/>
    <w:rsid w:val="00E84AC1"/>
    <w:rsid w:val="00E84CD9"/>
    <w:rsid w:val="00E860C9"/>
    <w:rsid w:val="00E87291"/>
    <w:rsid w:val="00E87E02"/>
    <w:rsid w:val="00E92CC2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1709"/>
    <w:rsid w:val="00EB4FD0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54BC"/>
    <w:rsid w:val="00EF5E97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2066"/>
    <w:rsid w:val="00F92598"/>
    <w:rsid w:val="00F932FB"/>
    <w:rsid w:val="00F93A20"/>
    <w:rsid w:val="00F93DAA"/>
    <w:rsid w:val="00F94B5A"/>
    <w:rsid w:val="00F97394"/>
    <w:rsid w:val="00F97B0E"/>
    <w:rsid w:val="00F97D49"/>
    <w:rsid w:val="00FA0010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6D24-8D6B-4375-8A8B-9DB5AE99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Паньшин                               − офтальмолог</vt:lpstr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korshunov</cp:lastModifiedBy>
  <cp:revision>2</cp:revision>
  <cp:lastPrinted>2019-04-16T06:28:00Z</cp:lastPrinted>
  <dcterms:created xsi:type="dcterms:W3CDTF">2019-04-19T06:55:00Z</dcterms:created>
  <dcterms:modified xsi:type="dcterms:W3CDTF">2019-04-19T06:55:00Z</dcterms:modified>
</cp:coreProperties>
</file>