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AE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Именно в рамках спорта я бы хотел затронуть такое понятие как проектное управление. Ярким примером является создание на территории уникальной спортивной для Уральского федерального округа площадки экстрим-парка «Горизонт».  Проект реализовывался 1 год. Участники проекта – муниципалитет, 24 спонсора – организации Березовского городского округа.. Более 20 млн частных инвестиций, 15 млн. - средства местного бюджета. Проект был завершен, а дальнейшее обслуживание передано в частные руки одним из первых в Свердловской области концессионным соглашением в сфере спорта.</w:t>
      </w:r>
    </w:p>
    <w:p w:rsidR="003D0DAE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06409" cy="3370521"/>
            <wp:effectExtent l="19050" t="0" r="3691" b="0"/>
            <wp:docPr id="54" name="Рисунок 53" descr="69гориз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горизон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018" cy="337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02938" cy="3070678"/>
            <wp:effectExtent l="19050" t="0" r="7162" b="0"/>
            <wp:docPr id="55" name="Рисунок 54" descr="70гориз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горизонт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3552" cy="307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Default="003D0DAE" w:rsidP="003D0DAE">
      <w:pPr>
        <w:spacing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lastRenderedPageBreak/>
        <w:t>Вторым ярким примером проектного управления в спорте является созданная  спортивная площадка – лыжероллерная трасса. Уникальный опыт взаимодействия частного бизнеса, муниципалитета, области, спортивной элиты города и области. Данный проект – это комплекс мероприятий по восстановлению инфраструктуры, инженерных коммуникаций, вопросы экологии, технологическое и техническое насыщение объекта, кадровые вопросы и иные вопросы. Срок реализации проекта 3 года. Более 20 млн.средства бизнеса, 25 млн.рублей средства местного бюджета.</w:t>
      </w:r>
    </w:p>
    <w:p w:rsidR="003D0DAE" w:rsidRDefault="003D0DAE" w:rsidP="003D0DA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13651" cy="3147238"/>
            <wp:effectExtent l="19050" t="0" r="0" b="0"/>
            <wp:docPr id="56" name="Рисунок 55" descr="71лыжеро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лыжеролл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481" cy="314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Pr="00A02042" w:rsidRDefault="003D0DAE" w:rsidP="003D0DA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816161" cy="3221665"/>
            <wp:effectExtent l="19050" t="0" r="3489" b="0"/>
            <wp:docPr id="57" name="Рисунок 56" descr="72лыждеро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лыждеролл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490" cy="32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Default="003D0DAE" w:rsidP="003D0DAE">
      <w:pPr>
        <w:spacing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lastRenderedPageBreak/>
        <w:t>Третий яркий пример проектного управления в спорте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2042">
        <w:rPr>
          <w:rFonts w:ascii="Times New Roman" w:hAnsi="Times New Roman"/>
          <w:sz w:val="28"/>
          <w:szCs w:val="28"/>
        </w:rPr>
        <w:t xml:space="preserve">- проект сегодняшнего дня- создание легкоатлетического спортивного ядра. Типовой стадион превращается в спортивный объект, где одновременно могут проводиться соревнования по всем видам легкоатлетических дисциплин. Проект был рассчитан на 2 года. Участники – муниципалитет – управление культуры и спорта, управление образования. Область  - министерство физической культуры и федерация легкой атлетики Свердловской области. Бюджет 50 млн.рублей. Результат – футбольное поле, соответствующее требованиям ФИФА, а легкоатлетический стадион требованиям международной федерации легкой атлетики. </w:t>
      </w:r>
    </w:p>
    <w:p w:rsidR="003D0DAE" w:rsidRDefault="003D0DAE" w:rsidP="003D0DA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42317" cy="3028066"/>
            <wp:effectExtent l="19050" t="0" r="0" b="0"/>
            <wp:docPr id="58" name="Рисунок 57" descr="74горняк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горнякдо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923" cy="30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Default="003D0DAE" w:rsidP="003D0DA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59006" cy="2968425"/>
            <wp:effectExtent l="19050" t="0" r="3544" b="0"/>
            <wp:docPr id="59" name="Рисунок 58" descr="75горняк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горнякпосле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694" cy="296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Pr="00A02042" w:rsidRDefault="003D0DAE" w:rsidP="003D0DA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477983" cy="3903050"/>
            <wp:effectExtent l="19050" t="0" r="8417" b="0"/>
            <wp:docPr id="60" name="Рисунок 59" descr="76горняксоре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горняксоревы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2275" cy="39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За 5 лет было проведено 905 спортивных мероприятий.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Более 200 000 человек стали участниками спортивных мероприятий.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 xml:space="preserve">В Березовском городском округе активно развивается автомобильный спорт. 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2018 году был создан беговой клуб «RUNBER»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Не остаются незамеченными и дворовые команды по футболу и баскетболу.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проводится Фестиваль спорта среди людей с ограниченными возможностями, в поселках работают инструктора по спорту,  проводится спартакиада среди предприятий.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По итогам областного конкурса на лучшую организацию физкультурно-спортивной работы в муниципальном  образовании, численность которых от 40 000 до 100 000 человек, Березовский городской округ стал победителем и был признан Лучшим спортивным округом.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В 2018 году создан волонтерский центр «Олимпиец»</w:t>
      </w:r>
      <w:r>
        <w:rPr>
          <w:rFonts w:ascii="Times New Roman" w:hAnsi="Times New Roman"/>
          <w:sz w:val="28"/>
          <w:szCs w:val="28"/>
        </w:rPr>
        <w:t>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Не перестают радовать своими достижениями воспитанники секций дзюдо. Воспитанники Владимира Пестича - Сергею Тоначев,  Андрей Крохалев, Вера Сенаторова и Александра Копыльцова стали олицетворением спортивных побед последних 5 лет.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lastRenderedPageBreak/>
        <w:t xml:space="preserve">В сезоне 2018 года спортсмен-подводник Егор Качмашев под руководством Заслуженного тренера России Петрова Владислава Геннадьевича, в ноябре стал лучшим спортсменом всероссийских соревнований в г.Новосибирске, </w:t>
      </w:r>
      <w:r w:rsidRPr="00A02042">
        <w:rPr>
          <w:rFonts w:ascii="Times New Roman" w:hAnsi="Times New Roman"/>
          <w:sz w:val="28"/>
          <w:szCs w:val="28"/>
        </w:rPr>
        <w:br/>
        <w:t>В составе сборной команды России выступал на Первенстве Европы в г.Стамбуле (Турция), отку</w:t>
      </w:r>
      <w:r>
        <w:rPr>
          <w:rFonts w:ascii="Times New Roman" w:hAnsi="Times New Roman"/>
          <w:sz w:val="28"/>
          <w:szCs w:val="28"/>
        </w:rPr>
        <w:t>да привёз 6! золотых медалей. </w:t>
      </w:r>
      <w:r>
        <w:rPr>
          <w:rFonts w:ascii="Times New Roman" w:hAnsi="Times New Roman"/>
          <w:sz w:val="28"/>
          <w:szCs w:val="28"/>
        </w:rPr>
        <w:br/>
        <w:t>О</w:t>
      </w:r>
      <w:r w:rsidRPr="00A02042">
        <w:rPr>
          <w:rFonts w:ascii="Times New Roman" w:hAnsi="Times New Roman"/>
          <w:sz w:val="28"/>
          <w:szCs w:val="28"/>
        </w:rPr>
        <w:t>бщероссийской федерации подводного спорта России был признан лучшим спортсменом года среди юниоров.</w:t>
      </w:r>
    </w:p>
    <w:p w:rsidR="003D0DAE" w:rsidRPr="00A02042" w:rsidRDefault="003D0DAE" w:rsidP="003D0DAE">
      <w:pPr>
        <w:spacing w:after="0" w:line="360" w:lineRule="auto"/>
        <w:rPr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Благодаря хорошей спортивной базе наш город стал привлекателен для проведения областных и российских чемпионатов по мини-футболу, областных соревнований по плаванию, волейболу, настольному теннису, баскетболу, боксу и легкой атлетике.</w:t>
      </w:r>
    </w:p>
    <w:p w:rsidR="003D0DAE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Стоит отметить, что на протяжении последнего года был запроектирован и прошел государственную экспертизу проект ФОКа в п.Монетный.  Также при утверждении бюджета на 2019 год в полном объеме запланированы средства на его строительство.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26838" cy="3391909"/>
            <wp:effectExtent l="19050" t="0" r="0" b="0"/>
            <wp:docPr id="61" name="Рисунок 60" descr="120фоквомнет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фоквомнетном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588" cy="339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A02042">
        <w:rPr>
          <w:rFonts w:ascii="Times New Roman" w:hAnsi="Times New Roman"/>
          <w:sz w:val="28"/>
          <w:szCs w:val="28"/>
          <w:u w:val="single"/>
        </w:rPr>
        <w:t>Работа с молодежью.</w:t>
      </w:r>
    </w:p>
    <w:p w:rsidR="003D0DAE" w:rsidRPr="00A02042" w:rsidRDefault="003D0DAE" w:rsidP="003D0DAE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 xml:space="preserve">С 2014 года в рамках организации мероприятий с детьми и молодежью применяется проектный метод деятельности. </w:t>
      </w:r>
    </w:p>
    <w:p w:rsidR="003D0DAE" w:rsidRPr="00A02042" w:rsidRDefault="003D0DAE" w:rsidP="003D0DA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02042">
        <w:rPr>
          <w:rFonts w:ascii="Times New Roman" w:hAnsi="Times New Roman"/>
          <w:sz w:val="28"/>
          <w:szCs w:val="28"/>
        </w:rPr>
        <w:t>роекты:</w:t>
      </w:r>
    </w:p>
    <w:p w:rsidR="003D0DAE" w:rsidRDefault="003D0DAE" w:rsidP="003D0DA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Проект  «Школа молодёжного лидера». От 150 участников ежегодно</w:t>
      </w:r>
      <w:r>
        <w:rPr>
          <w:sz w:val="28"/>
          <w:szCs w:val="28"/>
        </w:rPr>
        <w:t>.</w:t>
      </w:r>
    </w:p>
    <w:p w:rsidR="003D0DAE" w:rsidRPr="003806BC" w:rsidRDefault="003D0DAE" w:rsidP="003D0DA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58384" cy="3578352"/>
            <wp:effectExtent l="19050" t="0" r="0" b="0"/>
            <wp:docPr id="62" name="Рисунок 61" descr="80ф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фок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8384" cy="357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Default="003D0DAE" w:rsidP="003D0DA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Школа молодого предпринимателя – школа бизнеса – ежегодно от 40 до 60 участников. За 5 лет подготовлено 40 бизнес-проектов).</w:t>
      </w:r>
    </w:p>
    <w:p w:rsidR="003D0DAE" w:rsidRPr="003806BC" w:rsidRDefault="003D0DAE" w:rsidP="003D0DAE">
      <w:pPr>
        <w:spacing w:line="36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59552" cy="3133344"/>
            <wp:effectExtent l="19050" t="0" r="3048" b="0"/>
            <wp:docPr id="63" name="Рисунок 62" descr="85шкбизне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шкбизнеса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552" cy="313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Default="003D0DAE" w:rsidP="003D0DA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Между нами девушками – за 5 лет – более 500 участниц.</w:t>
      </w:r>
    </w:p>
    <w:p w:rsidR="003D0DAE" w:rsidRPr="003806BC" w:rsidRDefault="003D0DAE" w:rsidP="003D0DAE">
      <w:pPr>
        <w:spacing w:line="36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94832" cy="3925824"/>
            <wp:effectExtent l="19050" t="0" r="0" b="0"/>
            <wp:docPr id="64" name="Рисунок 63" descr="83междунамидевуш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междунамидевушками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Default="003D0DAE" w:rsidP="003D0DA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Игры КВН – школьная лига, лига работающей молодежи.</w:t>
      </w:r>
    </w:p>
    <w:p w:rsidR="003D0DAE" w:rsidRPr="003806BC" w:rsidRDefault="003D0DAE" w:rsidP="003D0DAE">
      <w:pPr>
        <w:spacing w:line="36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03045" cy="3934047"/>
            <wp:effectExtent l="19050" t="0" r="2455" b="0"/>
            <wp:docPr id="65" name="Рисунок 64" descr="84квнрабл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квнраблиг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867" cy="393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Pr="00A02042" w:rsidRDefault="003D0DAE" w:rsidP="003D0DA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Молодежный сертификат- 10 подростков, состоящих на учете в комиссии по делам несовершеннолетних сняты с учета после участия в проекте.</w:t>
      </w:r>
    </w:p>
    <w:p w:rsidR="003D0DAE" w:rsidRDefault="003D0DAE" w:rsidP="003D0DA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lastRenderedPageBreak/>
        <w:t>С 2016 года вручается премия главы таланливой молодежи – 75 человек стали обладателями денежной премии. Всего направлено 300 тысяч рублей.</w:t>
      </w:r>
    </w:p>
    <w:p w:rsidR="003D0DAE" w:rsidRPr="003806BC" w:rsidRDefault="003D0DAE" w:rsidP="003D0DA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28857" cy="3888504"/>
            <wp:effectExtent l="19050" t="0" r="443" b="0"/>
            <wp:docPr id="66" name="Рисунок 65" descr="86премияглавы б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премияглавы бго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634" cy="388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Pr="00A02042" w:rsidRDefault="003D0DAE" w:rsidP="003D0DA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Два года проходит Фестиваль творчества работающей молодежи.</w:t>
      </w:r>
    </w:p>
    <w:p w:rsidR="003D0DAE" w:rsidRPr="00A02042" w:rsidRDefault="003D0DAE" w:rsidP="003D0DA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>За 5 лет на конкурсной основе поддержано 18 молодежных инициатив в форме грантов. Общая сумма, направленная – 371 900 рублей.</w:t>
      </w:r>
    </w:p>
    <w:p w:rsidR="003D0DAE" w:rsidRPr="00A02042" w:rsidRDefault="003D0DAE" w:rsidP="003D0DA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02042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«</w:t>
      </w:r>
      <w:r w:rsidRPr="00A02042">
        <w:rPr>
          <w:sz w:val="28"/>
          <w:szCs w:val="28"/>
        </w:rPr>
        <w:t>Безопасность</w:t>
      </w:r>
      <w:r>
        <w:rPr>
          <w:sz w:val="28"/>
          <w:szCs w:val="28"/>
        </w:rPr>
        <w:t>»</w:t>
      </w:r>
    </w:p>
    <w:p w:rsidR="003D0DAE" w:rsidRPr="00A02042" w:rsidRDefault="003D0DAE" w:rsidP="003D0DAE">
      <w:pPr>
        <w:spacing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Многолетняя системная работа дает сейчас свои результаты. Участники проектов разных лет объединяются в добровольные волонтерские движения «Родина золота», Олимпиец, Волонтеры Проекта «Бизнескилометр». В этом году впервые при управлении культуры создан городской совет молодежи.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В 2018 году:</w:t>
      </w:r>
    </w:p>
    <w:p w:rsidR="003D0DAE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>Были привлечены средства областного бюджета на приобретение формы для юноармейских отрядов в количестве 72 ед. парадной формы и 72 ед.камуфляжной формы на сумму 939 585 руб. 42 коп.</w:t>
      </w:r>
    </w:p>
    <w:p w:rsidR="003D0DAE" w:rsidRPr="00A02042" w:rsidRDefault="003D0DAE" w:rsidP="003D0DA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45910" cy="4427855"/>
            <wp:effectExtent l="19050" t="0" r="2540" b="0"/>
            <wp:docPr id="67" name="Рисунок 66" descr="88юноа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юноарм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DAE" w:rsidRPr="003806BC" w:rsidRDefault="003D0DAE" w:rsidP="003D0DAE">
      <w:pPr>
        <w:spacing w:line="360" w:lineRule="auto"/>
        <w:rPr>
          <w:sz w:val="28"/>
          <w:szCs w:val="28"/>
        </w:rPr>
      </w:pPr>
    </w:p>
    <w:p w:rsidR="00B72EEF" w:rsidRDefault="003D0DAE"/>
    <w:sectPr w:rsidR="00B72EEF" w:rsidSect="00A02042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277782"/>
      <w:docPartObj>
        <w:docPartGallery w:val="Page Numbers (Bottom of Page)"/>
        <w:docPartUnique/>
      </w:docPartObj>
    </w:sdtPr>
    <w:sdtEndPr/>
    <w:sdtContent>
      <w:p w:rsidR="00841695" w:rsidRDefault="003D0DAE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841695" w:rsidRDefault="003D0DAE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5D80"/>
    <w:multiLevelType w:val="hybridMultilevel"/>
    <w:tmpl w:val="AFEEB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6832"/>
    <w:rsid w:val="003D0DAE"/>
    <w:rsid w:val="00456CC6"/>
    <w:rsid w:val="007A6832"/>
    <w:rsid w:val="00970EE4"/>
    <w:rsid w:val="00BC25FF"/>
    <w:rsid w:val="00DE30E7"/>
    <w:rsid w:val="00E93565"/>
    <w:rsid w:val="00FD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DA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3D0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D0DAE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0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D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753</Words>
  <Characters>4295</Characters>
  <Application>Microsoft Office Word</Application>
  <DocSecurity>0</DocSecurity>
  <Lines>35</Lines>
  <Paragraphs>10</Paragraphs>
  <ScaleCrop>false</ScaleCrop>
  <Company>MultiDVD Team</Company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2019-03-06T07:49:00Z</dcterms:created>
  <dcterms:modified xsi:type="dcterms:W3CDTF">2019-03-06T07:49:00Z</dcterms:modified>
</cp:coreProperties>
</file>