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D4" w:rsidRPr="001C450D" w:rsidRDefault="002C7DD4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sz w:val="28"/>
          <w:szCs w:val="28"/>
        </w:rPr>
        <w:t xml:space="preserve">УПРАВЛЕНИЕ ФИНАНСОВ БЕРЕЗОВСКОГО </w:t>
      </w:r>
      <w:r w:rsidR="001C450D" w:rsidRPr="001C45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C450D">
        <w:rPr>
          <w:rFonts w:ascii="Times New Roman" w:hAnsi="Times New Roman" w:cs="Times New Roman"/>
          <w:sz w:val="28"/>
          <w:szCs w:val="28"/>
        </w:rPr>
        <w:t>ОКРУГА</w:t>
      </w:r>
    </w:p>
    <w:p w:rsidR="009A79D2" w:rsidRPr="001C450D" w:rsidRDefault="009A79D2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79D2" w:rsidRPr="001C450D" w:rsidRDefault="009A79D2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7DD4" w:rsidRPr="001C450D" w:rsidRDefault="002C7DD4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sz w:val="28"/>
          <w:szCs w:val="28"/>
        </w:rPr>
        <w:t>ПРИКАЗ</w:t>
      </w:r>
    </w:p>
    <w:p w:rsidR="002C7DD4" w:rsidRPr="001C450D" w:rsidRDefault="002C7DD4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sz w:val="28"/>
          <w:szCs w:val="28"/>
        </w:rPr>
        <w:t>ОТ______________________№_________________________</w:t>
      </w:r>
    </w:p>
    <w:p w:rsidR="002C7DD4" w:rsidRPr="001C450D" w:rsidRDefault="002C7DD4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7DD4" w:rsidRPr="001C450D" w:rsidRDefault="002C7DD4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79D2" w:rsidRPr="001C450D" w:rsidRDefault="009A79D2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7713" w:rsidRDefault="002D2958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решений о признании безнадежной </w:t>
      </w:r>
      <w:r w:rsidR="0026771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450D">
        <w:rPr>
          <w:rFonts w:ascii="Times New Roman" w:hAnsi="Times New Roman" w:cs="Times New Roman"/>
          <w:sz w:val="28"/>
          <w:szCs w:val="28"/>
        </w:rPr>
        <w:t>к взысканию задолженности по платежам в бюджет</w:t>
      </w:r>
    </w:p>
    <w:p w:rsidR="002C7DD4" w:rsidRPr="001C450D" w:rsidRDefault="002D2958" w:rsidP="009A79D2">
      <w:pPr>
        <w:tabs>
          <w:tab w:val="left" w:pos="2925"/>
        </w:tabs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sz w:val="28"/>
          <w:szCs w:val="28"/>
        </w:rPr>
        <w:t xml:space="preserve"> Березовского </w:t>
      </w:r>
      <w:r w:rsidR="00CC3430" w:rsidRPr="001C450D">
        <w:rPr>
          <w:rFonts w:ascii="Times New Roman" w:hAnsi="Times New Roman" w:cs="Times New Roman"/>
          <w:sz w:val="28"/>
          <w:szCs w:val="28"/>
        </w:rPr>
        <w:t>муниципального</w:t>
      </w:r>
      <w:r w:rsidRPr="001C450D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2C7DD4" w:rsidRPr="001C450D" w:rsidRDefault="002C7DD4" w:rsidP="009A79D2">
      <w:pPr>
        <w:tabs>
          <w:tab w:val="left" w:pos="2925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DD4" w:rsidRPr="001C450D" w:rsidRDefault="00CC3430" w:rsidP="00267713">
      <w:pPr>
        <w:tabs>
          <w:tab w:val="left" w:pos="2925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w w:val="89"/>
          <w:sz w:val="28"/>
          <w:szCs w:val="28"/>
        </w:rPr>
        <w:t xml:space="preserve">В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соответств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и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и со с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 xml:space="preserve">татьей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47.2 Бюджетного коде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к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са Российской Ф</w:t>
      </w:r>
      <w:r w:rsidR="00C250D7"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едерации и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пост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ан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ов</w:t>
      </w:r>
      <w:r w:rsidRPr="001C450D">
        <w:rPr>
          <w:rFonts w:ascii="Times New Roman" w:hAnsi="Times New Roman" w:cs="Times New Roman"/>
          <w:color w:val="292926"/>
          <w:sz w:val="28"/>
          <w:szCs w:val="28"/>
        </w:rPr>
        <w:t>л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ени</w:t>
      </w:r>
      <w:r w:rsidR="00C250D7" w:rsidRPr="001C450D">
        <w:rPr>
          <w:rFonts w:ascii="Times New Roman" w:hAnsi="Times New Roman" w:cs="Times New Roman"/>
          <w:color w:val="11120F"/>
          <w:sz w:val="28"/>
          <w:szCs w:val="28"/>
        </w:rPr>
        <w:t xml:space="preserve">ем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Правительства Российской Федерации</w:t>
      </w:r>
      <w:r w:rsidR="00C250D7"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 от 06.05.2016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г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. №393 «Об общ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и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х требования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 xml:space="preserve">х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к </w:t>
      </w:r>
      <w:r w:rsidR="00C250D7" w:rsidRPr="001C450D">
        <w:rPr>
          <w:rFonts w:ascii="Times New Roman" w:hAnsi="Times New Roman" w:cs="Times New Roman"/>
          <w:color w:val="000100"/>
          <w:sz w:val="28"/>
          <w:szCs w:val="28"/>
        </w:rPr>
        <w:t>порядку</w:t>
      </w:r>
      <w:r w:rsidRPr="001C450D">
        <w:rPr>
          <w:rFonts w:ascii="Times New Roman" w:hAnsi="Times New Roman" w:cs="Times New Roman"/>
          <w:color w:val="000100"/>
          <w:w w:val="110"/>
          <w:sz w:val="28"/>
          <w:szCs w:val="28"/>
        </w:rPr>
        <w:t xml:space="preserve">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принятия решений о признании безнадежной к в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з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ысканию задолженности по п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л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атежам в бюджеты бюдже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т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ной систе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м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ы Российской Федерации», </w:t>
      </w:r>
      <w:r w:rsidR="002C7DD4" w:rsidRPr="001C450D">
        <w:rPr>
          <w:rFonts w:ascii="Times New Roman" w:hAnsi="Times New Roman" w:cs="Times New Roman"/>
          <w:sz w:val="28"/>
          <w:szCs w:val="28"/>
        </w:rPr>
        <w:t>ПРИКАЗЫВАЮ:</w:t>
      </w:r>
    </w:p>
    <w:p w:rsidR="00CC3430" w:rsidRPr="001C450D" w:rsidRDefault="00CC3430" w:rsidP="00CC3430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292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sz w:val="28"/>
          <w:szCs w:val="28"/>
        </w:rPr>
        <w:t>Утвердить при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ла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гаемый Поря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д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ок приня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т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ия Управ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л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ением финансов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>Березовского муниципального округа решений о признании безнадежной к взысканию задолженност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 xml:space="preserve">и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по 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пл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а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теж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ам в бюдже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 xml:space="preserve">т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Бере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з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овского муниципального округа.</w:t>
      </w:r>
    </w:p>
    <w:p w:rsidR="00D11C72" w:rsidRPr="001C450D" w:rsidRDefault="00D11C72" w:rsidP="00CC3430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292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sz w:val="28"/>
          <w:szCs w:val="28"/>
        </w:rPr>
        <w:t>Настоящий приказ вступает в силу с 01 января 2025 года.</w:t>
      </w:r>
    </w:p>
    <w:p w:rsidR="00D473F5" w:rsidRPr="001C450D" w:rsidRDefault="00D473F5" w:rsidP="00CC3430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292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sz w:val="28"/>
          <w:szCs w:val="28"/>
        </w:rPr>
        <w:t>Настоящий приказ разместить на официальном сайте Березовского муниципального округа в информационно-телекоммуникационной сети «Интернет» (</w:t>
      </w:r>
      <w:r w:rsidRPr="001C450D">
        <w:rPr>
          <w:rFonts w:ascii="Times New Roman" w:hAnsi="Times New Roman" w:cs="Times New Roman"/>
          <w:color w:val="000100"/>
          <w:sz w:val="28"/>
          <w:szCs w:val="28"/>
          <w:lang w:val="en-US"/>
        </w:rPr>
        <w:t>www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.</w:t>
      </w:r>
      <w:proofErr w:type="spellStart"/>
      <w:r w:rsidRPr="001C450D">
        <w:rPr>
          <w:rFonts w:ascii="Times New Roman" w:hAnsi="Times New Roman" w:cs="Times New Roman"/>
          <w:color w:val="000100"/>
          <w:sz w:val="28"/>
          <w:szCs w:val="28"/>
        </w:rPr>
        <w:t>березовский.рф</w:t>
      </w:r>
      <w:proofErr w:type="spellEnd"/>
      <w:r w:rsidRPr="001C450D">
        <w:rPr>
          <w:rFonts w:ascii="Times New Roman" w:hAnsi="Times New Roman" w:cs="Times New Roman"/>
          <w:color w:val="000100"/>
          <w:sz w:val="28"/>
          <w:szCs w:val="28"/>
        </w:rPr>
        <w:t>).</w:t>
      </w:r>
    </w:p>
    <w:p w:rsidR="00CC3430" w:rsidRPr="001C450D" w:rsidRDefault="00CC3430" w:rsidP="00CC3430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2925"/>
        </w:tabs>
        <w:spacing w:after="0" w:line="288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sz w:val="28"/>
          <w:szCs w:val="28"/>
        </w:rPr>
        <w:t>Контроль за исполнением настоящего пр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и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каза оставляю за собой.</w:t>
      </w:r>
    </w:p>
    <w:p w:rsidR="00CC3430" w:rsidRPr="001C450D" w:rsidRDefault="00CC3430" w:rsidP="00CC3430">
      <w:pPr>
        <w:pStyle w:val="a4"/>
        <w:tabs>
          <w:tab w:val="left" w:pos="292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430" w:rsidRPr="001C450D" w:rsidRDefault="00CC3430" w:rsidP="00CC3430">
      <w:pPr>
        <w:pStyle w:val="a4"/>
        <w:tabs>
          <w:tab w:val="left" w:pos="292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430" w:rsidRPr="001C450D" w:rsidRDefault="00CC3430" w:rsidP="00CC34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sz w:val="28"/>
          <w:szCs w:val="28"/>
        </w:rPr>
        <w:t>Заместитель Главы Березовского</w:t>
      </w:r>
    </w:p>
    <w:p w:rsidR="00CC3430" w:rsidRPr="001C450D" w:rsidRDefault="00CC3430" w:rsidP="00CC34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sz w:val="28"/>
          <w:szCs w:val="28"/>
        </w:rPr>
        <w:t xml:space="preserve">муниципального округа-              </w:t>
      </w:r>
    </w:p>
    <w:p w:rsidR="00CC3430" w:rsidRPr="001C450D" w:rsidRDefault="00CC3430" w:rsidP="00CC34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A039D" w:rsidRPr="001C450D">
        <w:rPr>
          <w:rFonts w:ascii="Times New Roman" w:hAnsi="Times New Roman" w:cs="Times New Roman"/>
          <w:sz w:val="28"/>
          <w:szCs w:val="28"/>
        </w:rPr>
        <w:t>у</w:t>
      </w:r>
      <w:r w:rsidRPr="001C450D">
        <w:rPr>
          <w:rFonts w:ascii="Times New Roman" w:hAnsi="Times New Roman" w:cs="Times New Roman"/>
          <w:sz w:val="28"/>
          <w:szCs w:val="28"/>
        </w:rPr>
        <w:t>правления финансов</w:t>
      </w:r>
      <w:r w:rsidRPr="001C450D">
        <w:rPr>
          <w:rFonts w:ascii="Times New Roman" w:hAnsi="Times New Roman" w:cs="Times New Roman"/>
          <w:sz w:val="28"/>
          <w:szCs w:val="28"/>
        </w:rPr>
        <w:tab/>
      </w:r>
      <w:r w:rsidRPr="001C450D">
        <w:rPr>
          <w:rFonts w:ascii="Times New Roman" w:hAnsi="Times New Roman" w:cs="Times New Roman"/>
          <w:sz w:val="28"/>
          <w:szCs w:val="28"/>
        </w:rPr>
        <w:tab/>
      </w:r>
      <w:r w:rsidRPr="001C450D">
        <w:rPr>
          <w:rFonts w:ascii="Times New Roman" w:hAnsi="Times New Roman" w:cs="Times New Roman"/>
          <w:sz w:val="28"/>
          <w:szCs w:val="28"/>
        </w:rPr>
        <w:tab/>
      </w:r>
      <w:r w:rsidRPr="001C45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250D7" w:rsidRPr="001C450D">
        <w:rPr>
          <w:rFonts w:ascii="Times New Roman" w:hAnsi="Times New Roman" w:cs="Times New Roman"/>
          <w:sz w:val="28"/>
          <w:szCs w:val="28"/>
        </w:rPr>
        <w:t xml:space="preserve">      </w:t>
      </w:r>
      <w:r w:rsidRPr="001C450D">
        <w:rPr>
          <w:rFonts w:ascii="Times New Roman" w:hAnsi="Times New Roman" w:cs="Times New Roman"/>
          <w:sz w:val="28"/>
          <w:szCs w:val="28"/>
        </w:rPr>
        <w:t xml:space="preserve">       </w:t>
      </w:r>
      <w:r w:rsidR="00267713">
        <w:rPr>
          <w:rFonts w:ascii="Times New Roman" w:hAnsi="Times New Roman" w:cs="Times New Roman"/>
          <w:sz w:val="28"/>
          <w:szCs w:val="28"/>
        </w:rPr>
        <w:t xml:space="preserve">  </w:t>
      </w:r>
      <w:r w:rsidRPr="001C450D">
        <w:rPr>
          <w:rFonts w:ascii="Times New Roman" w:hAnsi="Times New Roman" w:cs="Times New Roman"/>
          <w:sz w:val="28"/>
          <w:szCs w:val="28"/>
        </w:rPr>
        <w:t xml:space="preserve">    Н.А Михайлова</w:t>
      </w:r>
    </w:p>
    <w:p w:rsidR="00CC3430" w:rsidRPr="001C450D" w:rsidRDefault="00CC3430" w:rsidP="00CC34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3430" w:rsidRPr="001C450D" w:rsidRDefault="00CC3430" w:rsidP="00CC34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825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</w:tblGrid>
      <w:tr w:rsidR="00C250D7" w:rsidRPr="001C450D" w:rsidTr="00267713">
        <w:trPr>
          <w:trHeight w:val="1550"/>
        </w:trPr>
        <w:tc>
          <w:tcPr>
            <w:tcW w:w="4825" w:type="dxa"/>
            <w:shd w:val="clear" w:color="auto" w:fill="auto"/>
          </w:tcPr>
          <w:p w:rsidR="00267713" w:rsidRPr="00267713" w:rsidRDefault="00267713" w:rsidP="00310005">
            <w:pPr>
              <w:pStyle w:val="a3"/>
              <w:spacing w:line="302" w:lineRule="exact"/>
              <w:ind w:right="101"/>
              <w:rPr>
                <w:color w:val="000100"/>
                <w:sz w:val="28"/>
                <w:szCs w:val="28"/>
              </w:rPr>
            </w:pPr>
          </w:p>
          <w:p w:rsidR="00267713" w:rsidRPr="00267713" w:rsidRDefault="00267713" w:rsidP="00310005">
            <w:pPr>
              <w:pStyle w:val="a3"/>
              <w:spacing w:line="302" w:lineRule="exact"/>
              <w:ind w:right="101"/>
              <w:rPr>
                <w:color w:val="000100"/>
                <w:sz w:val="28"/>
                <w:szCs w:val="28"/>
              </w:rPr>
            </w:pPr>
          </w:p>
          <w:p w:rsidR="00267713" w:rsidRPr="00267713" w:rsidRDefault="00267713" w:rsidP="00310005">
            <w:pPr>
              <w:pStyle w:val="a3"/>
              <w:spacing w:line="302" w:lineRule="exact"/>
              <w:ind w:right="101"/>
              <w:rPr>
                <w:color w:val="000100"/>
                <w:sz w:val="28"/>
                <w:szCs w:val="28"/>
              </w:rPr>
            </w:pPr>
          </w:p>
          <w:p w:rsidR="00267713" w:rsidRPr="00267713" w:rsidRDefault="00267713" w:rsidP="00310005">
            <w:pPr>
              <w:pStyle w:val="a3"/>
              <w:spacing w:line="302" w:lineRule="exact"/>
              <w:ind w:right="101"/>
              <w:rPr>
                <w:color w:val="000100"/>
                <w:sz w:val="28"/>
                <w:szCs w:val="28"/>
              </w:rPr>
            </w:pPr>
          </w:p>
          <w:p w:rsidR="00267713" w:rsidRPr="00267713" w:rsidRDefault="00267713" w:rsidP="00310005">
            <w:pPr>
              <w:pStyle w:val="a3"/>
              <w:spacing w:line="302" w:lineRule="exact"/>
              <w:ind w:right="101"/>
              <w:rPr>
                <w:color w:val="000100"/>
                <w:sz w:val="28"/>
                <w:szCs w:val="28"/>
              </w:rPr>
            </w:pPr>
          </w:p>
          <w:p w:rsidR="00C250D7" w:rsidRPr="00267713" w:rsidRDefault="00C250D7" w:rsidP="00310005">
            <w:pPr>
              <w:pStyle w:val="a3"/>
              <w:spacing w:line="302" w:lineRule="exact"/>
              <w:ind w:right="101"/>
              <w:rPr>
                <w:color w:val="000100"/>
                <w:sz w:val="28"/>
                <w:szCs w:val="28"/>
              </w:rPr>
            </w:pPr>
            <w:r w:rsidRPr="00267713">
              <w:rPr>
                <w:color w:val="000100"/>
                <w:sz w:val="28"/>
                <w:szCs w:val="28"/>
              </w:rPr>
              <w:lastRenderedPageBreak/>
              <w:t xml:space="preserve">Приложение к приказу </w:t>
            </w:r>
          </w:p>
          <w:p w:rsidR="00C250D7" w:rsidRPr="00267713" w:rsidRDefault="00C250D7" w:rsidP="00C250D7">
            <w:pPr>
              <w:pStyle w:val="a3"/>
              <w:shd w:val="clear" w:color="auto" w:fill="FEFFFA"/>
              <w:spacing w:line="302" w:lineRule="exact"/>
              <w:ind w:right="101"/>
              <w:rPr>
                <w:color w:val="000100"/>
                <w:sz w:val="28"/>
                <w:szCs w:val="28"/>
              </w:rPr>
            </w:pPr>
            <w:r w:rsidRPr="00267713">
              <w:rPr>
                <w:color w:val="000100"/>
                <w:sz w:val="28"/>
                <w:szCs w:val="28"/>
              </w:rPr>
              <w:t xml:space="preserve">Управления финансов </w:t>
            </w:r>
          </w:p>
          <w:p w:rsidR="00C250D7" w:rsidRPr="00267713" w:rsidRDefault="00C250D7" w:rsidP="00310005">
            <w:pPr>
              <w:pStyle w:val="a3"/>
              <w:spacing w:line="302" w:lineRule="exact"/>
              <w:ind w:right="101"/>
              <w:rPr>
                <w:color w:val="000100"/>
                <w:sz w:val="28"/>
                <w:szCs w:val="28"/>
              </w:rPr>
            </w:pPr>
            <w:r w:rsidRPr="00267713">
              <w:rPr>
                <w:color w:val="000100"/>
                <w:sz w:val="28"/>
                <w:szCs w:val="28"/>
              </w:rPr>
              <w:t xml:space="preserve">Березовского муниципального круга </w:t>
            </w:r>
          </w:p>
          <w:p w:rsidR="00C250D7" w:rsidRPr="00267713" w:rsidRDefault="00267713" w:rsidP="00267713">
            <w:pPr>
              <w:pStyle w:val="a3"/>
              <w:shd w:val="clear" w:color="auto" w:fill="FEFFFA"/>
              <w:spacing w:line="302" w:lineRule="exact"/>
              <w:ind w:right="101"/>
              <w:rPr>
                <w:color w:val="000100"/>
                <w:sz w:val="28"/>
                <w:szCs w:val="28"/>
              </w:rPr>
            </w:pPr>
            <w:r>
              <w:rPr>
                <w:color w:val="000100"/>
                <w:sz w:val="28"/>
                <w:szCs w:val="28"/>
              </w:rPr>
              <w:t>о</w:t>
            </w:r>
            <w:r w:rsidR="00C250D7" w:rsidRPr="00267713">
              <w:rPr>
                <w:color w:val="000100"/>
                <w:sz w:val="28"/>
                <w:szCs w:val="28"/>
              </w:rPr>
              <w:t xml:space="preserve">т </w:t>
            </w:r>
            <w:r>
              <w:rPr>
                <w:color w:val="000100"/>
                <w:sz w:val="28"/>
                <w:szCs w:val="28"/>
              </w:rPr>
              <w:t xml:space="preserve"> </w:t>
            </w:r>
            <w:r w:rsidRPr="00267713">
              <w:rPr>
                <w:color w:val="000100"/>
                <w:sz w:val="28"/>
                <w:szCs w:val="28"/>
                <w:u w:val="single"/>
              </w:rPr>
              <w:t>09.01.2025</w:t>
            </w:r>
            <w:r>
              <w:rPr>
                <w:color w:val="000100"/>
                <w:sz w:val="28"/>
                <w:szCs w:val="28"/>
              </w:rPr>
              <w:t xml:space="preserve">  №  </w:t>
            </w:r>
            <w:r w:rsidRPr="00267713">
              <w:rPr>
                <w:color w:val="000100"/>
                <w:sz w:val="28"/>
                <w:szCs w:val="28"/>
                <w:u w:val="single"/>
              </w:rPr>
              <w:t xml:space="preserve">  4</w:t>
            </w:r>
          </w:p>
        </w:tc>
      </w:tr>
    </w:tbl>
    <w:p w:rsidR="00C250D7" w:rsidRPr="001C450D" w:rsidRDefault="00C250D7" w:rsidP="009536CA">
      <w:pPr>
        <w:pStyle w:val="ConsPlusNonformat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color w:val="000100"/>
          <w:sz w:val="28"/>
          <w:szCs w:val="28"/>
        </w:rPr>
      </w:pPr>
      <w:bookmarkStart w:id="0" w:name="_GoBack"/>
      <w:bookmarkEnd w:id="0"/>
    </w:p>
    <w:p w:rsidR="00267713" w:rsidRDefault="00C250D7" w:rsidP="009536CA">
      <w:pPr>
        <w:pStyle w:val="ConsPlusNonformat"/>
        <w:tabs>
          <w:tab w:val="left" w:pos="851"/>
          <w:tab w:val="left" w:pos="993"/>
        </w:tabs>
        <w:spacing w:line="288" w:lineRule="auto"/>
        <w:ind w:firstLine="709"/>
        <w:jc w:val="center"/>
        <w:rPr>
          <w:rFonts w:ascii="Times New Roman" w:hAnsi="Times New Roman" w:cs="Times New Roman"/>
          <w:color w:val="11120F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sz w:val="28"/>
          <w:szCs w:val="28"/>
        </w:rPr>
        <w:t>Поря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д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ок приня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т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ия Управ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л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ением финансов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 xml:space="preserve">Березовского муниципального округа решений о признании безнадежной </w:t>
      </w:r>
      <w:r w:rsidR="00267713">
        <w:rPr>
          <w:rFonts w:ascii="Times New Roman" w:hAnsi="Times New Roman" w:cs="Times New Roman"/>
          <w:color w:val="000100"/>
          <w:sz w:val="28"/>
          <w:szCs w:val="28"/>
        </w:rPr>
        <w:t xml:space="preserve">                             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к взысканию задолженност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 xml:space="preserve">и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по 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пл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а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теж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ам в бюдже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 xml:space="preserve">т </w:t>
      </w:r>
    </w:p>
    <w:p w:rsidR="00C250D7" w:rsidRDefault="00C250D7" w:rsidP="009536CA">
      <w:pPr>
        <w:pStyle w:val="ConsPlusNonformat"/>
        <w:tabs>
          <w:tab w:val="left" w:pos="851"/>
          <w:tab w:val="left" w:pos="993"/>
        </w:tabs>
        <w:spacing w:line="288" w:lineRule="auto"/>
        <w:ind w:firstLine="709"/>
        <w:jc w:val="center"/>
        <w:rPr>
          <w:rFonts w:ascii="Times New Roman" w:hAnsi="Times New Roman" w:cs="Times New Roman"/>
          <w:color w:val="000100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sz w:val="28"/>
          <w:szCs w:val="28"/>
        </w:rPr>
        <w:t>Бере</w:t>
      </w:r>
      <w:r w:rsidRPr="001C450D">
        <w:rPr>
          <w:rFonts w:ascii="Times New Roman" w:hAnsi="Times New Roman" w:cs="Times New Roman"/>
          <w:color w:val="11120F"/>
          <w:sz w:val="28"/>
          <w:szCs w:val="28"/>
        </w:rPr>
        <w:t>з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овского муниципального округа</w:t>
      </w:r>
    </w:p>
    <w:p w:rsidR="00267713" w:rsidRPr="001C450D" w:rsidRDefault="00267713" w:rsidP="009536CA">
      <w:pPr>
        <w:pStyle w:val="ConsPlusNonformat"/>
        <w:tabs>
          <w:tab w:val="left" w:pos="851"/>
          <w:tab w:val="left" w:pos="993"/>
        </w:tabs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50D7" w:rsidRPr="001C450D" w:rsidRDefault="00C250D7" w:rsidP="00AD09AC">
      <w:pPr>
        <w:pStyle w:val="ConsPlusNonformat"/>
        <w:numPr>
          <w:ilvl w:val="0"/>
          <w:numId w:val="3"/>
        </w:numPr>
        <w:tabs>
          <w:tab w:val="left" w:pos="851"/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sz w:val="28"/>
          <w:szCs w:val="28"/>
        </w:rPr>
        <w:t>Настоящий Порядок определяет правила принятия Управлен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>и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ем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>финансов Березовского муниципального округа</w:t>
      </w:r>
      <w:r w:rsidR="00AD09AC"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 (далее </w:t>
      </w:r>
      <w:r w:rsidR="00BE050E" w:rsidRPr="001C450D">
        <w:rPr>
          <w:rFonts w:ascii="Times New Roman" w:hAnsi="Times New Roman" w:cs="Times New Roman"/>
          <w:color w:val="000100"/>
          <w:sz w:val="28"/>
          <w:szCs w:val="28"/>
        </w:rPr>
        <w:t>–</w:t>
      </w:r>
      <w:r w:rsidR="00AD09AC"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 </w:t>
      </w:r>
      <w:r w:rsidR="00BE050E" w:rsidRPr="001C450D">
        <w:rPr>
          <w:rFonts w:ascii="Times New Roman" w:hAnsi="Times New Roman" w:cs="Times New Roman"/>
          <w:color w:val="000100"/>
          <w:sz w:val="28"/>
          <w:szCs w:val="28"/>
        </w:rPr>
        <w:t>Управление финансов</w:t>
      </w:r>
      <w:r w:rsidR="00AD09AC" w:rsidRPr="001C450D">
        <w:rPr>
          <w:rFonts w:ascii="Times New Roman" w:hAnsi="Times New Roman" w:cs="Times New Roman"/>
          <w:color w:val="000100"/>
          <w:sz w:val="28"/>
          <w:szCs w:val="28"/>
        </w:rPr>
        <w:t>)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, как</w:t>
      </w:r>
      <w:r w:rsidR="00AD09AC"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админис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>т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ратором доходов бюджета Березовского муниципального округа, решений о признании безнадежной к взысканию задолженности по платежам в бю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>д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же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 xml:space="preserve">т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Березовского муниципального округа (далее - бюджет) в соответстви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 xml:space="preserve">и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с общими 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>т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ребованиями к порядку принятия решений о признании безнадежной к взысканию задолженности по платежам в бюджеты бюджетной системы Российской Фе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>д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ерации,</w:t>
      </w:r>
      <w:r w:rsidR="009536CA"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утвержденными постанов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>л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ением Правител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>ь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ства Российской Федерации от 6 мая 2016 г</w:t>
      </w:r>
      <w:r w:rsidRPr="001C450D">
        <w:rPr>
          <w:rFonts w:ascii="Times New Roman" w:hAnsi="Times New Roman" w:cs="Times New Roman"/>
          <w:color w:val="0D0F0B"/>
          <w:sz w:val="28"/>
          <w:szCs w:val="28"/>
        </w:rPr>
        <w:t xml:space="preserve">.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>№393.</w:t>
      </w:r>
    </w:p>
    <w:p w:rsidR="00A94838" w:rsidRPr="001C450D" w:rsidRDefault="00A94838" w:rsidP="00AD09A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Par0"/>
      <w:bookmarkEnd w:id="1"/>
      <w:r w:rsidR="00C250D7" w:rsidRPr="001C450D">
        <w:rPr>
          <w:rFonts w:ascii="Times New Roman" w:hAnsi="Times New Roman" w:cs="Times New Roman"/>
          <w:color w:val="000100"/>
          <w:sz w:val="28"/>
          <w:szCs w:val="28"/>
        </w:rPr>
        <w:t>В соответствии со с</w:t>
      </w:r>
      <w:r w:rsidR="00C250D7" w:rsidRPr="001C450D">
        <w:rPr>
          <w:rFonts w:ascii="Times New Roman" w:hAnsi="Times New Roman" w:cs="Times New Roman"/>
          <w:color w:val="0D0F0B"/>
          <w:sz w:val="28"/>
          <w:szCs w:val="28"/>
        </w:rPr>
        <w:t>тат</w:t>
      </w:r>
      <w:r w:rsidR="00C250D7"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ьей 47.2 Бюджетного кодекса Российской </w:t>
      </w:r>
      <w:r w:rsidR="00C250D7" w:rsidRPr="001C450D">
        <w:rPr>
          <w:rFonts w:ascii="Times New Roman" w:hAnsi="Times New Roman" w:cs="Times New Roman"/>
          <w:color w:val="000100"/>
          <w:sz w:val="28"/>
          <w:szCs w:val="28"/>
        </w:rPr>
        <w:br/>
        <w:t xml:space="preserve">Федерации </w:t>
      </w:r>
      <w:r w:rsidR="009536CA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задолженность по платежам в бюджет</w:t>
      </w:r>
      <w:r w:rsidR="009536CA"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 (платежи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 уплаченные в установленный срок</w:t>
      </w:r>
      <w:r w:rsidR="009536CA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призна</w:t>
      </w:r>
      <w:r w:rsidR="009536CA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безнадежными к взысканию в случае:</w:t>
      </w:r>
    </w:p>
    <w:p w:rsidR="00A94838" w:rsidRPr="001C450D" w:rsidRDefault="00A94838" w:rsidP="00AD09A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A94838" w:rsidRPr="001C450D" w:rsidRDefault="00A94838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5" w:history="1">
        <w:r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законом</w:t>
        </w:r>
      </w:hyperlink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 октября 2002 года </w:t>
      </w:r>
      <w:r w:rsidR="009A79D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A94838" w:rsidRPr="001C450D" w:rsidRDefault="00A94838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A94838" w:rsidRPr="001C450D" w:rsidRDefault="00A94838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задолженности по платежам в бюджет, в том числе в связи с истечением установленного срока ее взыскания;</w:t>
      </w:r>
    </w:p>
    <w:p w:rsidR="00A94838" w:rsidRPr="001C450D" w:rsidRDefault="00A94838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6" w:history="1">
        <w:r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пунктом 3</w:t>
        </w:r>
      </w:hyperlink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hyperlink r:id="rId7" w:history="1">
        <w:r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4 части 1 статьи 46</w:t>
        </w:r>
      </w:hyperlink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 октября 2007 года </w:t>
      </w:r>
      <w:r w:rsidR="009A79D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229-ФЗ </w:t>
      </w:r>
      <w:r w:rsidR="009A79D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исполнительном производ</w:t>
      </w:r>
      <w:r w:rsidR="009A79D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стве»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если с даты образования задолженности, размер которой не превышает размера требований к должнику, установленного </w:t>
      </w:r>
      <w:hyperlink r:id="rId8" w:history="1">
        <w:r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законодательством</w:t>
        </w:r>
      </w:hyperlink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A94838" w:rsidRPr="001C450D" w:rsidRDefault="00A602EF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94838" w:rsidRPr="001C450D" w:rsidRDefault="00A602EF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9" w:history="1">
        <w:r w:rsidR="00A94838"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пунктом 3</w:t>
        </w:r>
      </w:hyperlink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hyperlink r:id="rId10" w:history="1">
        <w:r w:rsidR="00A94838"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4 части 1 статьи 46</w:t>
        </w:r>
      </w:hyperlink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 октября 2007 года 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229-ФЗ 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исполнительном производстве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1" w:history="1">
        <w:r w:rsidR="00A94838"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законом</w:t>
        </w:r>
      </w:hyperlink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8 августа 2001 года </w:t>
      </w:r>
      <w:r w:rsidR="009A79D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129-ФЗ 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регистрации юридических лиц и индивидуальных предпринимателей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терском) учете;</w:t>
      </w:r>
    </w:p>
    <w:p w:rsidR="00A94838" w:rsidRPr="001C450D" w:rsidRDefault="00A602EF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8)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ынес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ения 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прекращении исполнения постановления о 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назначении административного наказания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2" w:history="1">
        <w:r w:rsidR="001E3C02"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Кодексом</w:t>
        </w:r>
      </w:hyperlink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="00A94838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E3C02" w:rsidRPr="001C450D" w:rsidRDefault="001E3C02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3. Решение о признании безнадежной к взысканию задолженности по платежам в бюджет принимается постоянно действующей комиссией для признания безнадежной к взысканию задолженности по платежам в бюджет Березовского </w:t>
      </w:r>
      <w:r w:rsidR="00BE050E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на основании следующих документов:</w:t>
      </w:r>
    </w:p>
    <w:p w:rsidR="001E3C02" w:rsidRPr="001C450D" w:rsidRDefault="001E3C02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выписка из отчетности </w:t>
      </w:r>
      <w:r w:rsidR="00521C9C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финансов Березовского городского округа, как администратора доходов бюджета,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учитываемых суммах задолженности по уплате платежей в бюджет;</w:t>
      </w:r>
    </w:p>
    <w:p w:rsidR="001E3C02" w:rsidRPr="001C450D" w:rsidRDefault="001E3C02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б) справка о принятых мерах по обеспечению взыскания задолженности по платеж</w:t>
      </w:r>
      <w:r w:rsidR="00521C9C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ам в бюджет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E3C02" w:rsidRPr="001C450D" w:rsidRDefault="001E3C02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в) документы, подтверждающие случаи признания безнадежной к взысканию задолженности по платежам в бюджет, в том числе:</w:t>
      </w:r>
    </w:p>
    <w:p w:rsidR="001E3C02" w:rsidRPr="001C450D" w:rsidRDefault="00521C9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1E3C02" w:rsidRPr="001C450D" w:rsidRDefault="00521C9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1E3C02" w:rsidRPr="001C450D" w:rsidRDefault="00521C9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1E3C02" w:rsidRPr="001C450D" w:rsidRDefault="00521C9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1E3C02" w:rsidRPr="001C450D" w:rsidRDefault="00521C9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1E3C02" w:rsidRPr="001C450D" w:rsidRDefault="00521C9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управление финансов Березовского городского округа, как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администратор доходов бюджета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утрачивает возможность взыскания задолженности по платежам в бюджет;</w:t>
      </w:r>
    </w:p>
    <w:p w:rsidR="001E3C02" w:rsidRPr="001C450D" w:rsidRDefault="00521C9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history="1">
        <w:r w:rsidR="001E3C02"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пунктом 3</w:t>
        </w:r>
      </w:hyperlink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hyperlink r:id="rId14" w:history="1">
        <w:r w:rsidR="001E3C02" w:rsidRPr="001C450D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4 части 1 статьи 46</w:t>
        </w:r>
      </w:hyperlink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исполнительном производстве»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E3C02" w:rsidRPr="001C450D" w:rsidRDefault="00521C9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E3C02" w:rsidRPr="001C450D" w:rsidRDefault="00521C9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E3C02"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о прекращении исполнения постановления о назначении административного наказания.</w:t>
      </w:r>
    </w:p>
    <w:p w:rsidR="00AD09AC" w:rsidRPr="001C450D" w:rsidRDefault="00AD09A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100"/>
          <w:sz w:val="28"/>
          <w:szCs w:val="28"/>
        </w:rPr>
      </w:pPr>
      <w:r w:rsidRPr="001C4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Инициатором признания задолженности в бюджет безнадежной к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 xml:space="preserve">взысканию выступает главный бухгалтер Управления финансов при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 xml:space="preserve">условии, что срок образования задолженности превышает 3 (три) месяца и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 xml:space="preserve">подтверждается бухгалтерской (бюджетной) отчетностью, образовавшейся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 xml:space="preserve">на счетах бухгалтерского (бюджетного) учета администратора доходов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>бюджета.</w:t>
      </w:r>
    </w:p>
    <w:p w:rsidR="00AD09AC" w:rsidRPr="001C450D" w:rsidRDefault="00AD09A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100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5. Комиссия проводит заседания не реже 1 раза в квартал при наличии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>оснований и документов, указанных в пунктах 2 и 3 настоящего Порядка.</w:t>
      </w:r>
    </w:p>
    <w:p w:rsidR="00AD09AC" w:rsidRPr="001C450D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rFonts w:eastAsiaTheme="minorHAnsi"/>
          <w:sz w:val="28"/>
          <w:szCs w:val="28"/>
          <w:lang w:eastAsia="en-US"/>
        </w:rPr>
        <w:t xml:space="preserve">6. </w:t>
      </w:r>
      <w:r w:rsidRPr="001C450D">
        <w:rPr>
          <w:color w:val="000100"/>
          <w:sz w:val="28"/>
          <w:szCs w:val="28"/>
        </w:rPr>
        <w:t xml:space="preserve">По результатам рассмотрения вопроса о признании задолженности по платежам в бюджет безнадежной к взысканию Комиссия принимает путем </w:t>
      </w:r>
      <w:r w:rsidRPr="001C450D">
        <w:rPr>
          <w:color w:val="000100"/>
          <w:sz w:val="28"/>
          <w:szCs w:val="28"/>
        </w:rPr>
        <w:br/>
        <w:t xml:space="preserve">открытого голосования простым большинством голосов членов Комиссии, </w:t>
      </w:r>
      <w:r w:rsidRPr="001C450D">
        <w:rPr>
          <w:color w:val="000100"/>
          <w:sz w:val="28"/>
          <w:szCs w:val="28"/>
        </w:rPr>
        <w:br/>
        <w:t xml:space="preserve">присутствующих на заседании Комиссии, одно из следующих решений: </w:t>
      </w:r>
    </w:p>
    <w:p w:rsidR="00AD09AC" w:rsidRPr="001C450D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- признать задолженность по платежам в бюджет безнадежной к </w:t>
      </w:r>
      <w:r w:rsidRPr="001C450D">
        <w:rPr>
          <w:color w:val="000100"/>
          <w:sz w:val="28"/>
          <w:szCs w:val="28"/>
        </w:rPr>
        <w:br/>
        <w:t xml:space="preserve">взысканию; </w:t>
      </w:r>
    </w:p>
    <w:p w:rsidR="00AD09AC" w:rsidRPr="001C450D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- отказать в признании задолженности по платежам в бюджет </w:t>
      </w:r>
      <w:r w:rsidRPr="001C450D">
        <w:rPr>
          <w:color w:val="000100"/>
          <w:sz w:val="28"/>
          <w:szCs w:val="28"/>
        </w:rPr>
        <w:br/>
        <w:t xml:space="preserve">безнадежной к взысканию. </w:t>
      </w:r>
    </w:p>
    <w:p w:rsidR="00AD09AC" w:rsidRPr="001C450D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Данное решение не препятствует повторному рассмотрению вопроса о возможности признания задолженности по платежам в бюджеты безнадежной к взысканию. </w:t>
      </w:r>
    </w:p>
    <w:p w:rsidR="00AD09AC" w:rsidRPr="001C450D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По итогам заседания комиссии оформляется протокол, который подписывается присутствующими членами Комиссии, и не позднее следующего рабочего дня после проведения заседания комиссии готовится проект решения о признании (или отказе) безнадежной к взысканию задолженности по платежам в бюджет (далее - проект решения). </w:t>
      </w:r>
    </w:p>
    <w:p w:rsidR="00AD09AC" w:rsidRPr="001C450D" w:rsidRDefault="00AD09A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100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sz w:val="28"/>
          <w:szCs w:val="28"/>
        </w:rPr>
        <w:t xml:space="preserve">На основании проекта решения, в течение 3 рабочих дней с даты </w:t>
      </w:r>
      <w:r w:rsidRPr="001C450D">
        <w:rPr>
          <w:rFonts w:ascii="Times New Roman" w:hAnsi="Times New Roman" w:cs="Times New Roman"/>
          <w:color w:val="000100"/>
          <w:sz w:val="28"/>
          <w:szCs w:val="28"/>
        </w:rPr>
        <w:br/>
        <w:t>подготовки проекта решения, принимается решение о признании безнадежной к взысканию задолженности по платежам в бюджет или об отказе в признании который оформляется актом.</w:t>
      </w:r>
    </w:p>
    <w:p w:rsidR="00AD09AC" w:rsidRPr="001C450D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7. Акт должен содержать следующие сведения: </w:t>
      </w:r>
    </w:p>
    <w:p w:rsidR="00AD09AC" w:rsidRPr="001C450D" w:rsidRDefault="00AD09AC" w:rsidP="00DF5E24">
      <w:pPr>
        <w:pStyle w:val="a3"/>
        <w:tabs>
          <w:tab w:val="left" w:pos="1134"/>
        </w:tabs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>а) полное наименование организации (фамилия, имя</w:t>
      </w:r>
      <w:r w:rsidRPr="001C450D">
        <w:rPr>
          <w:color w:val="1B1D1A"/>
          <w:sz w:val="28"/>
          <w:szCs w:val="28"/>
        </w:rPr>
        <w:t xml:space="preserve">, </w:t>
      </w:r>
      <w:r w:rsidRPr="001C450D">
        <w:rPr>
          <w:color w:val="000100"/>
          <w:sz w:val="28"/>
          <w:szCs w:val="28"/>
        </w:rPr>
        <w:t xml:space="preserve">отчество </w:t>
      </w:r>
      <w:r w:rsidRPr="001C450D">
        <w:rPr>
          <w:color w:val="000100"/>
          <w:sz w:val="28"/>
          <w:szCs w:val="28"/>
        </w:rPr>
        <w:br/>
        <w:t xml:space="preserve">(последнее - при наличии) физического лица; </w:t>
      </w:r>
    </w:p>
    <w:p w:rsidR="00AD09AC" w:rsidRPr="001C450D" w:rsidRDefault="00AD09AC" w:rsidP="00DF5E24">
      <w:pPr>
        <w:pStyle w:val="a3"/>
        <w:tabs>
          <w:tab w:val="left" w:pos="998"/>
          <w:tab w:val="left" w:pos="1134"/>
          <w:tab w:val="left" w:pos="1641"/>
          <w:tab w:val="left" w:pos="4473"/>
          <w:tab w:val="left" w:pos="5586"/>
          <w:tab w:val="left" w:pos="8332"/>
        </w:tabs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lastRenderedPageBreak/>
        <w:t xml:space="preserve">б) </w:t>
      </w:r>
      <w:r w:rsidRPr="001C450D">
        <w:rPr>
          <w:color w:val="000100"/>
          <w:sz w:val="28"/>
          <w:szCs w:val="28"/>
        </w:rPr>
        <w:tab/>
        <w:t xml:space="preserve">идентификационный </w:t>
      </w:r>
      <w:r w:rsidRPr="001C450D">
        <w:rPr>
          <w:color w:val="000100"/>
          <w:sz w:val="28"/>
          <w:szCs w:val="28"/>
        </w:rPr>
        <w:tab/>
        <w:t xml:space="preserve">номер </w:t>
      </w:r>
      <w:r w:rsidRPr="001C450D">
        <w:rPr>
          <w:color w:val="000100"/>
          <w:sz w:val="28"/>
          <w:szCs w:val="28"/>
        </w:rPr>
        <w:tab/>
        <w:t xml:space="preserve">налогоплательщика, </w:t>
      </w:r>
      <w:r w:rsidRPr="001C450D">
        <w:rPr>
          <w:color w:val="000100"/>
          <w:sz w:val="28"/>
          <w:szCs w:val="28"/>
        </w:rPr>
        <w:tab/>
        <w:t xml:space="preserve">основной государственный регистрационный номер, код причины постановки на учет </w:t>
      </w:r>
      <w:r w:rsidRPr="001C450D">
        <w:rPr>
          <w:color w:val="000100"/>
          <w:sz w:val="28"/>
          <w:szCs w:val="28"/>
        </w:rPr>
        <w:br/>
        <w:t>налогоплательщика организации (идентификационный номер</w:t>
      </w:r>
      <w:r w:rsidR="00DF5E24" w:rsidRPr="001C450D">
        <w:rPr>
          <w:color w:val="000100"/>
          <w:sz w:val="28"/>
          <w:szCs w:val="28"/>
        </w:rPr>
        <w:t xml:space="preserve"> </w:t>
      </w:r>
      <w:r w:rsidRPr="001C450D">
        <w:rPr>
          <w:color w:val="000100"/>
          <w:sz w:val="28"/>
          <w:szCs w:val="28"/>
        </w:rPr>
        <w:t>налогоплательщика физического лица);</w:t>
      </w:r>
    </w:p>
    <w:p w:rsidR="00AD09AC" w:rsidRPr="001C450D" w:rsidRDefault="00AD09AC" w:rsidP="00DF5E24">
      <w:pPr>
        <w:pStyle w:val="a3"/>
        <w:tabs>
          <w:tab w:val="left" w:pos="1134"/>
        </w:tabs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в) сведения о платеже, по которому возникла задолженность; </w:t>
      </w:r>
    </w:p>
    <w:p w:rsidR="00AD09AC" w:rsidRPr="001C450D" w:rsidRDefault="00AD09AC" w:rsidP="00DF5E24">
      <w:pPr>
        <w:pStyle w:val="a3"/>
        <w:tabs>
          <w:tab w:val="left" w:pos="1134"/>
        </w:tabs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г) код классификации доходов бюджетов Российской Федерации, по </w:t>
      </w:r>
      <w:r w:rsidRPr="001C450D">
        <w:rPr>
          <w:color w:val="000100"/>
          <w:sz w:val="28"/>
          <w:szCs w:val="28"/>
        </w:rPr>
        <w:br/>
        <w:t xml:space="preserve">которому учитывается задолженность по платежам в бюджет, его </w:t>
      </w:r>
      <w:r w:rsidRPr="001C450D">
        <w:rPr>
          <w:color w:val="000100"/>
          <w:sz w:val="28"/>
          <w:szCs w:val="28"/>
        </w:rPr>
        <w:br/>
        <w:t xml:space="preserve">наименование; </w:t>
      </w:r>
    </w:p>
    <w:p w:rsidR="00AD09AC" w:rsidRPr="001C450D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д) сумма задолженности по платежам в бюджет; </w:t>
      </w:r>
    </w:p>
    <w:p w:rsidR="00AD09AC" w:rsidRPr="001C450D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е) сумма задолженности по пеням и штрафам по соответствующим </w:t>
      </w:r>
      <w:r w:rsidRPr="001C450D">
        <w:rPr>
          <w:color w:val="000100"/>
          <w:sz w:val="28"/>
          <w:szCs w:val="28"/>
        </w:rPr>
        <w:br/>
        <w:t xml:space="preserve">платежам в бюджет; </w:t>
      </w:r>
    </w:p>
    <w:p w:rsidR="00AD09AC" w:rsidRPr="001C450D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ж) дата принятия решения о признании </w:t>
      </w:r>
      <w:r w:rsidR="00DF5E24" w:rsidRPr="001C450D">
        <w:rPr>
          <w:color w:val="000100"/>
          <w:sz w:val="28"/>
          <w:szCs w:val="28"/>
        </w:rPr>
        <w:t xml:space="preserve">задолженности </w:t>
      </w:r>
      <w:r w:rsidRPr="001C450D">
        <w:rPr>
          <w:color w:val="000100"/>
          <w:sz w:val="28"/>
          <w:szCs w:val="28"/>
        </w:rPr>
        <w:t>безнадежной к взысканию</w:t>
      </w:r>
      <w:r w:rsidR="00DF5E24" w:rsidRPr="001C450D">
        <w:rPr>
          <w:color w:val="000100"/>
          <w:sz w:val="28"/>
          <w:szCs w:val="28"/>
        </w:rPr>
        <w:t xml:space="preserve"> </w:t>
      </w:r>
      <w:r w:rsidRPr="001C450D">
        <w:rPr>
          <w:color w:val="000100"/>
          <w:sz w:val="28"/>
          <w:szCs w:val="28"/>
        </w:rPr>
        <w:t>или</w:t>
      </w:r>
      <w:r w:rsidR="00DF5E24" w:rsidRPr="001C450D">
        <w:rPr>
          <w:color w:val="000100"/>
          <w:sz w:val="28"/>
          <w:szCs w:val="28"/>
        </w:rPr>
        <w:t xml:space="preserve"> </w:t>
      </w:r>
      <w:r w:rsidRPr="001C450D">
        <w:rPr>
          <w:color w:val="000100"/>
          <w:sz w:val="28"/>
          <w:szCs w:val="28"/>
        </w:rPr>
        <w:t>об отказе в признании</w:t>
      </w:r>
      <w:r w:rsidR="00DF5E24" w:rsidRPr="001C450D">
        <w:rPr>
          <w:color w:val="000100"/>
          <w:sz w:val="28"/>
          <w:szCs w:val="28"/>
        </w:rPr>
        <w:t xml:space="preserve"> задолженности безнадежной к взысканию</w:t>
      </w:r>
      <w:r w:rsidRPr="001C450D">
        <w:rPr>
          <w:color w:val="000100"/>
          <w:sz w:val="28"/>
          <w:szCs w:val="28"/>
        </w:rPr>
        <w:t xml:space="preserve">; </w:t>
      </w:r>
    </w:p>
    <w:p w:rsidR="00AD09AC" w:rsidRPr="001C450D" w:rsidRDefault="00AD09A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100"/>
          <w:sz w:val="28"/>
          <w:szCs w:val="28"/>
        </w:rPr>
      </w:pPr>
      <w:r w:rsidRPr="001C450D">
        <w:rPr>
          <w:rFonts w:ascii="Times New Roman" w:hAnsi="Times New Roman" w:cs="Times New Roman"/>
          <w:color w:val="000100"/>
          <w:sz w:val="28"/>
          <w:szCs w:val="28"/>
        </w:rPr>
        <w:t>з) подписи членов Комиссии.</w:t>
      </w:r>
    </w:p>
    <w:p w:rsidR="00AD09AC" w:rsidRPr="00AD09AC" w:rsidRDefault="00AD09AC" w:rsidP="00AD09AC">
      <w:pPr>
        <w:pStyle w:val="a3"/>
        <w:spacing w:line="288" w:lineRule="auto"/>
        <w:ind w:firstLine="709"/>
        <w:jc w:val="both"/>
        <w:rPr>
          <w:color w:val="000100"/>
          <w:sz w:val="28"/>
          <w:szCs w:val="28"/>
        </w:rPr>
      </w:pPr>
      <w:r w:rsidRPr="001C450D">
        <w:rPr>
          <w:color w:val="000100"/>
          <w:sz w:val="28"/>
          <w:szCs w:val="28"/>
        </w:rPr>
        <w:t xml:space="preserve">8. Оформленный Комиссией акт о признании безнадежной к взысканию </w:t>
      </w:r>
      <w:r w:rsidRPr="001C450D">
        <w:rPr>
          <w:color w:val="000100"/>
          <w:sz w:val="28"/>
          <w:szCs w:val="28"/>
        </w:rPr>
        <w:br/>
        <w:t>задолженности по платежам в бюджет или об отказе в признании безнадежной к взысканию задолженности по платежам в бюджет утверждается начальником Управления финансов Березовского муниципального округа.</w:t>
      </w:r>
      <w:r w:rsidRPr="00AD09AC">
        <w:rPr>
          <w:color w:val="000100"/>
          <w:sz w:val="28"/>
          <w:szCs w:val="28"/>
        </w:rPr>
        <w:t xml:space="preserve"> </w:t>
      </w:r>
    </w:p>
    <w:p w:rsidR="00AD09AC" w:rsidRPr="00AD09AC" w:rsidRDefault="00AD09AC" w:rsidP="00AD09AC">
      <w:pPr>
        <w:pStyle w:val="a3"/>
        <w:spacing w:line="288" w:lineRule="auto"/>
        <w:ind w:firstLine="709"/>
        <w:jc w:val="both"/>
        <w:rPr>
          <w:sz w:val="28"/>
          <w:szCs w:val="28"/>
        </w:rPr>
      </w:pPr>
    </w:p>
    <w:p w:rsidR="00AD09AC" w:rsidRPr="00AD09AC" w:rsidRDefault="00AD09AC" w:rsidP="00AD09A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21C9C" w:rsidRDefault="00521C9C" w:rsidP="009A79D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521C9C" w:rsidSect="00267713"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235"/>
    <w:multiLevelType w:val="hybridMultilevel"/>
    <w:tmpl w:val="1404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33B4A"/>
    <w:multiLevelType w:val="hybridMultilevel"/>
    <w:tmpl w:val="338CE1A6"/>
    <w:lvl w:ilvl="0" w:tplc="CE9CC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AF549C"/>
    <w:multiLevelType w:val="hybridMultilevel"/>
    <w:tmpl w:val="EA76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C6433"/>
    <w:multiLevelType w:val="hybridMultilevel"/>
    <w:tmpl w:val="6EC4DAA8"/>
    <w:lvl w:ilvl="0" w:tplc="2A3A6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5C"/>
    <w:rsid w:val="000D2EDE"/>
    <w:rsid w:val="001A039D"/>
    <w:rsid w:val="001C450D"/>
    <w:rsid w:val="001E3C02"/>
    <w:rsid w:val="00267713"/>
    <w:rsid w:val="002C7DD4"/>
    <w:rsid w:val="002D2958"/>
    <w:rsid w:val="00310005"/>
    <w:rsid w:val="0035718A"/>
    <w:rsid w:val="003F3A5C"/>
    <w:rsid w:val="00521C9C"/>
    <w:rsid w:val="00666610"/>
    <w:rsid w:val="00677AAB"/>
    <w:rsid w:val="00836A24"/>
    <w:rsid w:val="009536CA"/>
    <w:rsid w:val="009A79D2"/>
    <w:rsid w:val="00A602EF"/>
    <w:rsid w:val="00A94838"/>
    <w:rsid w:val="00AD09AC"/>
    <w:rsid w:val="00BE050E"/>
    <w:rsid w:val="00C250D7"/>
    <w:rsid w:val="00CC3430"/>
    <w:rsid w:val="00D11C72"/>
    <w:rsid w:val="00D473F5"/>
    <w:rsid w:val="00D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BDCA"/>
  <w15:chartTrackingRefBased/>
  <w15:docId w15:val="{7E749526-E96B-4C32-ADB6-980273CD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F3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7DD4"/>
    <w:pPr>
      <w:ind w:left="720"/>
      <w:contextualSpacing/>
    </w:pPr>
  </w:style>
  <w:style w:type="paragraph" w:customStyle="1" w:styleId="ConsPlusNonformat">
    <w:name w:val="ConsPlusNonformat"/>
    <w:rsid w:val="009A79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"/>
    <w:basedOn w:val="a"/>
    <w:rsid w:val="009A79D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C2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771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74&amp;dst=102529" TargetMode="External"/><Relationship Id="rId13" Type="http://schemas.openxmlformats.org/officeDocument/2006/relationships/hyperlink" Target="https://login.consultant.ru/link/?req=doc&amp;base=LAW&amp;n=482652&amp;dst=1003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52&amp;dst=900" TargetMode="External"/><Relationship Id="rId12" Type="http://schemas.openxmlformats.org/officeDocument/2006/relationships/hyperlink" Target="https://login.consultant.ru/link/?req=doc&amp;base=LAW&amp;n=480454&amp;dst=1029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652&amp;dst=100348" TargetMode="External"/><Relationship Id="rId11" Type="http://schemas.openxmlformats.org/officeDocument/2006/relationships/hyperlink" Target="https://login.consultant.ru/link/?req=doc&amp;base=LAW&amp;n=482683" TargetMode="External"/><Relationship Id="rId5" Type="http://schemas.openxmlformats.org/officeDocument/2006/relationships/hyperlink" Target="https://login.consultant.ru/link/?req=doc&amp;base=LAW&amp;n=4826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52&amp;dst=100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52&amp;dst=100348" TargetMode="External"/><Relationship Id="rId14" Type="http://schemas.openxmlformats.org/officeDocument/2006/relationships/hyperlink" Target="https://login.consultant.ru/link/?req=doc&amp;base=LAW&amp;n=482652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nazarova_om</dc:creator>
  <cp:keywords/>
  <dc:description/>
  <cp:lastModifiedBy>admin</cp:lastModifiedBy>
  <cp:revision>11</cp:revision>
  <cp:lastPrinted>2025-01-17T07:12:00Z</cp:lastPrinted>
  <dcterms:created xsi:type="dcterms:W3CDTF">2024-09-10T12:15:00Z</dcterms:created>
  <dcterms:modified xsi:type="dcterms:W3CDTF">2025-01-17T07:13:00Z</dcterms:modified>
</cp:coreProperties>
</file>