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66F189C4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95</w:t>
      </w:r>
    </w:p>
    <w:p w14:paraId="3BAC6F5B" w14:textId="09954E5D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C95F71">
        <w:rPr>
          <w:rFonts w:ascii="Times New Roman" w:hAnsi="Times New Roman" w:cs="Times New Roman"/>
          <w:sz w:val="26"/>
          <w:szCs w:val="26"/>
        </w:rPr>
        <w:t>95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>, 1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F422F">
        <w:rPr>
          <w:rFonts w:ascii="Times New Roman" w:hAnsi="Times New Roman" w:cs="Times New Roman"/>
          <w:iCs/>
          <w:sz w:val="26"/>
          <w:szCs w:val="26"/>
        </w:rPr>
        <w:t>1</w:t>
      </w:r>
      <w:r w:rsidR="00C95F71">
        <w:rPr>
          <w:rFonts w:ascii="Times New Roman" w:hAnsi="Times New Roman" w:cs="Times New Roman"/>
          <w:iCs/>
          <w:sz w:val="26"/>
          <w:szCs w:val="26"/>
        </w:rPr>
        <w:t>300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 xml:space="preserve">под </w:t>
      </w:r>
      <w:r w:rsidR="00C95F71">
        <w:rPr>
          <w:rFonts w:ascii="Times New Roman" w:hAnsi="Times New Roman" w:cs="Times New Roman"/>
          <w:iCs/>
          <w:sz w:val="26"/>
          <w:szCs w:val="26"/>
        </w:rPr>
        <w:t xml:space="preserve">индивидуальную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>жилую застройку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C95F71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ул.Профсоюзная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>, 1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C95F71">
        <w:rPr>
          <w:rFonts w:ascii="Times New Roman" w:hAnsi="Times New Roman" w:cs="Times New Roman"/>
          <w:iCs/>
          <w:sz w:val="26"/>
          <w:szCs w:val="26"/>
        </w:rPr>
        <w:t>Токарева Татьяна Васильевна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465B8E5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C95F71">
        <w:rPr>
          <w:rFonts w:ascii="Times New Roman" w:hAnsi="Times New Roman" w:cs="Times New Roman"/>
          <w:iCs/>
          <w:sz w:val="26"/>
          <w:szCs w:val="26"/>
        </w:rPr>
        <w:t>Токаревой Татьяне Васильевне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32CBB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142</cp:revision>
  <cp:lastPrinted>2026-09-09T06:00:00Z</cp:lastPrinted>
  <dcterms:created xsi:type="dcterms:W3CDTF">2022-05-06T10:27:00Z</dcterms:created>
  <dcterms:modified xsi:type="dcterms:W3CDTF">2026-09-09T06:00:00Z</dcterms:modified>
</cp:coreProperties>
</file>