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67" w:rsidRDefault="00C35567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обращений граждан, поступивших в администрацию Березовского городского округа в 20</w:t>
      </w:r>
      <w:r w:rsidR="00AD4A94">
        <w:rPr>
          <w:rFonts w:ascii="Times New Roman" w:hAnsi="Times New Roman" w:cs="Times New Roman"/>
          <w:b/>
          <w:sz w:val="28"/>
          <w:szCs w:val="28"/>
        </w:rPr>
        <w:t>2</w:t>
      </w:r>
      <w:r w:rsidR="00497853">
        <w:rPr>
          <w:rFonts w:ascii="Times New Roman" w:hAnsi="Times New Roman" w:cs="Times New Roman"/>
          <w:b/>
          <w:sz w:val="28"/>
          <w:szCs w:val="28"/>
        </w:rPr>
        <w:t>2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D629D" w:rsidRPr="002A4C7C" w:rsidRDefault="00CD629D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67" w:rsidRDefault="009E6E43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5567">
        <w:rPr>
          <w:rFonts w:ascii="Times New Roman" w:hAnsi="Times New Roman" w:cs="Times New Roman"/>
          <w:sz w:val="28"/>
          <w:szCs w:val="28"/>
        </w:rPr>
        <w:t xml:space="preserve"> 20</w:t>
      </w:r>
      <w:r w:rsidR="00AD4A94">
        <w:rPr>
          <w:rFonts w:ascii="Times New Roman" w:hAnsi="Times New Roman" w:cs="Times New Roman"/>
          <w:sz w:val="28"/>
          <w:szCs w:val="28"/>
        </w:rPr>
        <w:t>2</w:t>
      </w:r>
      <w:r w:rsidR="00497853">
        <w:rPr>
          <w:rFonts w:ascii="Times New Roman" w:hAnsi="Times New Roman" w:cs="Times New Roman"/>
          <w:sz w:val="28"/>
          <w:szCs w:val="28"/>
        </w:rPr>
        <w:t>2</w:t>
      </w:r>
      <w:r w:rsidR="00C35567">
        <w:rPr>
          <w:rFonts w:ascii="Times New Roman" w:hAnsi="Times New Roman" w:cs="Times New Roman"/>
          <w:sz w:val="28"/>
          <w:szCs w:val="28"/>
        </w:rPr>
        <w:t xml:space="preserve"> год в администрацию Березовского городского округа </w:t>
      </w:r>
      <w:r w:rsidR="00060493">
        <w:rPr>
          <w:rFonts w:ascii="Times New Roman" w:hAnsi="Times New Roman" w:cs="Times New Roman"/>
          <w:sz w:val="28"/>
          <w:szCs w:val="28"/>
        </w:rPr>
        <w:t>поступило 1</w:t>
      </w:r>
      <w:r w:rsidR="00CC0527">
        <w:rPr>
          <w:rFonts w:ascii="Times New Roman" w:hAnsi="Times New Roman" w:cs="Times New Roman"/>
          <w:sz w:val="28"/>
          <w:szCs w:val="28"/>
        </w:rPr>
        <w:t>3</w:t>
      </w:r>
      <w:r w:rsidR="00497853">
        <w:rPr>
          <w:rFonts w:ascii="Times New Roman" w:hAnsi="Times New Roman" w:cs="Times New Roman"/>
          <w:sz w:val="28"/>
          <w:szCs w:val="28"/>
        </w:rPr>
        <w:t>48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41C8B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D629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CC0527">
        <w:rPr>
          <w:rFonts w:ascii="Times New Roman" w:hAnsi="Times New Roman" w:cs="Times New Roman"/>
          <w:sz w:val="28"/>
          <w:szCs w:val="28"/>
        </w:rPr>
        <w:t>переадресованные из других органов государственной власти -</w:t>
      </w:r>
      <w:r w:rsidR="00497853">
        <w:rPr>
          <w:rFonts w:ascii="Times New Roman" w:hAnsi="Times New Roman" w:cs="Times New Roman"/>
          <w:sz w:val="28"/>
          <w:szCs w:val="28"/>
        </w:rPr>
        <w:t>319</w:t>
      </w:r>
      <w:r w:rsidR="00CC0527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D629D">
        <w:rPr>
          <w:rFonts w:ascii="Times New Roman" w:hAnsi="Times New Roman" w:cs="Times New Roman"/>
          <w:sz w:val="28"/>
          <w:szCs w:val="28"/>
        </w:rPr>
        <w:t>)</w:t>
      </w:r>
      <w:r w:rsidR="00C3556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97853">
        <w:rPr>
          <w:rFonts w:ascii="Times New Roman" w:hAnsi="Times New Roman" w:cs="Times New Roman"/>
          <w:sz w:val="28"/>
          <w:szCs w:val="28"/>
        </w:rPr>
        <w:t>1</w:t>
      </w:r>
      <w:r w:rsidR="00C35567">
        <w:rPr>
          <w:rFonts w:ascii="Times New Roman" w:hAnsi="Times New Roman" w:cs="Times New Roman"/>
          <w:sz w:val="28"/>
          <w:szCs w:val="28"/>
        </w:rPr>
        <w:t xml:space="preserve">% </w:t>
      </w:r>
      <w:r w:rsidR="00CC0527">
        <w:rPr>
          <w:rFonts w:ascii="Times New Roman" w:hAnsi="Times New Roman" w:cs="Times New Roman"/>
          <w:sz w:val="28"/>
          <w:szCs w:val="28"/>
        </w:rPr>
        <w:t>меньше</w:t>
      </w:r>
      <w:r w:rsidR="00C35567">
        <w:rPr>
          <w:rFonts w:ascii="Times New Roman" w:hAnsi="Times New Roman" w:cs="Times New Roman"/>
          <w:sz w:val="28"/>
          <w:szCs w:val="28"/>
        </w:rPr>
        <w:t xml:space="preserve"> по сравнению с предыдущим 20</w:t>
      </w:r>
      <w:r w:rsidR="00CC0527">
        <w:rPr>
          <w:rFonts w:ascii="Times New Roman" w:hAnsi="Times New Roman" w:cs="Times New Roman"/>
          <w:sz w:val="28"/>
          <w:szCs w:val="28"/>
        </w:rPr>
        <w:t>2</w:t>
      </w:r>
      <w:r w:rsidR="00497853">
        <w:rPr>
          <w:rFonts w:ascii="Times New Roman" w:hAnsi="Times New Roman" w:cs="Times New Roman"/>
          <w:sz w:val="28"/>
          <w:szCs w:val="28"/>
        </w:rPr>
        <w:t>1</w:t>
      </w:r>
      <w:r w:rsidR="00C35567" w:rsidRPr="005E724D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C35567">
        <w:rPr>
          <w:rFonts w:ascii="Times New Roman" w:hAnsi="Times New Roman" w:cs="Times New Roman"/>
          <w:sz w:val="28"/>
          <w:szCs w:val="28"/>
        </w:rPr>
        <w:t xml:space="preserve"> (</w:t>
      </w:r>
      <w:r w:rsidR="00CC0527">
        <w:rPr>
          <w:rFonts w:ascii="Times New Roman" w:hAnsi="Times New Roman" w:cs="Times New Roman"/>
          <w:sz w:val="28"/>
          <w:szCs w:val="28"/>
        </w:rPr>
        <w:t>13</w:t>
      </w:r>
      <w:r w:rsidR="00497853">
        <w:rPr>
          <w:rFonts w:ascii="Times New Roman" w:hAnsi="Times New Roman" w:cs="Times New Roman"/>
          <w:sz w:val="28"/>
          <w:szCs w:val="28"/>
        </w:rPr>
        <w:t>66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C0527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>)</w:t>
      </w:r>
      <w:r w:rsidR="00C35567" w:rsidRPr="005E7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 в электронной форме</w:t>
      </w:r>
      <w:r w:rsidR="00706D2C">
        <w:rPr>
          <w:rFonts w:ascii="Times New Roman" w:hAnsi="Times New Roman" w:cs="Times New Roman"/>
          <w:sz w:val="28"/>
          <w:szCs w:val="28"/>
        </w:rPr>
        <w:t>-720</w:t>
      </w:r>
      <w:r w:rsidR="000A791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5548">
        <w:rPr>
          <w:rFonts w:ascii="Times New Roman" w:hAnsi="Times New Roman" w:cs="Times New Roman"/>
          <w:sz w:val="28"/>
          <w:szCs w:val="28"/>
        </w:rPr>
        <w:t xml:space="preserve">й, что составляет </w:t>
      </w:r>
      <w:r w:rsidR="00706D2C">
        <w:rPr>
          <w:rFonts w:ascii="Times New Roman" w:hAnsi="Times New Roman" w:cs="Times New Roman"/>
          <w:sz w:val="28"/>
          <w:szCs w:val="28"/>
        </w:rPr>
        <w:t>47</w:t>
      </w:r>
      <w:r w:rsidR="00E85548">
        <w:rPr>
          <w:rFonts w:ascii="Times New Roman" w:hAnsi="Times New Roman" w:cs="Times New Roman"/>
          <w:sz w:val="28"/>
          <w:szCs w:val="28"/>
        </w:rPr>
        <w:t>% от общего числа (202</w:t>
      </w:r>
      <w:r w:rsidR="00706D2C">
        <w:rPr>
          <w:rFonts w:ascii="Times New Roman" w:hAnsi="Times New Roman" w:cs="Times New Roman"/>
          <w:sz w:val="28"/>
          <w:szCs w:val="28"/>
        </w:rPr>
        <w:t>1</w:t>
      </w:r>
      <w:r w:rsidR="00E85548">
        <w:rPr>
          <w:rFonts w:ascii="Times New Roman" w:hAnsi="Times New Roman" w:cs="Times New Roman"/>
          <w:sz w:val="28"/>
          <w:szCs w:val="28"/>
        </w:rPr>
        <w:t>-</w:t>
      </w:r>
      <w:r w:rsidR="00706D2C">
        <w:rPr>
          <w:rFonts w:ascii="Times New Roman" w:hAnsi="Times New Roman" w:cs="Times New Roman"/>
          <w:sz w:val="28"/>
          <w:szCs w:val="28"/>
        </w:rPr>
        <w:t>845</w:t>
      </w:r>
      <w:r w:rsidR="00E85548">
        <w:rPr>
          <w:rFonts w:ascii="Times New Roman" w:hAnsi="Times New Roman" w:cs="Times New Roman"/>
          <w:sz w:val="28"/>
          <w:szCs w:val="28"/>
        </w:rPr>
        <w:t xml:space="preserve"> обращения).</w:t>
      </w:r>
    </w:p>
    <w:p w:rsidR="00CD629D" w:rsidRDefault="00CD629D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701"/>
      </w:tblGrid>
      <w:tr w:rsidR="00706D2C" w:rsidRPr="00AD30CE" w:rsidTr="00706D2C">
        <w:trPr>
          <w:jc w:val="center"/>
        </w:trPr>
        <w:tc>
          <w:tcPr>
            <w:tcW w:w="3256" w:type="dxa"/>
          </w:tcPr>
          <w:p w:rsidR="00706D2C" w:rsidRPr="00AD30CE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706D2C" w:rsidRPr="00706D2C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706D2C" w:rsidRPr="00706D2C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706D2C" w:rsidRPr="00AD30CE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706D2C" w:rsidRPr="00AD30CE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</w:tr>
      <w:tr w:rsidR="00706D2C" w:rsidRPr="00AD30CE" w:rsidTr="00706D2C">
        <w:trPr>
          <w:jc w:val="center"/>
        </w:trPr>
        <w:tc>
          <w:tcPr>
            <w:tcW w:w="3256" w:type="dxa"/>
          </w:tcPr>
          <w:p w:rsidR="00706D2C" w:rsidRPr="004173EB" w:rsidRDefault="00706D2C" w:rsidP="00706D2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706D2C" w:rsidRPr="00706D2C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992" w:type="dxa"/>
          </w:tcPr>
          <w:p w:rsidR="00706D2C" w:rsidRPr="00706D2C" w:rsidRDefault="00325F6E" w:rsidP="00706D2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475</w:t>
            </w:r>
          </w:p>
        </w:tc>
        <w:tc>
          <w:tcPr>
            <w:tcW w:w="1701" w:type="dxa"/>
          </w:tcPr>
          <w:p w:rsidR="00706D2C" w:rsidRPr="00325F6E" w:rsidRDefault="002F6649" w:rsidP="00325F6E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825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</w:tr>
      <w:tr w:rsidR="00706D2C" w:rsidRPr="00AD30CE" w:rsidTr="00706D2C">
        <w:trPr>
          <w:trHeight w:val="436"/>
          <w:jc w:val="center"/>
        </w:trPr>
        <w:tc>
          <w:tcPr>
            <w:tcW w:w="3256" w:type="dxa"/>
          </w:tcPr>
          <w:p w:rsidR="00706D2C" w:rsidRPr="00AD30CE" w:rsidRDefault="00706D2C" w:rsidP="00706D2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706D2C" w:rsidRPr="00706D2C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992" w:type="dxa"/>
          </w:tcPr>
          <w:p w:rsidR="00706D2C" w:rsidRPr="00706D2C" w:rsidRDefault="00B825C8" w:rsidP="00706D2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701" w:type="dxa"/>
          </w:tcPr>
          <w:p w:rsidR="00706D2C" w:rsidRPr="00325F6E" w:rsidRDefault="00B825C8" w:rsidP="00325F6E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-11</w:t>
            </w:r>
            <w:r w:rsidR="00325F6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06D2C" w:rsidRPr="00AD30CE" w:rsidTr="00706D2C">
        <w:trPr>
          <w:trHeight w:val="177"/>
          <w:jc w:val="center"/>
        </w:trPr>
        <w:tc>
          <w:tcPr>
            <w:tcW w:w="3256" w:type="dxa"/>
          </w:tcPr>
          <w:p w:rsidR="00706D2C" w:rsidRPr="00AD30CE" w:rsidRDefault="00706D2C" w:rsidP="00706D2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706D2C" w:rsidRPr="00706D2C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706D2C" w:rsidRPr="00706D2C" w:rsidRDefault="00706D2C" w:rsidP="00706D2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701" w:type="dxa"/>
          </w:tcPr>
          <w:p w:rsidR="00706D2C" w:rsidRPr="002F6649" w:rsidRDefault="002F6649" w:rsidP="002F6649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+1</w:t>
            </w:r>
            <w:r w:rsid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50" w:rsidRP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BE6A50" w:rsidRPr="00972048" w:rsidRDefault="00BC75A9" w:rsidP="00BE6A50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2EBC" w:rsidRDefault="008E2EBC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</w:t>
      </w:r>
      <w:r w:rsidR="009E6E43">
        <w:rPr>
          <w:rFonts w:ascii="Times New Roman" w:hAnsi="Times New Roman" w:cs="Times New Roman"/>
          <w:sz w:val="28"/>
          <w:szCs w:val="28"/>
        </w:rPr>
        <w:t xml:space="preserve"> с разбивкой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7912">
        <w:rPr>
          <w:rFonts w:ascii="Times New Roman" w:hAnsi="Times New Roman" w:cs="Times New Roman"/>
          <w:sz w:val="28"/>
          <w:szCs w:val="28"/>
        </w:rPr>
        <w:t>месяцам представлена</w:t>
      </w:r>
      <w:r w:rsidR="00505031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057A82">
        <w:rPr>
          <w:rFonts w:ascii="Times New Roman" w:hAnsi="Times New Roman" w:cs="Times New Roman"/>
          <w:sz w:val="28"/>
          <w:szCs w:val="28"/>
        </w:rPr>
        <w:t xml:space="preserve"> №2</w:t>
      </w:r>
      <w:r w:rsidR="0065406D">
        <w:rPr>
          <w:rFonts w:ascii="Times New Roman" w:hAnsi="Times New Roman" w:cs="Times New Roman"/>
          <w:sz w:val="28"/>
          <w:szCs w:val="28"/>
        </w:rPr>
        <w:t>.</w:t>
      </w:r>
    </w:p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96" w:type="dxa"/>
        <w:tblInd w:w="-886" w:type="dxa"/>
        <w:tblLook w:val="04A0" w:firstRow="1" w:lastRow="0" w:firstColumn="1" w:lastColumn="0" w:noHBand="0" w:noVBand="1"/>
      </w:tblPr>
      <w:tblGrid>
        <w:gridCol w:w="696"/>
        <w:gridCol w:w="905"/>
        <w:gridCol w:w="1048"/>
        <w:gridCol w:w="700"/>
        <w:gridCol w:w="907"/>
        <w:gridCol w:w="603"/>
        <w:gridCol w:w="762"/>
        <w:gridCol w:w="756"/>
        <w:gridCol w:w="866"/>
        <w:gridCol w:w="1125"/>
        <w:gridCol w:w="1020"/>
        <w:gridCol w:w="927"/>
        <w:gridCol w:w="1020"/>
      </w:tblGrid>
      <w:tr w:rsidR="00C67531" w:rsidRPr="00074608" w:rsidTr="00C67531">
        <w:tc>
          <w:tcPr>
            <w:tcW w:w="739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9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7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74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5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6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30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июдь</w:t>
            </w:r>
          </w:p>
        </w:tc>
        <w:tc>
          <w:tcPr>
            <w:tcW w:w="835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93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531" w:rsidRPr="00074608" w:rsidTr="00C67531">
        <w:tc>
          <w:tcPr>
            <w:tcW w:w="739" w:type="dxa"/>
          </w:tcPr>
          <w:p w:rsidR="00C67531" w:rsidRDefault="00C67531" w:rsidP="00325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25F6E" w:rsidRPr="00325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B825C8" w:rsidRPr="00325F6E" w:rsidRDefault="00B825C8" w:rsidP="00325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009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77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874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85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36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730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25F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835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082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982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893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982" w:type="dxa"/>
          </w:tcPr>
          <w:p w:rsidR="00C67531" w:rsidRPr="00325F6E" w:rsidRDefault="00325F6E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C67531" w:rsidRPr="00325F6E" w:rsidTr="00C67531">
        <w:tc>
          <w:tcPr>
            <w:tcW w:w="739" w:type="dxa"/>
          </w:tcPr>
          <w:p w:rsidR="00C67531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825C8" w:rsidRPr="00325F6E" w:rsidRDefault="00B825C8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9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77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74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85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6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0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35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2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82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3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2" w:type="dxa"/>
          </w:tcPr>
          <w:p w:rsidR="00C67531" w:rsidRPr="00325F6E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CD629D" w:rsidRPr="00325F6E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Pr="00540680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Pr="00C7546F" w:rsidRDefault="00C7546F" w:rsidP="00C7546F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E6E43" w:rsidRDefault="009E6E43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6BBEEC" wp14:editId="0126012E">
            <wp:extent cx="5705475" cy="31623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2EBC" w:rsidRPr="00074608" w:rsidRDefault="008E2EBC" w:rsidP="0041304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2EBC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территориальной принадлежности заявителей в 202</w:t>
      </w:r>
      <w:r w:rsidR="00B71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поступило:</w:t>
      </w:r>
    </w:p>
    <w:p w:rsidR="00074608" w:rsidRPr="00502E5E" w:rsidRDefault="00074608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г</w:t>
      </w:r>
      <w:r w:rsidR="006F72EE" w:rsidRPr="00502E5E">
        <w:rPr>
          <w:rFonts w:ascii="Times New Roman" w:hAnsi="Times New Roman" w:cs="Times New Roman"/>
          <w:sz w:val="28"/>
          <w:szCs w:val="28"/>
        </w:rPr>
        <w:t>.</w:t>
      </w:r>
      <w:r w:rsidRPr="00502E5E">
        <w:rPr>
          <w:rFonts w:ascii="Times New Roman" w:hAnsi="Times New Roman" w:cs="Times New Roman"/>
          <w:sz w:val="28"/>
          <w:szCs w:val="28"/>
        </w:rPr>
        <w:t>Березовск</w:t>
      </w:r>
      <w:r w:rsidR="00751B1B">
        <w:rPr>
          <w:rFonts w:ascii="Times New Roman" w:hAnsi="Times New Roman" w:cs="Times New Roman"/>
          <w:sz w:val="28"/>
          <w:szCs w:val="28"/>
        </w:rPr>
        <w:t xml:space="preserve">ий </w:t>
      </w:r>
      <w:r w:rsidR="00BD525B"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</w:t>
      </w:r>
      <w:r w:rsidR="00ED62BB">
        <w:rPr>
          <w:rFonts w:ascii="Times New Roman" w:hAnsi="Times New Roman" w:cs="Times New Roman"/>
          <w:sz w:val="28"/>
          <w:szCs w:val="28"/>
        </w:rPr>
        <w:t>813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F72EE" w:rsidRPr="00502E5E">
        <w:rPr>
          <w:rFonts w:ascii="Times New Roman" w:hAnsi="Times New Roman" w:cs="Times New Roman"/>
          <w:sz w:val="28"/>
          <w:szCs w:val="28"/>
        </w:rPr>
        <w:t xml:space="preserve"> (</w:t>
      </w:r>
      <w:r w:rsidR="00ED62BB">
        <w:rPr>
          <w:rFonts w:ascii="Times New Roman" w:hAnsi="Times New Roman" w:cs="Times New Roman"/>
          <w:sz w:val="28"/>
          <w:szCs w:val="28"/>
        </w:rPr>
        <w:t>60</w:t>
      </w:r>
      <w:r w:rsidR="006F72EE"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п.Монетный</w:t>
      </w:r>
      <w:r w:rsidR="00751B1B">
        <w:rPr>
          <w:rFonts w:ascii="Times New Roman" w:hAnsi="Times New Roman" w:cs="Times New Roman"/>
          <w:sz w:val="28"/>
          <w:szCs w:val="28"/>
        </w:rPr>
        <w:t xml:space="preserve"> - </w:t>
      </w:r>
      <w:r w:rsidR="00E02977" w:rsidRPr="00502E5E">
        <w:rPr>
          <w:rFonts w:ascii="Times New Roman" w:hAnsi="Times New Roman" w:cs="Times New Roman"/>
          <w:sz w:val="28"/>
          <w:szCs w:val="28"/>
        </w:rPr>
        <w:t>8</w:t>
      </w:r>
      <w:r w:rsidR="00ED62BB">
        <w:rPr>
          <w:rFonts w:ascii="Times New Roman" w:hAnsi="Times New Roman" w:cs="Times New Roman"/>
          <w:sz w:val="28"/>
          <w:szCs w:val="28"/>
        </w:rPr>
        <w:t>4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1943">
        <w:rPr>
          <w:rFonts w:ascii="Times New Roman" w:hAnsi="Times New Roman" w:cs="Times New Roman"/>
          <w:sz w:val="28"/>
          <w:szCs w:val="28"/>
        </w:rPr>
        <w:t>я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(6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E02977" w:rsidRPr="00502E5E" w:rsidRDefault="00751B1B" w:rsidP="0050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п.Островное - </w:t>
      </w:r>
      <w:r w:rsidR="00ED62BB">
        <w:rPr>
          <w:rFonts w:ascii="Times New Roman" w:hAnsi="Times New Roman" w:cs="Times New Roman"/>
          <w:sz w:val="28"/>
          <w:szCs w:val="28"/>
        </w:rPr>
        <w:t>3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1943">
        <w:rPr>
          <w:rFonts w:ascii="Times New Roman" w:hAnsi="Times New Roman" w:cs="Times New Roman"/>
          <w:sz w:val="28"/>
          <w:szCs w:val="28"/>
        </w:rPr>
        <w:t>я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(0,</w:t>
      </w:r>
      <w:r w:rsidR="00ED62BB">
        <w:rPr>
          <w:rFonts w:ascii="Times New Roman" w:hAnsi="Times New Roman" w:cs="Times New Roman"/>
          <w:sz w:val="28"/>
          <w:szCs w:val="28"/>
        </w:rPr>
        <w:t>2</w:t>
      </w:r>
      <w:r w:rsidR="00E02977"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п.Сарапулка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 xml:space="preserve">- </w:t>
      </w:r>
      <w:r w:rsidR="00E02977" w:rsidRPr="00502E5E">
        <w:rPr>
          <w:rFonts w:ascii="Times New Roman" w:hAnsi="Times New Roman" w:cs="Times New Roman"/>
          <w:sz w:val="28"/>
          <w:szCs w:val="28"/>
        </w:rPr>
        <w:t>1</w:t>
      </w:r>
      <w:r w:rsidR="00ED62BB">
        <w:rPr>
          <w:rFonts w:ascii="Times New Roman" w:hAnsi="Times New Roman" w:cs="Times New Roman"/>
          <w:sz w:val="28"/>
          <w:szCs w:val="28"/>
        </w:rPr>
        <w:t>6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обращений (1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141C8B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6F72EE" w:rsidRPr="00502E5E">
        <w:rPr>
          <w:rFonts w:ascii="Times New Roman" w:hAnsi="Times New Roman" w:cs="Times New Roman"/>
          <w:sz w:val="28"/>
          <w:szCs w:val="28"/>
        </w:rPr>
        <w:t>из п.Кедровка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="006F72EE"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</w:t>
      </w:r>
      <w:r w:rsidR="00ED62BB">
        <w:rPr>
          <w:rFonts w:ascii="Times New Roman" w:hAnsi="Times New Roman" w:cs="Times New Roman"/>
          <w:sz w:val="28"/>
          <w:szCs w:val="28"/>
        </w:rPr>
        <w:t>15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1943">
        <w:rPr>
          <w:rFonts w:ascii="Times New Roman" w:hAnsi="Times New Roman" w:cs="Times New Roman"/>
          <w:sz w:val="28"/>
          <w:szCs w:val="28"/>
        </w:rPr>
        <w:t>й</w:t>
      </w:r>
      <w:r w:rsidR="006F72EE" w:rsidRPr="00502E5E">
        <w:rPr>
          <w:rFonts w:ascii="Times New Roman" w:hAnsi="Times New Roman" w:cs="Times New Roman"/>
          <w:sz w:val="28"/>
          <w:szCs w:val="28"/>
        </w:rPr>
        <w:t xml:space="preserve"> (</w:t>
      </w:r>
      <w:r w:rsidR="00ED62BB">
        <w:rPr>
          <w:rFonts w:ascii="Times New Roman" w:hAnsi="Times New Roman" w:cs="Times New Roman"/>
          <w:sz w:val="28"/>
          <w:szCs w:val="28"/>
        </w:rPr>
        <w:t>1</w:t>
      </w:r>
      <w:r w:rsidR="006F72EE"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141C8B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6F72EE" w:rsidRPr="00502E5E">
        <w:rPr>
          <w:rFonts w:ascii="Times New Roman" w:hAnsi="Times New Roman" w:cs="Times New Roman"/>
          <w:sz w:val="28"/>
          <w:szCs w:val="28"/>
        </w:rPr>
        <w:t>из п.Лосиный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="006F72EE"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</w:t>
      </w:r>
      <w:r w:rsidR="00ED62BB">
        <w:rPr>
          <w:rFonts w:ascii="Times New Roman" w:hAnsi="Times New Roman" w:cs="Times New Roman"/>
          <w:sz w:val="28"/>
          <w:szCs w:val="28"/>
        </w:rPr>
        <w:t>18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ED62BB">
        <w:rPr>
          <w:rFonts w:ascii="Times New Roman" w:hAnsi="Times New Roman" w:cs="Times New Roman"/>
          <w:sz w:val="28"/>
          <w:szCs w:val="28"/>
        </w:rPr>
        <w:t>1</w:t>
      </w:r>
      <w:r w:rsidR="006F72EE"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п.Ключевск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ED62BB">
        <w:rPr>
          <w:rFonts w:ascii="Times New Roman" w:hAnsi="Times New Roman" w:cs="Times New Roman"/>
          <w:sz w:val="28"/>
          <w:szCs w:val="28"/>
        </w:rPr>
        <w:t xml:space="preserve"> 40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1943">
        <w:rPr>
          <w:rFonts w:ascii="Times New Roman" w:hAnsi="Times New Roman" w:cs="Times New Roman"/>
          <w:sz w:val="28"/>
          <w:szCs w:val="28"/>
        </w:rPr>
        <w:t>й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(</w:t>
      </w:r>
      <w:r w:rsidR="00ED62BB">
        <w:rPr>
          <w:rFonts w:ascii="Times New Roman" w:hAnsi="Times New Roman" w:cs="Times New Roman"/>
          <w:sz w:val="28"/>
          <w:szCs w:val="28"/>
        </w:rPr>
        <w:t>3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п.Старопышминск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1</w:t>
      </w:r>
      <w:r w:rsidR="00ED62BB">
        <w:rPr>
          <w:rFonts w:ascii="Times New Roman" w:hAnsi="Times New Roman" w:cs="Times New Roman"/>
          <w:sz w:val="28"/>
          <w:szCs w:val="28"/>
        </w:rPr>
        <w:t>7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обращений (1</w:t>
      </w:r>
      <w:r w:rsidRPr="00502E5E">
        <w:rPr>
          <w:rFonts w:ascii="Times New Roman" w:hAnsi="Times New Roman" w:cs="Times New Roman"/>
          <w:sz w:val="28"/>
          <w:szCs w:val="28"/>
        </w:rPr>
        <w:t>%).</w:t>
      </w:r>
    </w:p>
    <w:p w:rsidR="00C91CC6" w:rsidRDefault="00461EF5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t>Тематика обращений граждан.</w:t>
      </w:r>
    </w:p>
    <w:p w:rsidR="00502E5E" w:rsidRDefault="00502E5E" w:rsidP="00502E5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</w:t>
      </w:r>
      <w:r w:rsidR="00C7546F" w:rsidRPr="00502E5E">
        <w:rPr>
          <w:rFonts w:ascii="Times New Roman" w:hAnsi="Times New Roman" w:cs="Times New Roman"/>
          <w:sz w:val="28"/>
          <w:szCs w:val="28"/>
        </w:rPr>
        <w:t>вопросы, содержащиеся</w:t>
      </w:r>
      <w:r w:rsidRPr="00502E5E">
        <w:rPr>
          <w:rFonts w:ascii="Times New Roman" w:hAnsi="Times New Roman" w:cs="Times New Roman"/>
          <w:sz w:val="28"/>
          <w:szCs w:val="28"/>
        </w:rPr>
        <w:t xml:space="preserve"> в обращениях граждан, распределились следующим образом:</w:t>
      </w:r>
    </w:p>
    <w:p w:rsidR="00C7546F" w:rsidRPr="00502E5E" w:rsidRDefault="00C7546F" w:rsidP="00502E5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государство, общество и политика – </w:t>
      </w:r>
      <w:r w:rsidR="00D21943">
        <w:rPr>
          <w:rFonts w:ascii="Times New Roman" w:hAnsi="Times New Roman" w:cs="Times New Roman"/>
          <w:sz w:val="28"/>
          <w:szCs w:val="28"/>
        </w:rPr>
        <w:t>8</w:t>
      </w:r>
      <w:r w:rsidRPr="00C7546F">
        <w:rPr>
          <w:rFonts w:ascii="Times New Roman" w:hAnsi="Times New Roman" w:cs="Times New Roman"/>
          <w:sz w:val="28"/>
          <w:szCs w:val="28"/>
        </w:rPr>
        <w:t>1 (</w:t>
      </w:r>
      <w:r w:rsidR="005A1A47">
        <w:rPr>
          <w:rFonts w:ascii="Times New Roman" w:hAnsi="Times New Roman" w:cs="Times New Roman"/>
          <w:sz w:val="28"/>
          <w:szCs w:val="28"/>
        </w:rPr>
        <w:t>5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>социальная сфера – 9</w:t>
      </w:r>
      <w:r w:rsidR="00D21943">
        <w:rPr>
          <w:rFonts w:ascii="Times New Roman" w:hAnsi="Times New Roman" w:cs="Times New Roman"/>
          <w:sz w:val="28"/>
          <w:szCs w:val="28"/>
        </w:rPr>
        <w:t>4</w:t>
      </w:r>
      <w:r w:rsidRPr="00C7546F">
        <w:rPr>
          <w:rFonts w:ascii="Times New Roman" w:hAnsi="Times New Roman" w:cs="Times New Roman"/>
          <w:sz w:val="28"/>
          <w:szCs w:val="28"/>
        </w:rPr>
        <w:t xml:space="preserve"> </w:t>
      </w:r>
      <w:r w:rsidR="005A1A47">
        <w:rPr>
          <w:rFonts w:ascii="Times New Roman" w:hAnsi="Times New Roman" w:cs="Times New Roman"/>
          <w:sz w:val="28"/>
          <w:szCs w:val="28"/>
        </w:rPr>
        <w:t>(10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>экономика – 8</w:t>
      </w:r>
      <w:r w:rsidR="00D21943">
        <w:rPr>
          <w:rFonts w:ascii="Times New Roman" w:hAnsi="Times New Roman" w:cs="Times New Roman"/>
          <w:sz w:val="28"/>
          <w:szCs w:val="28"/>
        </w:rPr>
        <w:t>16</w:t>
      </w:r>
      <w:r w:rsidRPr="00C7546F">
        <w:rPr>
          <w:rFonts w:ascii="Times New Roman" w:hAnsi="Times New Roman" w:cs="Times New Roman"/>
          <w:sz w:val="28"/>
          <w:szCs w:val="28"/>
        </w:rPr>
        <w:t xml:space="preserve"> (6</w:t>
      </w:r>
      <w:r w:rsidR="00D21943">
        <w:rPr>
          <w:rFonts w:ascii="Times New Roman" w:hAnsi="Times New Roman" w:cs="Times New Roman"/>
          <w:sz w:val="28"/>
          <w:szCs w:val="28"/>
        </w:rPr>
        <w:t>0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оборона, безопасность, законность </w:t>
      </w:r>
      <w:r w:rsidR="00C7546F" w:rsidRPr="00C7546F">
        <w:rPr>
          <w:rFonts w:ascii="Times New Roman" w:hAnsi="Times New Roman" w:cs="Times New Roman"/>
          <w:sz w:val="28"/>
          <w:szCs w:val="28"/>
        </w:rPr>
        <w:t xml:space="preserve">– </w:t>
      </w:r>
      <w:r w:rsidR="00D21943">
        <w:rPr>
          <w:rFonts w:ascii="Times New Roman" w:hAnsi="Times New Roman" w:cs="Times New Roman"/>
          <w:sz w:val="28"/>
          <w:szCs w:val="28"/>
        </w:rPr>
        <w:t>38</w:t>
      </w:r>
      <w:r w:rsidRPr="00C7546F">
        <w:rPr>
          <w:rFonts w:ascii="Times New Roman" w:hAnsi="Times New Roman" w:cs="Times New Roman"/>
          <w:sz w:val="28"/>
          <w:szCs w:val="28"/>
        </w:rPr>
        <w:t xml:space="preserve"> (</w:t>
      </w:r>
      <w:r w:rsidR="005A1A47">
        <w:rPr>
          <w:rFonts w:ascii="Times New Roman" w:hAnsi="Times New Roman" w:cs="Times New Roman"/>
          <w:sz w:val="28"/>
          <w:szCs w:val="28"/>
        </w:rPr>
        <w:t>1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0A7912" w:rsidRPr="00C7546F" w:rsidRDefault="00502E5E" w:rsidP="00C7546F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жилищно-коммунальная сфера </w:t>
      </w:r>
      <w:r w:rsidR="00C7546F" w:rsidRPr="00C7546F">
        <w:rPr>
          <w:rFonts w:ascii="Times New Roman" w:hAnsi="Times New Roman" w:cs="Times New Roman"/>
          <w:sz w:val="28"/>
          <w:szCs w:val="28"/>
        </w:rPr>
        <w:t>– 3</w:t>
      </w:r>
      <w:r w:rsidR="00D21943">
        <w:rPr>
          <w:rFonts w:ascii="Times New Roman" w:hAnsi="Times New Roman" w:cs="Times New Roman"/>
          <w:sz w:val="28"/>
          <w:szCs w:val="28"/>
        </w:rPr>
        <w:t>95</w:t>
      </w:r>
      <w:r w:rsidRPr="00C7546F">
        <w:rPr>
          <w:rFonts w:ascii="Times New Roman" w:hAnsi="Times New Roman" w:cs="Times New Roman"/>
          <w:sz w:val="28"/>
          <w:szCs w:val="28"/>
        </w:rPr>
        <w:t xml:space="preserve"> (2</w:t>
      </w:r>
      <w:r w:rsidR="005A1A47">
        <w:rPr>
          <w:rFonts w:ascii="Times New Roman" w:hAnsi="Times New Roman" w:cs="Times New Roman"/>
          <w:sz w:val="28"/>
          <w:szCs w:val="28"/>
        </w:rPr>
        <w:t>4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060493" w:rsidRPr="00060493" w:rsidRDefault="00060493" w:rsidP="00060493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lastRenderedPageBreak/>
        <w:t>Диаграмма№</w:t>
      </w:r>
      <w:r w:rsidR="00C7546F">
        <w:rPr>
          <w:rFonts w:ascii="Times New Roman" w:hAnsi="Times New Roman" w:cs="Times New Roman"/>
        </w:rPr>
        <w:t>3</w:t>
      </w:r>
      <w:r w:rsidRPr="00060493">
        <w:rPr>
          <w:rFonts w:ascii="Times New Roman" w:hAnsi="Times New Roman" w:cs="Times New Roman"/>
        </w:rPr>
        <w:t>.</w:t>
      </w:r>
    </w:p>
    <w:p w:rsidR="00CF5DF8" w:rsidRDefault="00CF5DF8" w:rsidP="0006049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FD8431" wp14:editId="4A95F67D">
            <wp:extent cx="5638800" cy="3086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3AB8" w:rsidRDefault="00123AB8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268"/>
        <w:gridCol w:w="1418"/>
        <w:gridCol w:w="2126"/>
        <w:gridCol w:w="2551"/>
      </w:tblGrid>
      <w:tr w:rsidR="00CD629D" w:rsidTr="00CD629D">
        <w:tc>
          <w:tcPr>
            <w:tcW w:w="993" w:type="dxa"/>
          </w:tcPr>
          <w:p w:rsid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212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D21943" w:rsidTr="00CD629D">
        <w:tc>
          <w:tcPr>
            <w:tcW w:w="993" w:type="dxa"/>
          </w:tcPr>
          <w:p w:rsidR="00D21943" w:rsidRPr="00C7546F" w:rsidRDefault="00D21943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D21943" w:rsidRPr="00C7546F" w:rsidRDefault="00D21943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816</w:t>
            </w:r>
          </w:p>
        </w:tc>
        <w:tc>
          <w:tcPr>
            <w:tcW w:w="2268" w:type="dxa"/>
          </w:tcPr>
          <w:p w:rsidR="00D21943" w:rsidRPr="00C7546F" w:rsidRDefault="00D21943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395</w:t>
            </w:r>
          </w:p>
        </w:tc>
        <w:tc>
          <w:tcPr>
            <w:tcW w:w="1418" w:type="dxa"/>
          </w:tcPr>
          <w:p w:rsidR="00D21943" w:rsidRPr="00C7546F" w:rsidRDefault="00D21943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</w:p>
        </w:tc>
        <w:tc>
          <w:tcPr>
            <w:tcW w:w="2126" w:type="dxa"/>
          </w:tcPr>
          <w:p w:rsidR="00D21943" w:rsidRPr="00C7546F" w:rsidRDefault="00D21943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2551" w:type="dxa"/>
          </w:tcPr>
          <w:p w:rsidR="00D21943" w:rsidRPr="00C7546F" w:rsidRDefault="00D21943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</w:tr>
      <w:tr w:rsidR="00C7546F" w:rsidTr="00CD629D">
        <w:tc>
          <w:tcPr>
            <w:tcW w:w="993" w:type="dxa"/>
          </w:tcPr>
          <w:p w:rsidR="00C7546F" w:rsidRPr="00D21943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C7546F" w:rsidRPr="00D21943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268" w:type="dxa"/>
          </w:tcPr>
          <w:p w:rsidR="00C7546F" w:rsidRPr="00D21943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1418" w:type="dxa"/>
          </w:tcPr>
          <w:p w:rsidR="00C7546F" w:rsidRPr="00D21943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126" w:type="dxa"/>
          </w:tcPr>
          <w:p w:rsidR="00C7546F" w:rsidRPr="00D21943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551" w:type="dxa"/>
          </w:tcPr>
          <w:p w:rsidR="00C7546F" w:rsidRPr="00D21943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CD629D" w:rsidTr="00CD629D">
        <w:tc>
          <w:tcPr>
            <w:tcW w:w="993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26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12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55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141C8B" w:rsidTr="00CD629D">
        <w:tc>
          <w:tcPr>
            <w:tcW w:w="993" w:type="dxa"/>
          </w:tcPr>
          <w:p w:rsidR="00141C8B" w:rsidRPr="00CD629D" w:rsidRDefault="00141C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268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418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126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551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9418D6" w:rsidRDefault="00505031" w:rsidP="00DE3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 тематики   обращений</w:t>
      </w:r>
      <w:r w:rsidR="0005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A82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(диаграмма № </w:t>
      </w:r>
      <w:r w:rsidR="00057A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82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показывает,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1AB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B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6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A1A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32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3AE6"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3AE6"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ематическая структура обращений граждан остается стабильной.</w:t>
      </w:r>
    </w:p>
    <w:p w:rsidR="004055E8" w:rsidRDefault="00770879" w:rsidP="00DE3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770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«Экономика»</w:t>
      </w:r>
      <w:r w:rsidRPr="0077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неизменно</w:t>
      </w:r>
      <w:r w:rsidR="0045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нескольких лет</w:t>
      </w:r>
      <w:r w:rsidR="0035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доля обращений</w:t>
      </w:r>
      <w:r w:rsidR="0045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</w:t>
      </w:r>
      <w:bookmarkStart w:id="0" w:name="_GoBack"/>
      <w:bookmarkEnd w:id="0"/>
      <w:r w:rsidR="00451C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 w:rsidR="009418D6" w:rsidRPr="00770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 охраны земель</w:t>
      </w:r>
      <w:r w:rsidR="007E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5D67" w:rsidRPr="0096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(образование земельных участков, предоставление земельных участков в собственность и в аренду, рассмотрение земельных </w:t>
      </w:r>
      <w:r w:rsidR="00962993" w:rsidRPr="009629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споров) -</w:t>
      </w:r>
      <w:r w:rsidR="0094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CD0">
        <w:rPr>
          <w:rFonts w:ascii="Times New Roman" w:eastAsia="Times New Roman" w:hAnsi="Times New Roman" w:cs="Times New Roman"/>
          <w:sz w:val="28"/>
          <w:szCs w:val="28"/>
          <w:lang w:eastAsia="ru-RU"/>
        </w:rPr>
        <w:t>281 обращение, что составляет 21% от общего количества заявлений.</w:t>
      </w:r>
    </w:p>
    <w:p w:rsidR="005D5762" w:rsidRDefault="00A370AE" w:rsidP="00A370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E5D67" w:rsidRPr="00A37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ЖКХ</w:t>
      </w:r>
      <w:r w:rsidR="007E5D67" w:rsidRPr="00A3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значительную часть составляют заявления по вопросам </w:t>
      </w:r>
      <w:r w:rsidR="00020386" w:rsidRPr="00020386">
        <w:rPr>
          <w:rFonts w:ascii="Times New Roman" w:hAnsi="Times New Roman" w:cs="Times New Roman"/>
          <w:sz w:val="28"/>
          <w:szCs w:val="28"/>
        </w:rPr>
        <w:t>систематического перебоя в электроснабжении-</w:t>
      </w:r>
      <w:r w:rsidR="00020386">
        <w:rPr>
          <w:rFonts w:ascii="Times New Roman" w:hAnsi="Times New Roman" w:cs="Times New Roman"/>
          <w:sz w:val="28"/>
          <w:szCs w:val="28"/>
        </w:rPr>
        <w:t xml:space="preserve"> </w:t>
      </w:r>
      <w:r w:rsidR="00020386" w:rsidRPr="00020386">
        <w:rPr>
          <w:rFonts w:ascii="Times New Roman" w:hAnsi="Times New Roman" w:cs="Times New Roman"/>
          <w:sz w:val="28"/>
          <w:szCs w:val="28"/>
        </w:rPr>
        <w:t>50 обращений</w:t>
      </w:r>
      <w:r w:rsidR="007E5D67" w:rsidRPr="00020386">
        <w:rPr>
          <w:rFonts w:ascii="Times New Roman" w:hAnsi="Times New Roman" w:cs="Times New Roman"/>
          <w:sz w:val="28"/>
          <w:szCs w:val="28"/>
        </w:rPr>
        <w:t xml:space="preserve">, </w:t>
      </w:r>
      <w:r w:rsidR="00962993" w:rsidRPr="00020386">
        <w:rPr>
          <w:rFonts w:ascii="Times New Roman" w:hAnsi="Times New Roman" w:cs="Times New Roman"/>
          <w:sz w:val="28"/>
          <w:szCs w:val="28"/>
        </w:rPr>
        <w:t>несанкционированных свалок и уборке мусора-42 обращения. За отчетный период поступило 28 обращений</w:t>
      </w:r>
      <w:r w:rsidR="00020386">
        <w:rPr>
          <w:rFonts w:ascii="Times New Roman" w:hAnsi="Times New Roman" w:cs="Times New Roman"/>
          <w:sz w:val="28"/>
          <w:szCs w:val="28"/>
        </w:rPr>
        <w:t xml:space="preserve"> о необходимости отлова собак</w:t>
      </w:r>
      <w:r w:rsidR="00962993" w:rsidRPr="00020386">
        <w:rPr>
          <w:rFonts w:ascii="Times New Roman" w:hAnsi="Times New Roman" w:cs="Times New Roman"/>
          <w:sz w:val="28"/>
          <w:szCs w:val="28"/>
        </w:rPr>
        <w:t xml:space="preserve"> без владельцев.</w:t>
      </w:r>
      <w:r w:rsidR="005D5762" w:rsidRPr="00020386">
        <w:rPr>
          <w:rFonts w:ascii="Times New Roman" w:hAnsi="Times New Roman" w:cs="Times New Roman"/>
          <w:sz w:val="28"/>
          <w:szCs w:val="28"/>
        </w:rPr>
        <w:t xml:space="preserve"> </w:t>
      </w:r>
      <w:r w:rsidR="00962993" w:rsidRPr="00020386">
        <w:rPr>
          <w:rFonts w:ascii="Times New Roman" w:hAnsi="Times New Roman" w:cs="Times New Roman"/>
          <w:sz w:val="28"/>
          <w:szCs w:val="28"/>
        </w:rPr>
        <w:t>31 обращение поступило от жителей</w:t>
      </w:r>
      <w:r w:rsidR="0015724D">
        <w:rPr>
          <w:rFonts w:ascii="Times New Roman" w:hAnsi="Times New Roman" w:cs="Times New Roman"/>
          <w:sz w:val="28"/>
          <w:szCs w:val="28"/>
        </w:rPr>
        <w:t xml:space="preserve"> </w:t>
      </w:r>
      <w:r w:rsidR="00962993" w:rsidRPr="00020386">
        <w:rPr>
          <w:rFonts w:ascii="Times New Roman" w:hAnsi="Times New Roman" w:cs="Times New Roman"/>
          <w:sz w:val="28"/>
          <w:szCs w:val="28"/>
        </w:rPr>
        <w:t>с просьбой организовать мероприятия по газификации</w:t>
      </w:r>
      <w:r w:rsidR="0015724D">
        <w:rPr>
          <w:rFonts w:ascii="Times New Roman" w:hAnsi="Times New Roman" w:cs="Times New Roman"/>
          <w:sz w:val="28"/>
          <w:szCs w:val="28"/>
        </w:rPr>
        <w:t xml:space="preserve"> и качественном электроснабжении</w:t>
      </w:r>
      <w:r w:rsidR="00962993" w:rsidRPr="00020386">
        <w:rPr>
          <w:rFonts w:ascii="Times New Roman" w:hAnsi="Times New Roman" w:cs="Times New Roman"/>
          <w:sz w:val="28"/>
          <w:szCs w:val="28"/>
        </w:rPr>
        <w:t xml:space="preserve"> коттеджных поселков СНТ «Европа», СНТ «Европа-2», СНТ «Азия».</w:t>
      </w:r>
      <w:r w:rsidR="005D5762" w:rsidRPr="00020386">
        <w:rPr>
          <w:rFonts w:ascii="Times New Roman" w:hAnsi="Times New Roman" w:cs="Times New Roman"/>
          <w:sz w:val="28"/>
          <w:szCs w:val="28"/>
        </w:rPr>
        <w:t xml:space="preserve"> </w:t>
      </w:r>
      <w:r w:rsidR="00020386">
        <w:rPr>
          <w:rFonts w:ascii="Times New Roman" w:hAnsi="Times New Roman" w:cs="Times New Roman"/>
          <w:sz w:val="28"/>
          <w:szCs w:val="28"/>
        </w:rPr>
        <w:t>По вопросам транспортного обслуживания населения поступило 113 обращений. Больше половины из них с жалобами на переполненные автобусы, особенно в утреннее время, а также на долгое ожидание</w:t>
      </w:r>
      <w:r w:rsidR="0015724D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020386">
        <w:rPr>
          <w:rFonts w:ascii="Times New Roman" w:hAnsi="Times New Roman" w:cs="Times New Roman"/>
          <w:sz w:val="28"/>
          <w:szCs w:val="28"/>
        </w:rPr>
        <w:t>.</w:t>
      </w:r>
      <w:r w:rsidR="00347B0A">
        <w:rPr>
          <w:rFonts w:ascii="Times New Roman" w:hAnsi="Times New Roman" w:cs="Times New Roman"/>
          <w:sz w:val="28"/>
          <w:szCs w:val="28"/>
        </w:rPr>
        <w:t xml:space="preserve"> Продолжают поступать обращения о сроках переселения из ветхого </w:t>
      </w:r>
      <w:r w:rsidR="00DF6323">
        <w:rPr>
          <w:rFonts w:ascii="Times New Roman" w:hAnsi="Times New Roman" w:cs="Times New Roman"/>
          <w:sz w:val="28"/>
          <w:szCs w:val="28"/>
        </w:rPr>
        <w:t>и аварийного жилья-20 обращений</w:t>
      </w:r>
      <w:r w:rsidR="00347B0A">
        <w:rPr>
          <w:rFonts w:ascii="Times New Roman" w:hAnsi="Times New Roman" w:cs="Times New Roman"/>
          <w:sz w:val="28"/>
          <w:szCs w:val="28"/>
        </w:rPr>
        <w:t xml:space="preserve">, </w:t>
      </w:r>
      <w:r w:rsidR="00DF6323">
        <w:rPr>
          <w:rFonts w:ascii="Times New Roman" w:hAnsi="Times New Roman" w:cs="Times New Roman"/>
          <w:sz w:val="28"/>
          <w:szCs w:val="28"/>
        </w:rPr>
        <w:t xml:space="preserve">о </w:t>
      </w:r>
      <w:r w:rsidR="00347B0A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DF6323">
        <w:rPr>
          <w:rFonts w:ascii="Times New Roman" w:hAnsi="Times New Roman" w:cs="Times New Roman"/>
          <w:sz w:val="28"/>
          <w:szCs w:val="28"/>
        </w:rPr>
        <w:t>м</w:t>
      </w:r>
      <w:r w:rsidR="00347B0A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F6323">
        <w:rPr>
          <w:rFonts w:ascii="Times New Roman" w:hAnsi="Times New Roman" w:cs="Times New Roman"/>
          <w:sz w:val="28"/>
          <w:szCs w:val="28"/>
        </w:rPr>
        <w:t>и</w:t>
      </w:r>
      <w:r w:rsidR="00347B0A">
        <w:rPr>
          <w:rFonts w:ascii="Times New Roman" w:hAnsi="Times New Roman" w:cs="Times New Roman"/>
          <w:sz w:val="28"/>
          <w:szCs w:val="28"/>
        </w:rPr>
        <w:t xml:space="preserve"> контейнерных площадок</w:t>
      </w:r>
      <w:r w:rsidR="00DF6323">
        <w:rPr>
          <w:rFonts w:ascii="Times New Roman" w:hAnsi="Times New Roman" w:cs="Times New Roman"/>
          <w:sz w:val="28"/>
          <w:szCs w:val="28"/>
        </w:rPr>
        <w:t xml:space="preserve"> и ненадлежащем содержании жилог</w:t>
      </w:r>
      <w:r w:rsidR="00356CBF">
        <w:rPr>
          <w:rFonts w:ascii="Times New Roman" w:hAnsi="Times New Roman" w:cs="Times New Roman"/>
          <w:sz w:val="28"/>
          <w:szCs w:val="28"/>
        </w:rPr>
        <w:t xml:space="preserve">о фонда, </w:t>
      </w:r>
      <w:r w:rsidR="00D21C99">
        <w:rPr>
          <w:rFonts w:ascii="Times New Roman" w:hAnsi="Times New Roman" w:cs="Times New Roman"/>
          <w:sz w:val="28"/>
          <w:szCs w:val="28"/>
        </w:rPr>
        <w:t>придомовой территории-38 обращений.</w:t>
      </w:r>
    </w:p>
    <w:p w:rsidR="00EA54A8" w:rsidRDefault="00EA54A8" w:rsidP="00EA54A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течение 2022 года зарегистрировано более 40 коллективных обращений. Так, </w:t>
      </w:r>
      <w:r w:rsidR="00347B0A" w:rsidRPr="004055E8">
        <w:rPr>
          <w:rFonts w:ascii="Times New Roman" w:hAnsi="Times New Roman" w:cs="Times New Roman"/>
          <w:sz w:val="28"/>
          <w:szCs w:val="28"/>
          <w:lang w:eastAsia="ru-RU"/>
        </w:rPr>
        <w:t>жители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города</w:t>
      </w:r>
      <w:r w:rsidR="0015724D">
        <w:rPr>
          <w:rFonts w:ascii="Times New Roman" w:hAnsi="Times New Roman" w:cs="Times New Roman"/>
          <w:sz w:val="28"/>
          <w:szCs w:val="28"/>
          <w:lang w:eastAsia="ru-RU"/>
        </w:rPr>
        <w:t xml:space="preserve"> неоднократно</w:t>
      </w:r>
      <w:r w:rsidR="00347B0A" w:rsidRPr="004055E8">
        <w:rPr>
          <w:rFonts w:ascii="Times New Roman" w:hAnsi="Times New Roman" w:cs="Times New Roman"/>
          <w:sz w:val="28"/>
          <w:szCs w:val="28"/>
          <w:lang w:eastAsia="ru-RU"/>
        </w:rPr>
        <w:t xml:space="preserve"> жаловались на систематическое нарушение </w:t>
      </w:r>
      <w:r w:rsidR="00347B0A" w:rsidRPr="004055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общественного порядка (распитие спиртных напитков в общественном месте, нарушение тишины и спокойствия граждан после 23-00 часов), ухудшение их условий проживания в связи с деятельностью круглосуточного магазина «Пивлавка».</w:t>
      </w:r>
    </w:p>
    <w:p w:rsidR="00962993" w:rsidRPr="00EA54A8" w:rsidRDefault="00EA54A8" w:rsidP="00EA54A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62993" w:rsidRPr="00A370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обращений по вопросам </w:t>
      </w:r>
      <w:r w:rsidR="00962993" w:rsidRPr="00A37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 обеспечения </w:t>
      </w:r>
      <w:r w:rsidR="00962993" w:rsidRPr="00A3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лидируют обращения о</w:t>
      </w:r>
      <w:r w:rsidR="00136A0F" w:rsidRPr="00A3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улучшении жилищных условий-37 обращений. </w:t>
      </w:r>
      <w:r w:rsidR="00136A0F" w:rsidRPr="00A370AE">
        <w:rPr>
          <w:rFonts w:ascii="Times New Roman" w:eastAsia="Calibri" w:hAnsi="Times New Roman" w:cs="Times New Roman"/>
          <w:sz w:val="28"/>
          <w:szCs w:val="28"/>
        </w:rPr>
        <w:t>Также не менее значимыми остаются вопросы, связанные с</w:t>
      </w:r>
      <w:r w:rsidR="00962993" w:rsidRPr="00A3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предоставление</w:t>
      </w:r>
      <w:r w:rsidR="00136A0F" w:rsidRPr="00A3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62993" w:rsidRPr="00A3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жилых помещений</w:t>
      </w:r>
      <w:r w:rsidR="00356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6A0F" w:rsidRPr="00A3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одиноким гражданам пожилого возраста в Доме ветеранов -21 обращение.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вопросам оказания материальной помощи и предоставлении дополнительных льгот граждан</w:t>
      </w:r>
      <w:r w:rsidR="00D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поступило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обращений.</w:t>
      </w:r>
    </w:p>
    <w:p w:rsidR="00136A0F" w:rsidRDefault="00136A0F" w:rsidP="00DF632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6A0F">
        <w:rPr>
          <w:rFonts w:ascii="Times New Roman" w:hAnsi="Times New Roman" w:cs="Times New Roman"/>
          <w:b/>
          <w:sz w:val="28"/>
          <w:szCs w:val="28"/>
          <w:lang w:eastAsia="ru-RU"/>
        </w:rPr>
        <w:t>Личный прием граждан.</w:t>
      </w:r>
    </w:p>
    <w:p w:rsidR="00EA54A8" w:rsidRDefault="00B00C3C" w:rsidP="00EA54A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36A0F" w:rsidRPr="00136A0F">
        <w:rPr>
          <w:rFonts w:ascii="Times New Roman" w:hAnsi="Times New Roman" w:cs="Times New Roman"/>
          <w:sz w:val="28"/>
          <w:szCs w:val="28"/>
          <w:lang w:eastAsia="ru-RU"/>
        </w:rPr>
        <w:t>Личный прием граждан должностными лицами</w:t>
      </w:r>
      <w:r w:rsidR="00EA54A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136A0F" w:rsidRPr="00136A0F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еженеде</w:t>
      </w:r>
      <w:r w:rsidR="00136A0F">
        <w:rPr>
          <w:rFonts w:ascii="Times New Roman" w:hAnsi="Times New Roman" w:cs="Times New Roman"/>
          <w:sz w:val="28"/>
          <w:szCs w:val="28"/>
          <w:lang w:eastAsia="ru-RU"/>
        </w:rPr>
        <w:t>льно по понедельникам</w:t>
      </w:r>
      <w:r w:rsidR="00136A0F" w:rsidRPr="00136A0F">
        <w:rPr>
          <w:rFonts w:ascii="Times New Roman" w:hAnsi="Times New Roman" w:cs="Times New Roman"/>
          <w:sz w:val="28"/>
          <w:szCs w:val="28"/>
          <w:lang w:eastAsia="ru-RU"/>
        </w:rPr>
        <w:t xml:space="preserve"> с 14.00 по предварительной записи.</w:t>
      </w:r>
      <w:r w:rsidR="00136A0F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2022 года</w:t>
      </w:r>
      <w:r w:rsidR="00DF6323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состоялся </w:t>
      </w:r>
      <w:r w:rsidR="00136A0F">
        <w:rPr>
          <w:rFonts w:ascii="Times New Roman" w:hAnsi="Times New Roman" w:cs="Times New Roman"/>
          <w:sz w:val="28"/>
          <w:szCs w:val="28"/>
          <w:lang w:eastAsia="ru-RU"/>
        </w:rPr>
        <w:t>181</w:t>
      </w:r>
      <w:r w:rsidR="008F1F38">
        <w:rPr>
          <w:rFonts w:ascii="Times New Roman" w:hAnsi="Times New Roman" w:cs="Times New Roman"/>
          <w:sz w:val="28"/>
          <w:szCs w:val="28"/>
          <w:lang w:eastAsia="ru-RU"/>
        </w:rPr>
        <w:t xml:space="preserve"> личн</w:t>
      </w:r>
      <w:r w:rsidR="00DF6323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8F1F38">
        <w:rPr>
          <w:rFonts w:ascii="Times New Roman" w:hAnsi="Times New Roman" w:cs="Times New Roman"/>
          <w:sz w:val="28"/>
          <w:szCs w:val="28"/>
          <w:lang w:eastAsia="ru-RU"/>
        </w:rPr>
        <w:t xml:space="preserve"> прием</w:t>
      </w:r>
      <w:r w:rsidR="00EA54A8">
        <w:rPr>
          <w:rFonts w:ascii="Times New Roman" w:hAnsi="Times New Roman" w:cs="Times New Roman"/>
          <w:sz w:val="28"/>
          <w:szCs w:val="28"/>
          <w:lang w:eastAsia="ru-RU"/>
        </w:rPr>
        <w:t>, на котор</w:t>
      </w:r>
      <w:r w:rsidR="00DF632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EA54A8">
        <w:rPr>
          <w:rFonts w:ascii="Times New Roman" w:hAnsi="Times New Roman" w:cs="Times New Roman"/>
          <w:sz w:val="28"/>
          <w:szCs w:val="28"/>
          <w:lang w:eastAsia="ru-RU"/>
        </w:rPr>
        <w:t xml:space="preserve"> было принято более 250</w:t>
      </w:r>
      <w:r w:rsidR="00136A0F">
        <w:rPr>
          <w:rFonts w:ascii="Times New Roman" w:hAnsi="Times New Roman" w:cs="Times New Roman"/>
          <w:sz w:val="28"/>
          <w:szCs w:val="28"/>
          <w:lang w:eastAsia="ru-RU"/>
        </w:rPr>
        <w:t xml:space="preserve"> жителей Березовского городского округа.</w:t>
      </w:r>
      <w:r w:rsidR="00136A0F" w:rsidRPr="00136A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F1F38" w:rsidRPr="00DF6323" w:rsidRDefault="00EA54A8" w:rsidP="00EA54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36A0F">
        <w:rPr>
          <w:rFonts w:ascii="Times New Roman" w:hAnsi="Times New Roman" w:cs="Times New Roman"/>
          <w:sz w:val="28"/>
          <w:szCs w:val="28"/>
        </w:rPr>
        <w:t xml:space="preserve">Одновременно в приемную по обращениям граждан ежедневно поступают многочисленные устные обращения граждан. </w:t>
      </w:r>
    </w:p>
    <w:p w:rsidR="008F1F38" w:rsidRDefault="008F1F38" w:rsidP="0015724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122053" w:rsidRDefault="005D5762" w:rsidP="00122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1F38" w:rsidRPr="005D5762">
        <w:rPr>
          <w:rFonts w:ascii="Times New Roman" w:hAnsi="Times New Roman" w:cs="Times New Roman"/>
          <w:sz w:val="28"/>
          <w:szCs w:val="28"/>
        </w:rPr>
        <w:t>Анализ подготовленных администрацией Березовского городского округа ответов на обращения граждан показал, что большая часть из них носит разъяснительный характер</w:t>
      </w:r>
      <w:r w:rsidR="00D21C99">
        <w:rPr>
          <w:rFonts w:ascii="Times New Roman" w:hAnsi="Times New Roman" w:cs="Times New Roman"/>
          <w:sz w:val="28"/>
          <w:szCs w:val="28"/>
        </w:rPr>
        <w:t xml:space="preserve"> (776 обращений)</w:t>
      </w:r>
      <w:r w:rsidR="008F1F38" w:rsidRPr="005D5762">
        <w:rPr>
          <w:rFonts w:ascii="Times New Roman" w:hAnsi="Times New Roman" w:cs="Times New Roman"/>
          <w:sz w:val="28"/>
          <w:szCs w:val="28"/>
        </w:rPr>
        <w:t>, где прописывается алгоритм действий по решению вопросов граждан.</w:t>
      </w:r>
      <w:r w:rsidR="00D21C99">
        <w:rPr>
          <w:rFonts w:ascii="Times New Roman" w:hAnsi="Times New Roman" w:cs="Times New Roman"/>
          <w:sz w:val="28"/>
          <w:szCs w:val="28"/>
        </w:rPr>
        <w:t xml:space="preserve"> </w:t>
      </w:r>
      <w:r w:rsidR="008F1F38" w:rsidRPr="005D5762">
        <w:rPr>
          <w:rFonts w:ascii="Times New Roman" w:hAnsi="Times New Roman" w:cs="Times New Roman"/>
          <w:sz w:val="28"/>
          <w:szCs w:val="28"/>
        </w:rPr>
        <w:t xml:space="preserve">С результатом </w:t>
      </w:r>
      <w:r w:rsidR="00D21C99">
        <w:rPr>
          <w:rFonts w:ascii="Times New Roman" w:hAnsi="Times New Roman" w:cs="Times New Roman"/>
          <w:sz w:val="28"/>
          <w:szCs w:val="28"/>
        </w:rPr>
        <w:t>«меры принимаются» рассмотрено 236 обращений, в том числе 49</w:t>
      </w:r>
      <w:r w:rsidR="008F1F38" w:rsidRPr="005D576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1C99">
        <w:rPr>
          <w:rFonts w:ascii="Times New Roman" w:hAnsi="Times New Roman" w:cs="Times New Roman"/>
          <w:sz w:val="28"/>
          <w:szCs w:val="28"/>
        </w:rPr>
        <w:t>й «поддержано».</w:t>
      </w:r>
    </w:p>
    <w:p w:rsidR="00CA0472" w:rsidRPr="00122053" w:rsidRDefault="00CA0472" w:rsidP="00122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472">
        <w:rPr>
          <w:rFonts w:ascii="Times New Roman" w:hAnsi="Times New Roman" w:cs="Times New Roman"/>
          <w:b/>
          <w:sz w:val="28"/>
          <w:szCs w:val="28"/>
        </w:rPr>
        <w:t>Платформа обратной связи (ПОС).</w:t>
      </w:r>
    </w:p>
    <w:p w:rsidR="0015724D" w:rsidRDefault="0015724D" w:rsidP="00157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2020 года реализуется постановление Правительства Российской Федерации от10.11.2020 №1802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(функций)», внедряется подсистема «Платформа обратной связи». ПОС позволяет гражданам через форму на портале Госуслуг, мобильное приложение «Госуслуги. Решаем вместе», а также виджеты на сайтах органов власти субъектах РФ направлять сообщения в государственные органы и органы местного самоуправления по широкому спектру вопросов. Основная цель платформы –быстрое решение актуальных проблем граждан.</w:t>
      </w:r>
    </w:p>
    <w:p w:rsidR="00451C68" w:rsidRDefault="0015724D" w:rsidP="00157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Первое сообщение через ПОС поступило в администрацию БГО в конце марта 2021 года, на конец года в системе было зарегистрировано 178 сообщений. В 2022 году посредством ПОС жители</w:t>
      </w:r>
      <w:r w:rsidR="0012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</w:t>
      </w:r>
      <w:r w:rsidR="00122053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179 сообщений. Основные категории, по которым поступают сообщения- уличное освещение, ремонт и содержание автомобильных дорог. </w:t>
      </w:r>
    </w:p>
    <w:p w:rsidR="0015724D" w:rsidRDefault="00451C68" w:rsidP="00157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762">
        <w:rPr>
          <w:rFonts w:ascii="Times New Roman" w:hAnsi="Times New Roman" w:cs="Times New Roman"/>
          <w:sz w:val="28"/>
          <w:szCs w:val="28"/>
        </w:rPr>
        <w:t xml:space="preserve">Обращений по факту коррупции в администрацию Березовского </w:t>
      </w:r>
      <w:r>
        <w:rPr>
          <w:rFonts w:ascii="Times New Roman" w:hAnsi="Times New Roman" w:cs="Times New Roman"/>
          <w:sz w:val="28"/>
          <w:szCs w:val="28"/>
        </w:rPr>
        <w:t>городского округа не поступало.</w:t>
      </w:r>
    </w:p>
    <w:sectPr w:rsidR="0015724D" w:rsidSect="009E6E4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C6" w:rsidRDefault="00AA21C6" w:rsidP="00EB34A8">
      <w:pPr>
        <w:spacing w:after="0" w:line="240" w:lineRule="auto"/>
      </w:pPr>
      <w:r>
        <w:separator/>
      </w:r>
    </w:p>
  </w:endnote>
  <w:endnote w:type="continuationSeparator" w:id="0">
    <w:p w:rsidR="00AA21C6" w:rsidRDefault="00AA21C6" w:rsidP="00EB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C6" w:rsidRDefault="00AA21C6" w:rsidP="00EB34A8">
      <w:pPr>
        <w:spacing w:after="0" w:line="240" w:lineRule="auto"/>
      </w:pPr>
      <w:r>
        <w:separator/>
      </w:r>
    </w:p>
  </w:footnote>
  <w:footnote w:type="continuationSeparator" w:id="0">
    <w:p w:rsidR="00AA21C6" w:rsidRDefault="00AA21C6" w:rsidP="00EB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2E30"/>
    <w:multiLevelType w:val="hybridMultilevel"/>
    <w:tmpl w:val="5DBC5718"/>
    <w:lvl w:ilvl="0" w:tplc="965256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2BA0"/>
    <w:rsid w:val="00003CB9"/>
    <w:rsid w:val="00020386"/>
    <w:rsid w:val="00022F24"/>
    <w:rsid w:val="00057A82"/>
    <w:rsid w:val="00060493"/>
    <w:rsid w:val="00060791"/>
    <w:rsid w:val="0006673C"/>
    <w:rsid w:val="00074608"/>
    <w:rsid w:val="00075EE2"/>
    <w:rsid w:val="00076653"/>
    <w:rsid w:val="00091FC8"/>
    <w:rsid w:val="000A7912"/>
    <w:rsid w:val="000B6256"/>
    <w:rsid w:val="000C00F0"/>
    <w:rsid w:val="000C32BB"/>
    <w:rsid w:val="000D3392"/>
    <w:rsid w:val="00111E3C"/>
    <w:rsid w:val="00122053"/>
    <w:rsid w:val="00122A09"/>
    <w:rsid w:val="00123AB8"/>
    <w:rsid w:val="00134ED8"/>
    <w:rsid w:val="00136A0F"/>
    <w:rsid w:val="00141C8B"/>
    <w:rsid w:val="00147C7E"/>
    <w:rsid w:val="00154A41"/>
    <w:rsid w:val="0015724D"/>
    <w:rsid w:val="0019028C"/>
    <w:rsid w:val="001A0054"/>
    <w:rsid w:val="001D4136"/>
    <w:rsid w:val="001F3257"/>
    <w:rsid w:val="001F5F50"/>
    <w:rsid w:val="001F7626"/>
    <w:rsid w:val="002118AE"/>
    <w:rsid w:val="002F6649"/>
    <w:rsid w:val="00314AA8"/>
    <w:rsid w:val="00325F6E"/>
    <w:rsid w:val="00347B0A"/>
    <w:rsid w:val="00356CBF"/>
    <w:rsid w:val="003773D3"/>
    <w:rsid w:val="004055E8"/>
    <w:rsid w:val="0040586A"/>
    <w:rsid w:val="00413045"/>
    <w:rsid w:val="00415B78"/>
    <w:rsid w:val="00435589"/>
    <w:rsid w:val="004444F4"/>
    <w:rsid w:val="00451C68"/>
    <w:rsid w:val="00456B3F"/>
    <w:rsid w:val="00461EF5"/>
    <w:rsid w:val="00467A0D"/>
    <w:rsid w:val="0047570F"/>
    <w:rsid w:val="00475CA8"/>
    <w:rsid w:val="00476D07"/>
    <w:rsid w:val="00497853"/>
    <w:rsid w:val="004A1858"/>
    <w:rsid w:val="004C7634"/>
    <w:rsid w:val="004E0B91"/>
    <w:rsid w:val="00502E5E"/>
    <w:rsid w:val="00505031"/>
    <w:rsid w:val="00527A53"/>
    <w:rsid w:val="00540680"/>
    <w:rsid w:val="00557D22"/>
    <w:rsid w:val="005A1A47"/>
    <w:rsid w:val="005B3996"/>
    <w:rsid w:val="005D5762"/>
    <w:rsid w:val="005D6B3D"/>
    <w:rsid w:val="005E3BA0"/>
    <w:rsid w:val="005F6A79"/>
    <w:rsid w:val="005F78DB"/>
    <w:rsid w:val="006037C6"/>
    <w:rsid w:val="006221AB"/>
    <w:rsid w:val="006517AA"/>
    <w:rsid w:val="0065406D"/>
    <w:rsid w:val="00691052"/>
    <w:rsid w:val="006C4F60"/>
    <w:rsid w:val="006D5AFB"/>
    <w:rsid w:val="006F2135"/>
    <w:rsid w:val="006F72EE"/>
    <w:rsid w:val="00706D2C"/>
    <w:rsid w:val="00711458"/>
    <w:rsid w:val="00731C13"/>
    <w:rsid w:val="00751B1B"/>
    <w:rsid w:val="00762DEF"/>
    <w:rsid w:val="00770879"/>
    <w:rsid w:val="00797FB2"/>
    <w:rsid w:val="007E5D67"/>
    <w:rsid w:val="007E692D"/>
    <w:rsid w:val="007F1566"/>
    <w:rsid w:val="00825DAE"/>
    <w:rsid w:val="00857E1C"/>
    <w:rsid w:val="008E2EBC"/>
    <w:rsid w:val="008F1F38"/>
    <w:rsid w:val="009418D6"/>
    <w:rsid w:val="00957153"/>
    <w:rsid w:val="00962993"/>
    <w:rsid w:val="00962BE3"/>
    <w:rsid w:val="00972048"/>
    <w:rsid w:val="009E3671"/>
    <w:rsid w:val="009E6E43"/>
    <w:rsid w:val="00A370AE"/>
    <w:rsid w:val="00A63220"/>
    <w:rsid w:val="00A66C62"/>
    <w:rsid w:val="00AA21C6"/>
    <w:rsid w:val="00AA63C3"/>
    <w:rsid w:val="00AC3454"/>
    <w:rsid w:val="00AD4A94"/>
    <w:rsid w:val="00B00C3C"/>
    <w:rsid w:val="00B70708"/>
    <w:rsid w:val="00B716AB"/>
    <w:rsid w:val="00B825C8"/>
    <w:rsid w:val="00B84F2A"/>
    <w:rsid w:val="00BA2443"/>
    <w:rsid w:val="00BC1614"/>
    <w:rsid w:val="00BC75A9"/>
    <w:rsid w:val="00BD525B"/>
    <w:rsid w:val="00BE2DAA"/>
    <w:rsid w:val="00BE6A50"/>
    <w:rsid w:val="00C35567"/>
    <w:rsid w:val="00C46607"/>
    <w:rsid w:val="00C67531"/>
    <w:rsid w:val="00C71086"/>
    <w:rsid w:val="00C7546F"/>
    <w:rsid w:val="00C75E40"/>
    <w:rsid w:val="00C91CC6"/>
    <w:rsid w:val="00CA0472"/>
    <w:rsid w:val="00CC003D"/>
    <w:rsid w:val="00CC0527"/>
    <w:rsid w:val="00CD629D"/>
    <w:rsid w:val="00CF5DF8"/>
    <w:rsid w:val="00D21943"/>
    <w:rsid w:val="00D21C99"/>
    <w:rsid w:val="00D415C2"/>
    <w:rsid w:val="00DA3CD0"/>
    <w:rsid w:val="00DB5681"/>
    <w:rsid w:val="00DD4210"/>
    <w:rsid w:val="00DE1F58"/>
    <w:rsid w:val="00DE3AE6"/>
    <w:rsid w:val="00DF6323"/>
    <w:rsid w:val="00E02977"/>
    <w:rsid w:val="00E04B14"/>
    <w:rsid w:val="00E44EBE"/>
    <w:rsid w:val="00E52E9E"/>
    <w:rsid w:val="00E85548"/>
    <w:rsid w:val="00E86E98"/>
    <w:rsid w:val="00E9199C"/>
    <w:rsid w:val="00EA54A8"/>
    <w:rsid w:val="00EB34A8"/>
    <w:rsid w:val="00ED62BB"/>
    <w:rsid w:val="00EE2EF6"/>
    <w:rsid w:val="00F051D9"/>
    <w:rsid w:val="00F1544A"/>
    <w:rsid w:val="00F41990"/>
    <w:rsid w:val="00F54FA3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706F-8BC8-4880-801D-3DCC076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8"/>
    <w:pPr>
      <w:spacing w:line="256" w:lineRule="auto"/>
    </w:pPr>
  </w:style>
  <w:style w:type="paragraph" w:styleId="5">
    <w:name w:val="heading 5"/>
    <w:basedOn w:val="a"/>
    <w:link w:val="50"/>
    <w:uiPriority w:val="9"/>
    <w:qFormat/>
    <w:rsid w:val="00C466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A8"/>
  </w:style>
  <w:style w:type="paragraph" w:styleId="a6">
    <w:name w:val="footer"/>
    <w:basedOn w:val="a"/>
    <w:link w:val="a7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A8"/>
  </w:style>
  <w:style w:type="paragraph" w:styleId="a8">
    <w:name w:val="Balloon Text"/>
    <w:basedOn w:val="a"/>
    <w:link w:val="a9"/>
    <w:uiPriority w:val="99"/>
    <w:semiHidden/>
    <w:unhideWhenUsed/>
    <w:rsid w:val="000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56B3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0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503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46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Основной текст Знак"/>
    <w:link w:val="ae"/>
    <w:rsid w:val="00962993"/>
    <w:rPr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962993"/>
    <w:pPr>
      <w:widowControl w:val="0"/>
      <w:shd w:val="clear" w:color="auto" w:fill="FFFFFF"/>
      <w:spacing w:before="60" w:after="0" w:line="274" w:lineRule="exact"/>
      <w:jc w:val="center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96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529</c:v>
                </c:pt>
                <c:pt idx="1">
                  <c:v>56</c:v>
                </c:pt>
                <c:pt idx="2">
                  <c:v>484</c:v>
                </c:pt>
                <c:pt idx="3">
                  <c:v>297</c:v>
                </c:pt>
                <c:pt idx="4">
                  <c:v>1366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4.3931905546401463E-3"/>
                  <c:y val="-3.62673027646860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353</c:v>
                </c:pt>
                <c:pt idx="1">
                  <c:v>181</c:v>
                </c:pt>
                <c:pt idx="2">
                  <c:v>373</c:v>
                </c:pt>
                <c:pt idx="3">
                  <c:v>319</c:v>
                </c:pt>
                <c:pt idx="4">
                  <c:v>1348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4124336"/>
        <c:axId val="124117672"/>
      </c:barChart>
      <c:catAx>
        <c:axId val="12412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17672"/>
        <c:crosses val="autoZero"/>
        <c:auto val="1"/>
        <c:lblAlgn val="ctr"/>
        <c:lblOffset val="100"/>
        <c:noMultiLvlLbl val="0"/>
      </c:catAx>
      <c:valAx>
        <c:axId val="1241176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2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в 2022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Pt>
            <c:idx val="0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1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2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3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4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Лист3!$B$1:$B$12</c:f>
              <c:numCache>
                <c:formatCode>General</c:formatCode>
                <c:ptCount val="12"/>
                <c:pt idx="0">
                  <c:v>63</c:v>
                </c:pt>
                <c:pt idx="1">
                  <c:v>65</c:v>
                </c:pt>
                <c:pt idx="2">
                  <c:v>101</c:v>
                </c:pt>
                <c:pt idx="3">
                  <c:v>126</c:v>
                </c:pt>
                <c:pt idx="4">
                  <c:v>103</c:v>
                </c:pt>
                <c:pt idx="5">
                  <c:v>174</c:v>
                </c:pt>
                <c:pt idx="6">
                  <c:v>118</c:v>
                </c:pt>
                <c:pt idx="7">
                  <c:v>137</c:v>
                </c:pt>
                <c:pt idx="8">
                  <c:v>107</c:v>
                </c:pt>
                <c:pt idx="9">
                  <c:v>109</c:v>
                </c:pt>
                <c:pt idx="10">
                  <c:v>116</c:v>
                </c:pt>
                <c:pt idx="11">
                  <c:v>135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4118848"/>
        <c:axId val="124123552"/>
      </c:lineChart>
      <c:catAx>
        <c:axId val="12411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23552"/>
        <c:crosses val="autoZero"/>
        <c:auto val="1"/>
        <c:lblAlgn val="ctr"/>
        <c:lblOffset val="100"/>
        <c:noMultiLvlLbl val="0"/>
      </c:catAx>
      <c:valAx>
        <c:axId val="1241235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11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3.9970011691770897E-2"/>
                  <c:y val="0.10436782381924778"/>
                </c:manualLayout>
              </c:layout>
              <c:tx>
                <c:rich>
                  <a:bodyPr/>
                  <a:lstStyle/>
                  <a:p>
                    <a:fld id="{C4655354-AAA0-4CBD-BF4F-AB39A0BEE594}" type="VALUE">
                      <a:rPr lang="en-US"/>
                      <a:pPr/>
                      <a:t>[ЗНАЧЕНИЕ]</a:t>
                    </a:fld>
                    <a:r>
                      <a:rPr lang="en-US"/>
                      <a:t>; 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8.5735539147418133E-2"/>
                  <c:y val="0.108225839432824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3450A77-C521-4A58-8708-5965A826D4EE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/>
                      <a:t>; 10%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B46EAFB-07C0-4180-96C2-02D3154B336F}" type="VALUE">
                      <a:rPr lang="en-US"/>
                      <a:pPr/>
                      <a:t>[ЗНАЧЕНИЕ]</a:t>
                    </a:fld>
                    <a:r>
                      <a:rPr lang="en-US"/>
                      <a:t>; 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70637B5-D7D1-42D2-AF31-76817B42353D}" type="VALUE">
                      <a:rPr lang="en-US"/>
                      <a:pPr/>
                      <a:t>[ЗНАЧЕНИЕ]</a:t>
                    </a:fld>
                    <a:r>
                      <a:rPr lang="en-US"/>
                      <a:t>; 60% 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24%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81</c:v>
                </c:pt>
                <c:pt idx="1">
                  <c:v>94</c:v>
                </c:pt>
                <c:pt idx="2">
                  <c:v>38</c:v>
                </c:pt>
                <c:pt idx="3">
                  <c:v>816</c:v>
                </c:pt>
                <c:pt idx="4">
                  <c:v>395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17</cp:revision>
  <cp:lastPrinted>2020-01-24T09:04:00Z</cp:lastPrinted>
  <dcterms:created xsi:type="dcterms:W3CDTF">2023-01-20T06:40:00Z</dcterms:created>
  <dcterms:modified xsi:type="dcterms:W3CDTF">2023-01-25T12:09:00Z</dcterms:modified>
</cp:coreProperties>
</file>