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29D" w:rsidRPr="002A4C7C" w:rsidRDefault="00C35567" w:rsidP="00C35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C7C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обращений граждан, поступивших в администрацию Березовского городского округа </w:t>
      </w:r>
      <w:r w:rsidR="00AE346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E3467">
        <w:rPr>
          <w:rFonts w:ascii="Liberation Serif" w:hAnsi="Liberation Serif"/>
          <w:b/>
          <w:sz w:val="28"/>
          <w:szCs w:val="28"/>
        </w:rPr>
        <w:t>I</w:t>
      </w:r>
      <w:r w:rsidR="005D4CBD">
        <w:rPr>
          <w:rFonts w:ascii="Liberation Serif" w:hAnsi="Liberation Serif"/>
          <w:b/>
          <w:sz w:val="28"/>
          <w:szCs w:val="28"/>
        </w:rPr>
        <w:t xml:space="preserve"> квартал 202</w:t>
      </w:r>
      <w:r w:rsidR="009904C9">
        <w:rPr>
          <w:rFonts w:ascii="Liberation Serif" w:hAnsi="Liberation Serif"/>
          <w:b/>
          <w:sz w:val="28"/>
          <w:szCs w:val="28"/>
        </w:rPr>
        <w:t>2</w:t>
      </w:r>
      <w:r w:rsidR="005D4CBD">
        <w:rPr>
          <w:rFonts w:ascii="Liberation Serif" w:hAnsi="Liberation Serif"/>
          <w:b/>
          <w:sz w:val="28"/>
          <w:szCs w:val="28"/>
        </w:rPr>
        <w:t xml:space="preserve"> год</w:t>
      </w:r>
      <w:r w:rsidR="009904C9">
        <w:rPr>
          <w:rFonts w:ascii="Liberation Serif" w:hAnsi="Liberation Serif"/>
          <w:b/>
          <w:sz w:val="28"/>
          <w:szCs w:val="28"/>
        </w:rPr>
        <w:t>а</w:t>
      </w:r>
      <w:r w:rsidR="005D4CBD">
        <w:rPr>
          <w:rFonts w:ascii="Liberation Serif" w:hAnsi="Liberation Serif"/>
          <w:b/>
          <w:sz w:val="28"/>
          <w:szCs w:val="28"/>
        </w:rPr>
        <w:t>.</w:t>
      </w:r>
    </w:p>
    <w:p w:rsidR="00C35567" w:rsidRDefault="009E6E43" w:rsidP="00C35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C35567">
        <w:rPr>
          <w:rFonts w:ascii="Times New Roman" w:hAnsi="Times New Roman" w:cs="Times New Roman"/>
          <w:sz w:val="28"/>
          <w:szCs w:val="28"/>
        </w:rPr>
        <w:t xml:space="preserve"> </w:t>
      </w:r>
      <w:r w:rsidR="00AE34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E3467" w:rsidRPr="00AE3467">
        <w:rPr>
          <w:rFonts w:ascii="Times New Roman" w:hAnsi="Times New Roman" w:cs="Times New Roman"/>
          <w:sz w:val="28"/>
          <w:szCs w:val="28"/>
        </w:rPr>
        <w:t xml:space="preserve"> </w:t>
      </w:r>
      <w:r w:rsidR="00AE3467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D07559">
        <w:rPr>
          <w:rFonts w:ascii="Times New Roman" w:hAnsi="Times New Roman" w:cs="Times New Roman"/>
          <w:sz w:val="28"/>
          <w:szCs w:val="28"/>
        </w:rPr>
        <w:t>2</w:t>
      </w:r>
      <w:r w:rsidR="00C35567">
        <w:rPr>
          <w:rFonts w:ascii="Times New Roman" w:hAnsi="Times New Roman" w:cs="Times New Roman"/>
          <w:sz w:val="28"/>
          <w:szCs w:val="28"/>
        </w:rPr>
        <w:t>0</w:t>
      </w:r>
      <w:r w:rsidR="00D07559">
        <w:rPr>
          <w:rFonts w:ascii="Times New Roman" w:hAnsi="Times New Roman" w:cs="Times New Roman"/>
          <w:sz w:val="28"/>
          <w:szCs w:val="28"/>
        </w:rPr>
        <w:t>2</w:t>
      </w:r>
      <w:r w:rsidR="00AE3467">
        <w:rPr>
          <w:rFonts w:ascii="Times New Roman" w:hAnsi="Times New Roman" w:cs="Times New Roman"/>
          <w:sz w:val="28"/>
          <w:szCs w:val="28"/>
        </w:rPr>
        <w:t>2</w:t>
      </w:r>
      <w:r w:rsidR="00C35567">
        <w:rPr>
          <w:rFonts w:ascii="Times New Roman" w:hAnsi="Times New Roman" w:cs="Times New Roman"/>
          <w:sz w:val="28"/>
          <w:szCs w:val="28"/>
        </w:rPr>
        <w:t xml:space="preserve"> год</w:t>
      </w:r>
      <w:r w:rsidR="00D07559">
        <w:rPr>
          <w:rFonts w:ascii="Times New Roman" w:hAnsi="Times New Roman" w:cs="Times New Roman"/>
          <w:sz w:val="28"/>
          <w:szCs w:val="28"/>
        </w:rPr>
        <w:t>а</w:t>
      </w:r>
      <w:r w:rsidR="00C35567">
        <w:rPr>
          <w:rFonts w:ascii="Times New Roman" w:hAnsi="Times New Roman" w:cs="Times New Roman"/>
          <w:sz w:val="28"/>
          <w:szCs w:val="28"/>
        </w:rPr>
        <w:t xml:space="preserve"> в администрацию Березовского городского округа </w:t>
      </w:r>
      <w:r w:rsidR="00060493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AE3467">
        <w:rPr>
          <w:rFonts w:ascii="Times New Roman" w:hAnsi="Times New Roman" w:cs="Times New Roman"/>
          <w:sz w:val="28"/>
          <w:szCs w:val="28"/>
        </w:rPr>
        <w:t>228</w:t>
      </w:r>
      <w:r w:rsidR="00C35567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41C8B">
        <w:rPr>
          <w:rFonts w:ascii="Times New Roman" w:hAnsi="Times New Roman" w:cs="Times New Roman"/>
          <w:sz w:val="28"/>
          <w:szCs w:val="28"/>
        </w:rPr>
        <w:t>й</w:t>
      </w:r>
      <w:r w:rsidR="00C3556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E3467">
        <w:rPr>
          <w:rFonts w:ascii="Times New Roman" w:hAnsi="Times New Roman" w:cs="Times New Roman"/>
          <w:sz w:val="28"/>
          <w:szCs w:val="28"/>
        </w:rPr>
        <w:t xml:space="preserve"> (</w:t>
      </w:r>
      <w:r w:rsidR="00AE34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E3467" w:rsidRPr="00AE3467">
        <w:rPr>
          <w:rFonts w:ascii="Times New Roman" w:hAnsi="Times New Roman" w:cs="Times New Roman"/>
          <w:sz w:val="28"/>
          <w:szCs w:val="28"/>
        </w:rPr>
        <w:t xml:space="preserve"> </w:t>
      </w:r>
      <w:r w:rsidR="00AE3467">
        <w:rPr>
          <w:rFonts w:ascii="Times New Roman" w:hAnsi="Times New Roman" w:cs="Times New Roman"/>
          <w:sz w:val="28"/>
          <w:szCs w:val="28"/>
        </w:rPr>
        <w:t>квартал 2021</w:t>
      </w:r>
      <w:r w:rsidR="007827C7">
        <w:rPr>
          <w:rFonts w:ascii="Times New Roman" w:hAnsi="Times New Roman" w:cs="Times New Roman"/>
          <w:sz w:val="28"/>
          <w:szCs w:val="28"/>
        </w:rPr>
        <w:t xml:space="preserve"> -</w:t>
      </w:r>
      <w:r w:rsidR="00AE3467">
        <w:rPr>
          <w:rFonts w:ascii="Times New Roman" w:hAnsi="Times New Roman" w:cs="Times New Roman"/>
          <w:sz w:val="28"/>
          <w:szCs w:val="28"/>
        </w:rPr>
        <w:t xml:space="preserve"> 318</w:t>
      </w:r>
      <w:r w:rsidR="00D07559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Из них в </w:t>
      </w:r>
      <w:r w:rsidR="00CD06DC">
        <w:rPr>
          <w:rFonts w:ascii="Times New Roman" w:hAnsi="Times New Roman" w:cs="Times New Roman"/>
          <w:sz w:val="28"/>
          <w:szCs w:val="28"/>
        </w:rPr>
        <w:t xml:space="preserve">форме </w:t>
      </w:r>
      <w:r>
        <w:rPr>
          <w:rFonts w:ascii="Times New Roman" w:hAnsi="Times New Roman" w:cs="Times New Roman"/>
          <w:sz w:val="28"/>
          <w:szCs w:val="28"/>
        </w:rPr>
        <w:t>электронно</w:t>
      </w:r>
      <w:r w:rsidR="00CD06DC">
        <w:rPr>
          <w:rFonts w:ascii="Times New Roman" w:hAnsi="Times New Roman" w:cs="Times New Roman"/>
          <w:sz w:val="28"/>
          <w:szCs w:val="28"/>
        </w:rPr>
        <w:t>го документа</w:t>
      </w:r>
      <w:r w:rsidR="00AE3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E3467">
        <w:rPr>
          <w:rFonts w:ascii="Times New Roman" w:hAnsi="Times New Roman" w:cs="Times New Roman"/>
          <w:sz w:val="28"/>
          <w:szCs w:val="28"/>
        </w:rPr>
        <w:t xml:space="preserve"> 142</w:t>
      </w:r>
      <w:r w:rsidR="000A791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E346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E346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E3467" w:rsidRPr="00AE3467">
        <w:rPr>
          <w:rFonts w:ascii="Times New Roman" w:hAnsi="Times New Roman" w:cs="Times New Roman"/>
          <w:sz w:val="28"/>
          <w:szCs w:val="28"/>
        </w:rPr>
        <w:t xml:space="preserve"> </w:t>
      </w:r>
      <w:r w:rsidR="00AE3467">
        <w:rPr>
          <w:rFonts w:ascii="Times New Roman" w:hAnsi="Times New Roman" w:cs="Times New Roman"/>
          <w:sz w:val="28"/>
          <w:szCs w:val="28"/>
        </w:rPr>
        <w:t>квартал 2021 - 175</w:t>
      </w:r>
      <w:r w:rsidR="008D1B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29D" w:rsidRDefault="00CD629D" w:rsidP="00C355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793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842"/>
      </w:tblGrid>
      <w:tr w:rsidR="005F6A79" w:rsidRPr="00AD30CE" w:rsidTr="00AE3467">
        <w:trPr>
          <w:jc w:val="center"/>
        </w:trPr>
        <w:tc>
          <w:tcPr>
            <w:tcW w:w="3256" w:type="dxa"/>
          </w:tcPr>
          <w:p w:rsidR="005F6A79" w:rsidRPr="00AD30CE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обращения</w:t>
            </w:r>
          </w:p>
        </w:tc>
        <w:tc>
          <w:tcPr>
            <w:tcW w:w="1417" w:type="dxa"/>
          </w:tcPr>
          <w:p w:rsidR="005F6A79" w:rsidRPr="00AE3467" w:rsidRDefault="00AE3467" w:rsidP="00AE346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3467">
              <w:rPr>
                <w:rFonts w:ascii="Times New Roman" w:hAnsi="Times New Roman" w:cs="Times New Roman"/>
                <w:sz w:val="28"/>
                <w:szCs w:val="28"/>
              </w:rPr>
              <w:t>I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F6A79" w:rsidRPr="00AE3467" w:rsidRDefault="00AE3467" w:rsidP="008D1B6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3467">
              <w:rPr>
                <w:rFonts w:ascii="Times New Roman" w:hAnsi="Times New Roman" w:cs="Times New Roman"/>
                <w:sz w:val="28"/>
                <w:szCs w:val="28"/>
              </w:rPr>
              <w:t>I квартал 2021</w:t>
            </w:r>
          </w:p>
        </w:tc>
        <w:tc>
          <w:tcPr>
            <w:tcW w:w="1842" w:type="dxa"/>
          </w:tcPr>
          <w:p w:rsidR="005F6A79" w:rsidRPr="00AD30CE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</w:p>
          <w:p w:rsidR="005F6A79" w:rsidRPr="00AD30CE" w:rsidRDefault="005F6A79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(количество)</w:t>
            </w:r>
          </w:p>
        </w:tc>
      </w:tr>
      <w:tr w:rsidR="005F6A79" w:rsidRPr="00AD30CE" w:rsidTr="00AE3467">
        <w:trPr>
          <w:jc w:val="center"/>
        </w:trPr>
        <w:tc>
          <w:tcPr>
            <w:tcW w:w="3256" w:type="dxa"/>
          </w:tcPr>
          <w:p w:rsidR="005F6A79" w:rsidRPr="004173EB" w:rsidRDefault="005F6A79" w:rsidP="00AC2B1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письменной форме</w:t>
            </w:r>
          </w:p>
        </w:tc>
        <w:tc>
          <w:tcPr>
            <w:tcW w:w="1417" w:type="dxa"/>
          </w:tcPr>
          <w:p w:rsidR="005F6A79" w:rsidRPr="00AD30CE" w:rsidRDefault="00AE3467" w:rsidP="008D1B6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418" w:type="dxa"/>
          </w:tcPr>
          <w:p w:rsidR="005F6A79" w:rsidRPr="00AD30CE" w:rsidRDefault="00AE3467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842" w:type="dxa"/>
          </w:tcPr>
          <w:p w:rsidR="005F6A79" w:rsidRPr="00AD30CE" w:rsidRDefault="00AE3467" w:rsidP="008D1B6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-51</w:t>
            </w:r>
          </w:p>
        </w:tc>
      </w:tr>
      <w:tr w:rsidR="005F6A79" w:rsidRPr="00AD30CE" w:rsidTr="00AE3467">
        <w:trPr>
          <w:trHeight w:val="436"/>
          <w:jc w:val="center"/>
        </w:trPr>
        <w:tc>
          <w:tcPr>
            <w:tcW w:w="3256" w:type="dxa"/>
          </w:tcPr>
          <w:p w:rsidR="005F6A79" w:rsidRPr="00AD30CE" w:rsidRDefault="005F6A79" w:rsidP="00AC2B1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форме электронного документа</w:t>
            </w:r>
          </w:p>
        </w:tc>
        <w:tc>
          <w:tcPr>
            <w:tcW w:w="1417" w:type="dxa"/>
          </w:tcPr>
          <w:p w:rsidR="005F6A79" w:rsidRPr="00AD30CE" w:rsidRDefault="00AE3467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418" w:type="dxa"/>
          </w:tcPr>
          <w:p w:rsidR="005F6A79" w:rsidRPr="00AD30CE" w:rsidRDefault="00AE3467" w:rsidP="00F60F7A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1842" w:type="dxa"/>
          </w:tcPr>
          <w:p w:rsidR="005F6A79" w:rsidRPr="00AD30CE" w:rsidRDefault="00AE3467" w:rsidP="008D1B6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-47</w:t>
            </w:r>
          </w:p>
        </w:tc>
      </w:tr>
      <w:tr w:rsidR="005F6A79" w:rsidRPr="00AD30CE" w:rsidTr="00AE3467">
        <w:trPr>
          <w:trHeight w:val="177"/>
          <w:jc w:val="center"/>
        </w:trPr>
        <w:tc>
          <w:tcPr>
            <w:tcW w:w="3256" w:type="dxa"/>
          </w:tcPr>
          <w:p w:rsidR="005F6A79" w:rsidRPr="00AD30CE" w:rsidRDefault="005F6A79" w:rsidP="00AC2B1C">
            <w:pPr>
              <w:ind w:right="-14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устной форме</w:t>
            </w:r>
          </w:p>
        </w:tc>
        <w:tc>
          <w:tcPr>
            <w:tcW w:w="1417" w:type="dxa"/>
          </w:tcPr>
          <w:p w:rsidR="005F6A79" w:rsidRPr="00AD30CE" w:rsidRDefault="00AE3467" w:rsidP="00BE6A50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5F6A79" w:rsidRPr="00AD30CE" w:rsidRDefault="00AE3467" w:rsidP="00AC2B1C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5F6A79" w:rsidRPr="00AD30CE" w:rsidRDefault="00AE3467" w:rsidP="008D1B67">
            <w:pPr>
              <w:ind w:right="-14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+8</w:t>
            </w:r>
          </w:p>
        </w:tc>
      </w:tr>
    </w:tbl>
    <w:p w:rsidR="00CD629D" w:rsidRDefault="00CD629D" w:rsidP="00CD629D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D629D" w:rsidRDefault="00CD629D" w:rsidP="00CD629D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4551E" w:rsidRDefault="0054551E" w:rsidP="00CD629D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E6A50" w:rsidRPr="00CD629D" w:rsidRDefault="00CD629D" w:rsidP="00CD629D">
      <w:pPr>
        <w:spacing w:after="0" w:line="240" w:lineRule="auto"/>
        <w:ind w:right="-14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D629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Диаграмма №1</w:t>
      </w:r>
    </w:p>
    <w:p w:rsidR="00BE6A50" w:rsidRPr="00972048" w:rsidRDefault="00BC75A9" w:rsidP="00BE6A50">
      <w:pPr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BC75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81675" cy="32099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90D50" w:rsidRDefault="00390D50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EBC" w:rsidRDefault="008E2EBC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поступления обращений граждан</w:t>
      </w:r>
      <w:r w:rsidR="009E6E43">
        <w:rPr>
          <w:rFonts w:ascii="Times New Roman" w:hAnsi="Times New Roman" w:cs="Times New Roman"/>
          <w:sz w:val="28"/>
          <w:szCs w:val="28"/>
        </w:rPr>
        <w:t xml:space="preserve"> с разбивкой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A7912">
        <w:rPr>
          <w:rFonts w:ascii="Times New Roman" w:hAnsi="Times New Roman" w:cs="Times New Roman"/>
          <w:sz w:val="28"/>
          <w:szCs w:val="28"/>
        </w:rPr>
        <w:t>месяцам представлена</w:t>
      </w:r>
      <w:r w:rsidR="00505031">
        <w:rPr>
          <w:rFonts w:ascii="Times New Roman" w:hAnsi="Times New Roman" w:cs="Times New Roman"/>
          <w:sz w:val="28"/>
          <w:szCs w:val="28"/>
        </w:rPr>
        <w:t xml:space="preserve"> на диаграмме</w:t>
      </w:r>
      <w:r w:rsidR="0065406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262"/>
        <w:tblW w:w="2985" w:type="dxa"/>
        <w:tblInd w:w="0" w:type="dxa"/>
        <w:tblLook w:val="04A0" w:firstRow="1" w:lastRow="0" w:firstColumn="1" w:lastColumn="0" w:noHBand="0" w:noVBand="1"/>
      </w:tblPr>
      <w:tblGrid>
        <w:gridCol w:w="1019"/>
        <w:gridCol w:w="1186"/>
        <w:gridCol w:w="780"/>
      </w:tblGrid>
      <w:tr w:rsidR="0054551E" w:rsidRPr="00390D50" w:rsidTr="0054551E">
        <w:tc>
          <w:tcPr>
            <w:tcW w:w="1019" w:type="dxa"/>
          </w:tcPr>
          <w:p w:rsidR="0054551E" w:rsidRPr="00390D50" w:rsidRDefault="0054551E" w:rsidP="00545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186" w:type="dxa"/>
          </w:tcPr>
          <w:p w:rsidR="0054551E" w:rsidRPr="00390D50" w:rsidRDefault="0054551E" w:rsidP="00545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80" w:type="dxa"/>
          </w:tcPr>
          <w:p w:rsidR="0054551E" w:rsidRPr="00390D50" w:rsidRDefault="0054551E" w:rsidP="00545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D5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4551E" w:rsidRPr="00390D50" w:rsidTr="0054551E">
        <w:tc>
          <w:tcPr>
            <w:tcW w:w="1019" w:type="dxa"/>
          </w:tcPr>
          <w:p w:rsidR="0054551E" w:rsidRPr="00390D50" w:rsidRDefault="0054551E" w:rsidP="00545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86" w:type="dxa"/>
          </w:tcPr>
          <w:p w:rsidR="0054551E" w:rsidRPr="00390D50" w:rsidRDefault="0054551E" w:rsidP="00545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80" w:type="dxa"/>
          </w:tcPr>
          <w:p w:rsidR="0054551E" w:rsidRPr="00390D50" w:rsidRDefault="0054551E" w:rsidP="00545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</w:tbl>
    <w:p w:rsidR="00CD629D" w:rsidRDefault="00CD629D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29D" w:rsidRPr="00390D50" w:rsidRDefault="00CD629D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912" w:rsidRDefault="000A7912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912" w:rsidRDefault="000A7912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912" w:rsidRPr="00FF4C67" w:rsidRDefault="000A7912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E43" w:rsidRPr="00A0413C" w:rsidRDefault="009E6E43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  <w14:props3d w14:extrusionH="0" w14:contourW="12700" w14:prstMaterial="none">
            <w14:contourClr>
              <w14:srgbClr w14:val="FFC000"/>
            </w14:contourClr>
          </w14:props3d>
        </w:rPr>
      </w:pPr>
      <w:r>
        <w:rPr>
          <w:noProof/>
          <w:lang w:eastAsia="ru-RU"/>
        </w:rPr>
        <w:lastRenderedPageBreak/>
        <w:drawing>
          <wp:inline distT="0" distB="0" distL="0" distR="0" wp14:anchorId="5B6BBEEC" wp14:editId="0126012E">
            <wp:extent cx="6105525" cy="31623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D06DC" w:rsidRPr="00060493" w:rsidRDefault="00CD06DC" w:rsidP="00CD06DC">
      <w:pPr>
        <w:jc w:val="right"/>
        <w:rPr>
          <w:rFonts w:ascii="Times New Roman" w:hAnsi="Times New Roman" w:cs="Times New Roman"/>
        </w:rPr>
      </w:pPr>
      <w:r w:rsidRPr="00060493">
        <w:rPr>
          <w:rFonts w:ascii="Times New Roman" w:hAnsi="Times New Roman" w:cs="Times New Roman"/>
        </w:rPr>
        <w:t>Диаграмма</w:t>
      </w:r>
      <w:r>
        <w:rPr>
          <w:rFonts w:ascii="Times New Roman" w:hAnsi="Times New Roman" w:cs="Times New Roman"/>
        </w:rPr>
        <w:t xml:space="preserve"> </w:t>
      </w:r>
      <w:r w:rsidRPr="0006049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</w:p>
    <w:p w:rsidR="008E2EBC" w:rsidRPr="00074608" w:rsidRDefault="008E2EBC" w:rsidP="00413045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E2EBC" w:rsidRDefault="00074608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территориальной принадлежности заявителей </w:t>
      </w:r>
      <w:r w:rsidR="00AE08CE">
        <w:rPr>
          <w:rFonts w:ascii="Times New Roman" w:hAnsi="Times New Roman" w:cs="Times New Roman"/>
          <w:sz w:val="28"/>
          <w:szCs w:val="28"/>
        </w:rPr>
        <w:t>за</w:t>
      </w:r>
      <w:r w:rsidR="00393328">
        <w:rPr>
          <w:rFonts w:ascii="Times New Roman" w:hAnsi="Times New Roman" w:cs="Times New Roman"/>
          <w:sz w:val="28"/>
          <w:szCs w:val="28"/>
        </w:rPr>
        <w:t xml:space="preserve"> </w:t>
      </w:r>
      <w:r w:rsidR="00393328">
        <w:rPr>
          <w:rFonts w:ascii="Liberation Serif" w:hAnsi="Liberation Serif"/>
          <w:b/>
          <w:sz w:val="28"/>
          <w:szCs w:val="28"/>
        </w:rPr>
        <w:t xml:space="preserve">I квартал </w:t>
      </w:r>
      <w:r w:rsidR="0054551E">
        <w:rPr>
          <w:rFonts w:ascii="Liberation Serif" w:hAnsi="Liberation Serif"/>
          <w:b/>
          <w:sz w:val="28"/>
          <w:szCs w:val="28"/>
        </w:rPr>
        <w:t xml:space="preserve">2022 </w:t>
      </w:r>
      <w:r w:rsidR="0054551E"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4608" w:rsidRDefault="009904C9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4608">
        <w:rPr>
          <w:rFonts w:ascii="Times New Roman" w:hAnsi="Times New Roman" w:cs="Times New Roman"/>
          <w:sz w:val="28"/>
          <w:szCs w:val="28"/>
        </w:rPr>
        <w:t>г</w:t>
      </w:r>
      <w:r w:rsidR="006F72EE">
        <w:rPr>
          <w:rFonts w:ascii="Times New Roman" w:hAnsi="Times New Roman" w:cs="Times New Roman"/>
          <w:sz w:val="28"/>
          <w:szCs w:val="28"/>
        </w:rPr>
        <w:t>.</w:t>
      </w:r>
      <w:r w:rsidR="00074608">
        <w:rPr>
          <w:rFonts w:ascii="Times New Roman" w:hAnsi="Times New Roman" w:cs="Times New Roman"/>
          <w:sz w:val="28"/>
          <w:szCs w:val="28"/>
        </w:rPr>
        <w:t xml:space="preserve"> Березовск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F4C67">
        <w:rPr>
          <w:rFonts w:ascii="Times New Roman" w:hAnsi="Times New Roman" w:cs="Times New Roman"/>
          <w:sz w:val="28"/>
          <w:szCs w:val="28"/>
        </w:rPr>
        <w:t xml:space="preserve"> </w:t>
      </w:r>
      <w:r w:rsidR="00BD525B" w:rsidRPr="006F72EE">
        <w:rPr>
          <w:rFonts w:ascii="Times New Roman" w:hAnsi="Times New Roman" w:cs="Times New Roman"/>
          <w:sz w:val="28"/>
          <w:szCs w:val="28"/>
        </w:rPr>
        <w:t>-</w:t>
      </w:r>
      <w:r w:rsidR="00FF4C67">
        <w:rPr>
          <w:rFonts w:ascii="Times New Roman" w:hAnsi="Times New Roman" w:cs="Times New Roman"/>
          <w:sz w:val="28"/>
          <w:szCs w:val="28"/>
        </w:rPr>
        <w:t xml:space="preserve"> 137</w:t>
      </w:r>
      <w:r w:rsidR="00AE08CE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6F72EE">
        <w:rPr>
          <w:rFonts w:ascii="Times New Roman" w:hAnsi="Times New Roman" w:cs="Times New Roman"/>
          <w:sz w:val="28"/>
          <w:szCs w:val="28"/>
        </w:rPr>
        <w:t>;</w:t>
      </w:r>
    </w:p>
    <w:p w:rsidR="006F72EE" w:rsidRDefault="009904C9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08CE">
        <w:rPr>
          <w:rFonts w:ascii="Times New Roman" w:hAnsi="Times New Roman" w:cs="Times New Roman"/>
          <w:sz w:val="28"/>
          <w:szCs w:val="28"/>
        </w:rPr>
        <w:t xml:space="preserve"> п.Монетный</w:t>
      </w:r>
      <w:r w:rsidR="00FF4C67">
        <w:rPr>
          <w:rFonts w:ascii="Times New Roman" w:hAnsi="Times New Roman" w:cs="Times New Roman"/>
          <w:sz w:val="28"/>
          <w:szCs w:val="28"/>
        </w:rPr>
        <w:t xml:space="preserve"> </w:t>
      </w:r>
      <w:r w:rsidR="00AE08CE">
        <w:rPr>
          <w:rFonts w:ascii="Times New Roman" w:hAnsi="Times New Roman" w:cs="Times New Roman"/>
          <w:sz w:val="28"/>
          <w:szCs w:val="28"/>
        </w:rPr>
        <w:t>-</w:t>
      </w:r>
      <w:r w:rsidR="00FF4C67">
        <w:rPr>
          <w:rFonts w:ascii="Times New Roman" w:hAnsi="Times New Roman" w:cs="Times New Roman"/>
          <w:sz w:val="28"/>
          <w:szCs w:val="28"/>
        </w:rPr>
        <w:t xml:space="preserve"> 13</w:t>
      </w:r>
      <w:r w:rsidR="00AE08C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F4C67">
        <w:rPr>
          <w:rFonts w:ascii="Times New Roman" w:hAnsi="Times New Roman" w:cs="Times New Roman"/>
          <w:sz w:val="28"/>
          <w:szCs w:val="28"/>
        </w:rPr>
        <w:t>й</w:t>
      </w:r>
      <w:r w:rsidR="006F72EE">
        <w:rPr>
          <w:rFonts w:ascii="Times New Roman" w:hAnsi="Times New Roman" w:cs="Times New Roman"/>
          <w:sz w:val="28"/>
          <w:szCs w:val="28"/>
        </w:rPr>
        <w:t>;</w:t>
      </w:r>
    </w:p>
    <w:p w:rsidR="006F72EE" w:rsidRDefault="009904C9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8CE">
        <w:rPr>
          <w:rFonts w:ascii="Times New Roman" w:hAnsi="Times New Roman" w:cs="Times New Roman"/>
          <w:sz w:val="28"/>
          <w:szCs w:val="28"/>
        </w:rPr>
        <w:t>п.Сарапулка</w:t>
      </w:r>
      <w:r w:rsidR="00FF4C67">
        <w:rPr>
          <w:rFonts w:ascii="Times New Roman" w:hAnsi="Times New Roman" w:cs="Times New Roman"/>
          <w:sz w:val="28"/>
          <w:szCs w:val="28"/>
        </w:rPr>
        <w:t xml:space="preserve"> </w:t>
      </w:r>
      <w:r w:rsidR="00AE08CE">
        <w:rPr>
          <w:rFonts w:ascii="Times New Roman" w:hAnsi="Times New Roman" w:cs="Times New Roman"/>
          <w:sz w:val="28"/>
          <w:szCs w:val="28"/>
        </w:rPr>
        <w:t xml:space="preserve">- </w:t>
      </w:r>
      <w:r w:rsidR="00FF4C67">
        <w:rPr>
          <w:rFonts w:ascii="Times New Roman" w:hAnsi="Times New Roman" w:cs="Times New Roman"/>
          <w:sz w:val="28"/>
          <w:szCs w:val="28"/>
        </w:rPr>
        <w:t>2</w:t>
      </w:r>
      <w:r w:rsidR="00AE08C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F4C67">
        <w:rPr>
          <w:rFonts w:ascii="Times New Roman" w:hAnsi="Times New Roman" w:cs="Times New Roman"/>
          <w:sz w:val="28"/>
          <w:szCs w:val="28"/>
        </w:rPr>
        <w:t>я</w:t>
      </w:r>
      <w:r w:rsidR="006F72EE">
        <w:rPr>
          <w:rFonts w:ascii="Times New Roman" w:hAnsi="Times New Roman" w:cs="Times New Roman"/>
          <w:sz w:val="28"/>
          <w:szCs w:val="28"/>
        </w:rPr>
        <w:t>;</w:t>
      </w:r>
    </w:p>
    <w:p w:rsidR="006F72EE" w:rsidRDefault="00141C8B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72EE">
        <w:rPr>
          <w:rFonts w:ascii="Times New Roman" w:hAnsi="Times New Roman" w:cs="Times New Roman"/>
          <w:sz w:val="28"/>
          <w:szCs w:val="28"/>
        </w:rPr>
        <w:t xml:space="preserve"> п.Кедровка</w:t>
      </w:r>
      <w:r w:rsidR="00FF4C67">
        <w:rPr>
          <w:rFonts w:ascii="Times New Roman" w:hAnsi="Times New Roman" w:cs="Times New Roman"/>
          <w:sz w:val="28"/>
          <w:szCs w:val="28"/>
        </w:rPr>
        <w:t xml:space="preserve"> </w:t>
      </w:r>
      <w:r w:rsidR="006F72EE">
        <w:rPr>
          <w:rFonts w:ascii="Times New Roman" w:hAnsi="Times New Roman" w:cs="Times New Roman"/>
          <w:sz w:val="28"/>
          <w:szCs w:val="28"/>
        </w:rPr>
        <w:t>-</w:t>
      </w:r>
      <w:r w:rsidR="00FF4C67">
        <w:rPr>
          <w:rFonts w:ascii="Times New Roman" w:hAnsi="Times New Roman" w:cs="Times New Roman"/>
          <w:sz w:val="28"/>
          <w:szCs w:val="28"/>
        </w:rPr>
        <w:t xml:space="preserve"> 7</w:t>
      </w:r>
      <w:r w:rsidR="00AE08C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F4C67">
        <w:rPr>
          <w:rFonts w:ascii="Times New Roman" w:hAnsi="Times New Roman" w:cs="Times New Roman"/>
          <w:sz w:val="28"/>
          <w:szCs w:val="28"/>
        </w:rPr>
        <w:t>й</w:t>
      </w:r>
      <w:r w:rsidR="006F72EE">
        <w:rPr>
          <w:rFonts w:ascii="Times New Roman" w:hAnsi="Times New Roman" w:cs="Times New Roman"/>
          <w:sz w:val="28"/>
          <w:szCs w:val="28"/>
        </w:rPr>
        <w:t>;</w:t>
      </w:r>
    </w:p>
    <w:p w:rsidR="006F72EE" w:rsidRDefault="00141C8B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72EE">
        <w:rPr>
          <w:rFonts w:ascii="Times New Roman" w:hAnsi="Times New Roman" w:cs="Times New Roman"/>
          <w:sz w:val="28"/>
          <w:szCs w:val="28"/>
        </w:rPr>
        <w:t xml:space="preserve"> п.Лосиный</w:t>
      </w:r>
      <w:r w:rsidR="00FF4C67">
        <w:rPr>
          <w:rFonts w:ascii="Times New Roman" w:hAnsi="Times New Roman" w:cs="Times New Roman"/>
          <w:sz w:val="28"/>
          <w:szCs w:val="28"/>
        </w:rPr>
        <w:t xml:space="preserve"> </w:t>
      </w:r>
      <w:r w:rsidR="006F72EE">
        <w:rPr>
          <w:rFonts w:ascii="Times New Roman" w:hAnsi="Times New Roman" w:cs="Times New Roman"/>
          <w:sz w:val="28"/>
          <w:szCs w:val="28"/>
        </w:rPr>
        <w:t>-</w:t>
      </w:r>
      <w:r w:rsidR="00FF4C67">
        <w:rPr>
          <w:rFonts w:ascii="Times New Roman" w:hAnsi="Times New Roman" w:cs="Times New Roman"/>
          <w:sz w:val="28"/>
          <w:szCs w:val="28"/>
        </w:rPr>
        <w:t xml:space="preserve"> 7</w:t>
      </w:r>
      <w:r w:rsidR="00AE08CE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6F72EE">
        <w:rPr>
          <w:rFonts w:ascii="Times New Roman" w:hAnsi="Times New Roman" w:cs="Times New Roman"/>
          <w:sz w:val="28"/>
          <w:szCs w:val="28"/>
        </w:rPr>
        <w:t>;</w:t>
      </w:r>
    </w:p>
    <w:p w:rsidR="006F72EE" w:rsidRDefault="006F72EE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п.Ключевск</w:t>
      </w:r>
      <w:r w:rsidR="00FF4C67">
        <w:rPr>
          <w:rFonts w:ascii="Times New Roman" w:hAnsi="Times New Roman" w:cs="Times New Roman"/>
          <w:sz w:val="28"/>
          <w:szCs w:val="28"/>
        </w:rPr>
        <w:t xml:space="preserve"> - 9 обращений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72EE" w:rsidRDefault="006F72EE" w:rsidP="004130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п.Старопышминск</w:t>
      </w:r>
      <w:r w:rsidR="00FF4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F4C67">
        <w:rPr>
          <w:rFonts w:ascii="Times New Roman" w:hAnsi="Times New Roman" w:cs="Times New Roman"/>
          <w:sz w:val="28"/>
          <w:szCs w:val="28"/>
        </w:rPr>
        <w:t xml:space="preserve"> 2</w:t>
      </w:r>
      <w:r w:rsidR="00AE08C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F4C6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7912" w:rsidRDefault="000A7912" w:rsidP="00461E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328" w:rsidRDefault="00461EF5" w:rsidP="00461EF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F5">
        <w:rPr>
          <w:rFonts w:ascii="Times New Roman" w:hAnsi="Times New Roman" w:cs="Times New Roman"/>
          <w:b/>
          <w:sz w:val="28"/>
          <w:szCs w:val="28"/>
        </w:rPr>
        <w:t>Тематика обращений граждан.</w:t>
      </w:r>
    </w:p>
    <w:p w:rsidR="0047726F" w:rsidRDefault="00137808" w:rsidP="0047726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6B3F" w:rsidRPr="00060493">
        <w:rPr>
          <w:rFonts w:ascii="Times New Roman" w:hAnsi="Times New Roman" w:cs="Times New Roman"/>
          <w:sz w:val="28"/>
          <w:szCs w:val="28"/>
        </w:rPr>
        <w:t>Наибольшее количество вопросов, содержащихся в обращениях граждан, поступивших в адрес администрации Березовского городского округа за</w:t>
      </w:r>
      <w:r w:rsidR="00220ECF">
        <w:rPr>
          <w:rFonts w:ascii="Times New Roman" w:hAnsi="Times New Roman" w:cs="Times New Roman"/>
          <w:sz w:val="28"/>
          <w:szCs w:val="28"/>
        </w:rPr>
        <w:t xml:space="preserve"> </w:t>
      </w:r>
      <w:r w:rsidR="004772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726F" w:rsidRPr="0047726F">
        <w:rPr>
          <w:rFonts w:ascii="Times New Roman" w:hAnsi="Times New Roman" w:cs="Times New Roman"/>
          <w:sz w:val="28"/>
          <w:szCs w:val="28"/>
        </w:rPr>
        <w:t xml:space="preserve"> </w:t>
      </w:r>
      <w:r w:rsidR="0047726F">
        <w:rPr>
          <w:rFonts w:ascii="Times New Roman" w:hAnsi="Times New Roman" w:cs="Times New Roman"/>
          <w:sz w:val="28"/>
          <w:szCs w:val="28"/>
        </w:rPr>
        <w:t>квартал</w:t>
      </w:r>
      <w:r w:rsidR="00456B3F" w:rsidRPr="00060493">
        <w:rPr>
          <w:rFonts w:ascii="Times New Roman" w:hAnsi="Times New Roman" w:cs="Times New Roman"/>
          <w:sz w:val="28"/>
          <w:szCs w:val="28"/>
        </w:rPr>
        <w:t xml:space="preserve"> </w:t>
      </w:r>
      <w:r w:rsidR="0047726F" w:rsidRPr="00060493">
        <w:rPr>
          <w:rFonts w:ascii="Times New Roman" w:hAnsi="Times New Roman" w:cs="Times New Roman"/>
          <w:sz w:val="28"/>
          <w:szCs w:val="28"/>
        </w:rPr>
        <w:t>202</w:t>
      </w:r>
      <w:r w:rsidR="0047726F">
        <w:rPr>
          <w:rFonts w:ascii="Times New Roman" w:hAnsi="Times New Roman" w:cs="Times New Roman"/>
          <w:sz w:val="28"/>
          <w:szCs w:val="28"/>
        </w:rPr>
        <w:t>2,</w:t>
      </w:r>
      <w:r w:rsidR="00456B3F" w:rsidRPr="00060493">
        <w:rPr>
          <w:rFonts w:ascii="Times New Roman" w:hAnsi="Times New Roman" w:cs="Times New Roman"/>
          <w:sz w:val="28"/>
          <w:szCs w:val="28"/>
        </w:rPr>
        <w:t xml:space="preserve"> приходится на </w:t>
      </w:r>
      <w:r w:rsidR="00220ECF">
        <w:rPr>
          <w:rFonts w:ascii="Times New Roman" w:hAnsi="Times New Roman" w:cs="Times New Roman"/>
          <w:sz w:val="28"/>
          <w:szCs w:val="28"/>
        </w:rPr>
        <w:t xml:space="preserve">такие сферы как: экономика </w:t>
      </w:r>
      <w:r w:rsidR="0047726F">
        <w:rPr>
          <w:rFonts w:ascii="Times New Roman" w:hAnsi="Times New Roman" w:cs="Times New Roman"/>
          <w:sz w:val="28"/>
          <w:szCs w:val="28"/>
        </w:rPr>
        <w:t>–</w:t>
      </w:r>
      <w:r w:rsidR="00220ECF">
        <w:rPr>
          <w:rFonts w:ascii="Times New Roman" w:hAnsi="Times New Roman" w:cs="Times New Roman"/>
          <w:sz w:val="28"/>
          <w:szCs w:val="28"/>
        </w:rPr>
        <w:t xml:space="preserve"> </w:t>
      </w:r>
      <w:r w:rsidR="0047726F">
        <w:rPr>
          <w:rFonts w:ascii="Times New Roman" w:hAnsi="Times New Roman" w:cs="Times New Roman"/>
          <w:sz w:val="28"/>
          <w:szCs w:val="28"/>
        </w:rPr>
        <w:t>131 обращение</w:t>
      </w:r>
      <w:r w:rsidR="00060493">
        <w:rPr>
          <w:rFonts w:ascii="Times New Roman" w:hAnsi="Times New Roman" w:cs="Times New Roman"/>
          <w:sz w:val="28"/>
          <w:szCs w:val="28"/>
        </w:rPr>
        <w:t xml:space="preserve"> и </w:t>
      </w:r>
      <w:r w:rsidR="00456B3F" w:rsidRPr="00060493">
        <w:rPr>
          <w:rFonts w:ascii="Times New Roman" w:hAnsi="Times New Roman" w:cs="Times New Roman"/>
          <w:sz w:val="28"/>
          <w:szCs w:val="28"/>
        </w:rPr>
        <w:t>жилищно-коммунальная сфера</w:t>
      </w:r>
      <w:r w:rsidR="00220ECF">
        <w:rPr>
          <w:rFonts w:ascii="Times New Roman" w:hAnsi="Times New Roman" w:cs="Times New Roman"/>
          <w:sz w:val="28"/>
          <w:szCs w:val="28"/>
        </w:rPr>
        <w:t xml:space="preserve"> </w:t>
      </w:r>
      <w:r w:rsidR="0047726F">
        <w:rPr>
          <w:rFonts w:ascii="Times New Roman" w:hAnsi="Times New Roman" w:cs="Times New Roman"/>
          <w:sz w:val="28"/>
          <w:szCs w:val="28"/>
        </w:rPr>
        <w:t>–</w:t>
      </w:r>
      <w:r w:rsidR="00220ECF">
        <w:rPr>
          <w:rFonts w:ascii="Times New Roman" w:hAnsi="Times New Roman" w:cs="Times New Roman"/>
          <w:sz w:val="28"/>
          <w:szCs w:val="28"/>
        </w:rPr>
        <w:t xml:space="preserve"> </w:t>
      </w:r>
      <w:r w:rsidR="0047726F">
        <w:rPr>
          <w:rFonts w:ascii="Times New Roman" w:hAnsi="Times New Roman" w:cs="Times New Roman"/>
          <w:sz w:val="28"/>
          <w:szCs w:val="28"/>
        </w:rPr>
        <w:t>62 обращени</w:t>
      </w:r>
      <w:r w:rsidR="009904C9">
        <w:rPr>
          <w:rFonts w:ascii="Times New Roman" w:hAnsi="Times New Roman" w:cs="Times New Roman"/>
          <w:sz w:val="28"/>
          <w:szCs w:val="28"/>
        </w:rPr>
        <w:t>я</w:t>
      </w:r>
      <w:r w:rsidR="0047726F">
        <w:rPr>
          <w:rFonts w:ascii="Times New Roman" w:hAnsi="Times New Roman" w:cs="Times New Roman"/>
          <w:sz w:val="28"/>
          <w:szCs w:val="28"/>
        </w:rPr>
        <w:t xml:space="preserve">. </w:t>
      </w:r>
      <w:r w:rsidR="009904C9">
        <w:rPr>
          <w:rFonts w:ascii="Liberation Serif" w:hAnsi="Liberation Serif"/>
          <w:sz w:val="28"/>
          <w:szCs w:val="28"/>
        </w:rPr>
        <w:t xml:space="preserve">Анализ обращений граждан </w:t>
      </w:r>
      <w:r w:rsidR="0047726F">
        <w:rPr>
          <w:rFonts w:ascii="Liberation Serif" w:hAnsi="Liberation Serif"/>
          <w:sz w:val="28"/>
          <w:szCs w:val="28"/>
        </w:rPr>
        <w:t xml:space="preserve">показывает, что по-прежнему высокой остается доля обращений по вопросам землеустройства и градостроительства. Граждане обращаются с просьбами о предоставлении земельных участков, о признании права собственности на земельные участки, о переводе земель из одной категории в другую. Также актуальными остаются вопросы </w:t>
      </w:r>
      <w:r w:rsidR="0047726F" w:rsidRPr="0047726F">
        <w:rPr>
          <w:rFonts w:ascii="Liberation Serif" w:hAnsi="Liberation Serif"/>
          <w:sz w:val="28"/>
          <w:szCs w:val="28"/>
        </w:rPr>
        <w:t xml:space="preserve">по строительству и реконструкции автомобильных дорог, устройству наружного освещения, </w:t>
      </w:r>
      <w:r w:rsidR="0047726F">
        <w:rPr>
          <w:rFonts w:ascii="Liberation Serif" w:hAnsi="Liberation Serif"/>
          <w:sz w:val="28"/>
          <w:szCs w:val="28"/>
        </w:rPr>
        <w:t xml:space="preserve">газификации </w:t>
      </w:r>
      <w:r>
        <w:rPr>
          <w:rFonts w:ascii="Liberation Serif" w:hAnsi="Liberation Serif"/>
          <w:sz w:val="28"/>
          <w:szCs w:val="28"/>
        </w:rPr>
        <w:t>населенных пунктов и благоустройству территори</w:t>
      </w:r>
      <w:r w:rsidR="0054551E">
        <w:rPr>
          <w:rFonts w:ascii="Liberation Serif" w:hAnsi="Liberation Serif"/>
          <w:sz w:val="28"/>
          <w:szCs w:val="28"/>
        </w:rPr>
        <w:t>й</w:t>
      </w:r>
      <w:r>
        <w:rPr>
          <w:rFonts w:ascii="Liberation Serif" w:hAnsi="Liberation Serif"/>
          <w:sz w:val="28"/>
          <w:szCs w:val="28"/>
        </w:rPr>
        <w:t xml:space="preserve"> Березовского городского округа.</w:t>
      </w:r>
      <w:bookmarkStart w:id="0" w:name="_GoBack"/>
      <w:bookmarkEnd w:id="0"/>
    </w:p>
    <w:p w:rsidR="00060493" w:rsidRDefault="00476D07" w:rsidP="0006049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493">
        <w:rPr>
          <w:rFonts w:ascii="Times New Roman" w:hAnsi="Times New Roman" w:cs="Times New Roman"/>
          <w:sz w:val="28"/>
          <w:szCs w:val="28"/>
        </w:rPr>
        <w:lastRenderedPageBreak/>
        <w:t xml:space="preserve"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 представлены </w:t>
      </w:r>
      <w:r w:rsidR="0065406D">
        <w:rPr>
          <w:rFonts w:ascii="Times New Roman" w:hAnsi="Times New Roman" w:cs="Times New Roman"/>
          <w:sz w:val="28"/>
          <w:szCs w:val="28"/>
        </w:rPr>
        <w:t>на д</w:t>
      </w:r>
      <w:r w:rsidR="00060493" w:rsidRPr="00060493">
        <w:rPr>
          <w:rFonts w:ascii="Times New Roman" w:hAnsi="Times New Roman" w:cs="Times New Roman"/>
          <w:sz w:val="28"/>
          <w:szCs w:val="28"/>
        </w:rPr>
        <w:t>иаграмме</w:t>
      </w:r>
      <w:r w:rsidRPr="00060493">
        <w:rPr>
          <w:rFonts w:ascii="Times New Roman" w:hAnsi="Times New Roman" w:cs="Times New Roman"/>
          <w:sz w:val="28"/>
          <w:szCs w:val="28"/>
        </w:rPr>
        <w:t xml:space="preserve"> №</w:t>
      </w:r>
      <w:r w:rsidR="00F900F1">
        <w:rPr>
          <w:rFonts w:ascii="Times New Roman" w:hAnsi="Times New Roman" w:cs="Times New Roman"/>
          <w:sz w:val="28"/>
          <w:szCs w:val="28"/>
        </w:rPr>
        <w:t>3</w:t>
      </w:r>
      <w:r w:rsidR="00060493">
        <w:rPr>
          <w:rFonts w:ascii="Times New Roman" w:hAnsi="Times New Roman" w:cs="Times New Roman"/>
          <w:sz w:val="28"/>
          <w:szCs w:val="28"/>
        </w:rPr>
        <w:t>.</w:t>
      </w:r>
    </w:p>
    <w:p w:rsidR="00060493" w:rsidRPr="00060493" w:rsidRDefault="00060493" w:rsidP="0006049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629D" w:rsidRDefault="0047726F" w:rsidP="00060493">
      <w:pPr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DAA287B" wp14:editId="23DFBF5E">
            <wp:extent cx="5638800" cy="3086100"/>
            <wp:effectExtent l="19050" t="1905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23AB8" w:rsidRPr="0047726F" w:rsidRDefault="00060493" w:rsidP="0047726F">
      <w:pPr>
        <w:jc w:val="right"/>
        <w:rPr>
          <w:rFonts w:ascii="Times New Roman" w:hAnsi="Times New Roman" w:cs="Times New Roman"/>
        </w:rPr>
      </w:pPr>
      <w:r w:rsidRPr="00060493">
        <w:rPr>
          <w:rFonts w:ascii="Times New Roman" w:hAnsi="Times New Roman" w:cs="Times New Roman"/>
        </w:rPr>
        <w:t>Диаграмма№</w:t>
      </w:r>
      <w:r w:rsidR="00F900F1">
        <w:rPr>
          <w:rFonts w:ascii="Times New Roman" w:hAnsi="Times New Roman" w:cs="Times New Roman"/>
        </w:rPr>
        <w:t>3</w:t>
      </w:r>
    </w:p>
    <w:tbl>
      <w:tblPr>
        <w:tblStyle w:val="a3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701"/>
        <w:gridCol w:w="1417"/>
        <w:gridCol w:w="1701"/>
        <w:gridCol w:w="2552"/>
      </w:tblGrid>
      <w:tr w:rsidR="00CD629D" w:rsidTr="00FF3AAE">
        <w:tc>
          <w:tcPr>
            <w:tcW w:w="1702" w:type="dxa"/>
          </w:tcPr>
          <w:p w:rsid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1701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Жилищно-коммунальная сфера</w:t>
            </w:r>
          </w:p>
        </w:tc>
        <w:tc>
          <w:tcPr>
            <w:tcW w:w="1417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Социальная сфера</w:t>
            </w:r>
          </w:p>
        </w:tc>
        <w:tc>
          <w:tcPr>
            <w:tcW w:w="1701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Государство, общество, политика</w:t>
            </w:r>
          </w:p>
        </w:tc>
        <w:tc>
          <w:tcPr>
            <w:tcW w:w="2552" w:type="dxa"/>
          </w:tcPr>
          <w:p w:rsidR="00CD629D" w:rsidRPr="00CD629D" w:rsidRDefault="00CD629D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29D">
              <w:rPr>
                <w:rFonts w:ascii="Times New Roman" w:eastAsia="Times New Roman" w:hAnsi="Times New Roman" w:cs="Times New Roman"/>
                <w:lang w:eastAsia="ru-RU"/>
              </w:rPr>
              <w:t>Оборона, безопасность, законность</w:t>
            </w:r>
          </w:p>
        </w:tc>
      </w:tr>
      <w:tr w:rsidR="00CD629D" w:rsidTr="00FF3AAE">
        <w:tc>
          <w:tcPr>
            <w:tcW w:w="1702" w:type="dxa"/>
          </w:tcPr>
          <w:p w:rsidR="00CD629D" w:rsidRPr="0078195F" w:rsidRDefault="0078195F" w:rsidP="00FF3A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квартал 2022</w:t>
            </w:r>
          </w:p>
        </w:tc>
        <w:tc>
          <w:tcPr>
            <w:tcW w:w="1276" w:type="dxa"/>
          </w:tcPr>
          <w:p w:rsidR="00CD629D" w:rsidRPr="00CD629D" w:rsidRDefault="0078195F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701" w:type="dxa"/>
          </w:tcPr>
          <w:p w:rsidR="00CD629D" w:rsidRPr="00CD629D" w:rsidRDefault="0078195F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17" w:type="dxa"/>
          </w:tcPr>
          <w:p w:rsidR="00CD629D" w:rsidRPr="00CD629D" w:rsidRDefault="0078195F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01" w:type="dxa"/>
          </w:tcPr>
          <w:p w:rsidR="00CD629D" w:rsidRPr="00CD629D" w:rsidRDefault="0078195F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552" w:type="dxa"/>
          </w:tcPr>
          <w:p w:rsidR="00CD629D" w:rsidRPr="00CD629D" w:rsidRDefault="0078195F" w:rsidP="00505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</w:tbl>
    <w:p w:rsidR="00505031" w:rsidRDefault="00505031" w:rsidP="00505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031" w:rsidRDefault="00505031" w:rsidP="00505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1AB" w:rsidRPr="000D3392" w:rsidRDefault="006221AB" w:rsidP="000D3392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рассмотрения обращений граждан.</w:t>
      </w:r>
    </w:p>
    <w:p w:rsidR="006221AB" w:rsidRDefault="006221AB" w:rsidP="006221AB">
      <w:pPr>
        <w:tabs>
          <w:tab w:val="left" w:pos="1134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1AB" w:rsidRPr="006C4C31" w:rsidRDefault="006221AB" w:rsidP="006221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>В большинстве случаев в результате рассмотрения обращений заявители</w:t>
      </w:r>
      <w:r w:rsidR="006517AA">
        <w:rPr>
          <w:rFonts w:ascii="Times New Roman" w:hAnsi="Times New Roman" w:cs="Times New Roman"/>
          <w:sz w:val="28"/>
          <w:szCs w:val="28"/>
        </w:rPr>
        <w:t xml:space="preserve"> получали ответы разъяснительного характера</w:t>
      </w:r>
      <w:r w:rsidRPr="006C4C31">
        <w:rPr>
          <w:rFonts w:ascii="Times New Roman" w:hAnsi="Times New Roman" w:cs="Times New Roman"/>
          <w:sz w:val="28"/>
          <w:szCs w:val="28"/>
        </w:rPr>
        <w:t xml:space="preserve"> (</w:t>
      </w:r>
      <w:r w:rsidR="004A45E1">
        <w:rPr>
          <w:rFonts w:ascii="Times New Roman" w:hAnsi="Times New Roman" w:cs="Times New Roman"/>
          <w:sz w:val="28"/>
          <w:szCs w:val="28"/>
        </w:rPr>
        <w:t>146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обращений). С результатом «</w:t>
      </w:r>
      <w:r w:rsidR="000D3392">
        <w:rPr>
          <w:rFonts w:ascii="Times New Roman" w:hAnsi="Times New Roman" w:cs="Times New Roman"/>
          <w:sz w:val="28"/>
          <w:szCs w:val="28"/>
        </w:rPr>
        <w:t xml:space="preserve">меры принимаются» рассмотрено </w:t>
      </w:r>
      <w:r w:rsidR="004A45E1">
        <w:rPr>
          <w:rFonts w:ascii="Times New Roman" w:hAnsi="Times New Roman" w:cs="Times New Roman"/>
          <w:sz w:val="28"/>
          <w:szCs w:val="28"/>
        </w:rPr>
        <w:t>68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3392">
        <w:rPr>
          <w:rFonts w:ascii="Times New Roman" w:hAnsi="Times New Roman" w:cs="Times New Roman"/>
          <w:sz w:val="28"/>
          <w:szCs w:val="28"/>
        </w:rPr>
        <w:t>й</w:t>
      </w:r>
      <w:r w:rsidRPr="006C4C31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4A45E1">
        <w:rPr>
          <w:rFonts w:ascii="Times New Roman" w:hAnsi="Times New Roman" w:cs="Times New Roman"/>
          <w:sz w:val="28"/>
          <w:szCs w:val="28"/>
        </w:rPr>
        <w:t>12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3392">
        <w:rPr>
          <w:rFonts w:ascii="Times New Roman" w:hAnsi="Times New Roman" w:cs="Times New Roman"/>
          <w:sz w:val="28"/>
          <w:szCs w:val="28"/>
        </w:rPr>
        <w:t>й</w:t>
      </w:r>
      <w:r w:rsidRPr="006C4C31">
        <w:rPr>
          <w:rFonts w:ascii="Times New Roman" w:hAnsi="Times New Roman" w:cs="Times New Roman"/>
          <w:sz w:val="28"/>
          <w:szCs w:val="28"/>
        </w:rPr>
        <w:t xml:space="preserve"> «</w:t>
      </w:r>
      <w:r w:rsidR="000D3392">
        <w:rPr>
          <w:rFonts w:ascii="Times New Roman" w:hAnsi="Times New Roman" w:cs="Times New Roman"/>
          <w:sz w:val="28"/>
          <w:szCs w:val="28"/>
        </w:rPr>
        <w:t>поддержано</w:t>
      </w:r>
      <w:r w:rsidRPr="006C4C31">
        <w:rPr>
          <w:rFonts w:ascii="Times New Roman" w:hAnsi="Times New Roman" w:cs="Times New Roman"/>
          <w:sz w:val="28"/>
          <w:szCs w:val="28"/>
        </w:rPr>
        <w:t xml:space="preserve">», </w:t>
      </w:r>
      <w:r w:rsidR="000D3392">
        <w:rPr>
          <w:rFonts w:ascii="Times New Roman" w:hAnsi="Times New Roman" w:cs="Times New Roman"/>
          <w:sz w:val="28"/>
          <w:szCs w:val="28"/>
        </w:rPr>
        <w:t>с результатом «не поддержано»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5E1">
        <w:rPr>
          <w:rFonts w:ascii="Times New Roman" w:hAnsi="Times New Roman" w:cs="Times New Roman"/>
          <w:sz w:val="28"/>
          <w:szCs w:val="28"/>
        </w:rPr>
        <w:t>7</w:t>
      </w:r>
      <w:r w:rsidRPr="006C4C3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A45E1">
        <w:rPr>
          <w:rFonts w:ascii="Times New Roman" w:hAnsi="Times New Roman" w:cs="Times New Roman"/>
          <w:sz w:val="28"/>
          <w:szCs w:val="28"/>
        </w:rPr>
        <w:t>й</w:t>
      </w:r>
      <w:r w:rsidRPr="006C4C31">
        <w:rPr>
          <w:rFonts w:ascii="Times New Roman" w:hAnsi="Times New Roman" w:cs="Times New Roman"/>
          <w:sz w:val="28"/>
          <w:szCs w:val="28"/>
        </w:rPr>
        <w:t>.</w:t>
      </w:r>
    </w:p>
    <w:p w:rsidR="006221AB" w:rsidRPr="006C4C31" w:rsidRDefault="006221AB" w:rsidP="006221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C31">
        <w:rPr>
          <w:rFonts w:ascii="Times New Roman" w:hAnsi="Times New Roman" w:cs="Times New Roman"/>
          <w:sz w:val="28"/>
          <w:szCs w:val="28"/>
        </w:rPr>
        <w:t>Обращений по факту коррупции</w:t>
      </w:r>
      <w:r w:rsidR="00CB0420">
        <w:rPr>
          <w:rFonts w:ascii="Times New Roman" w:hAnsi="Times New Roman" w:cs="Times New Roman"/>
          <w:sz w:val="28"/>
          <w:szCs w:val="28"/>
        </w:rPr>
        <w:t xml:space="preserve"> за отчетный период</w:t>
      </w:r>
      <w:r w:rsidRPr="006C4C31">
        <w:rPr>
          <w:rFonts w:ascii="Times New Roman" w:hAnsi="Times New Roman" w:cs="Times New Roman"/>
          <w:sz w:val="28"/>
          <w:szCs w:val="28"/>
        </w:rPr>
        <w:t xml:space="preserve"> в администрацию Березовского городского округа не поступало. </w:t>
      </w:r>
    </w:p>
    <w:p w:rsidR="006221AB" w:rsidRPr="006C4C31" w:rsidRDefault="006221AB" w:rsidP="006221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1AB" w:rsidRDefault="006221AB" w:rsidP="006221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21AB" w:rsidSect="009E6E43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B5B" w:rsidRDefault="00295B5B" w:rsidP="00EB34A8">
      <w:pPr>
        <w:spacing w:after="0" w:line="240" w:lineRule="auto"/>
      </w:pPr>
      <w:r>
        <w:separator/>
      </w:r>
    </w:p>
  </w:endnote>
  <w:endnote w:type="continuationSeparator" w:id="0">
    <w:p w:rsidR="00295B5B" w:rsidRDefault="00295B5B" w:rsidP="00EB3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B5B" w:rsidRDefault="00295B5B" w:rsidP="00EB34A8">
      <w:pPr>
        <w:spacing w:after="0" w:line="240" w:lineRule="auto"/>
      </w:pPr>
      <w:r>
        <w:separator/>
      </w:r>
    </w:p>
  </w:footnote>
  <w:footnote w:type="continuationSeparator" w:id="0">
    <w:p w:rsidR="00295B5B" w:rsidRDefault="00295B5B" w:rsidP="00EB3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872E30"/>
    <w:multiLevelType w:val="hybridMultilevel"/>
    <w:tmpl w:val="5DBC5718"/>
    <w:lvl w:ilvl="0" w:tplc="965256E2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AA"/>
    <w:rsid w:val="00002BA0"/>
    <w:rsid w:val="00003CB9"/>
    <w:rsid w:val="00017CE8"/>
    <w:rsid w:val="00022F24"/>
    <w:rsid w:val="00060493"/>
    <w:rsid w:val="00060791"/>
    <w:rsid w:val="00074608"/>
    <w:rsid w:val="00075EE2"/>
    <w:rsid w:val="00082BB1"/>
    <w:rsid w:val="000A7912"/>
    <w:rsid w:val="000B3237"/>
    <w:rsid w:val="000B70E4"/>
    <w:rsid w:val="000C00F0"/>
    <w:rsid w:val="000C32BB"/>
    <w:rsid w:val="000D3392"/>
    <w:rsid w:val="00122A09"/>
    <w:rsid w:val="00123AB8"/>
    <w:rsid w:val="00134ED8"/>
    <w:rsid w:val="00137808"/>
    <w:rsid w:val="00141C8B"/>
    <w:rsid w:val="001A0054"/>
    <w:rsid w:val="001F5F50"/>
    <w:rsid w:val="00220ECF"/>
    <w:rsid w:val="00295B5B"/>
    <w:rsid w:val="003773D3"/>
    <w:rsid w:val="00390D50"/>
    <w:rsid w:val="00393328"/>
    <w:rsid w:val="00413045"/>
    <w:rsid w:val="00435589"/>
    <w:rsid w:val="00456B3F"/>
    <w:rsid w:val="00461EF5"/>
    <w:rsid w:val="00475CA8"/>
    <w:rsid w:val="00476D07"/>
    <w:rsid w:val="0047726F"/>
    <w:rsid w:val="004A45E1"/>
    <w:rsid w:val="004E21B1"/>
    <w:rsid w:val="00505031"/>
    <w:rsid w:val="0054551E"/>
    <w:rsid w:val="00557D22"/>
    <w:rsid w:val="005B3996"/>
    <w:rsid w:val="005D4CBD"/>
    <w:rsid w:val="005F6A79"/>
    <w:rsid w:val="005F78DB"/>
    <w:rsid w:val="006214F3"/>
    <w:rsid w:val="006221AB"/>
    <w:rsid w:val="006517AA"/>
    <w:rsid w:val="0065406D"/>
    <w:rsid w:val="006F2135"/>
    <w:rsid w:val="006F72EE"/>
    <w:rsid w:val="00762DEF"/>
    <w:rsid w:val="0078195F"/>
    <w:rsid w:val="007827C7"/>
    <w:rsid w:val="008D1B67"/>
    <w:rsid w:val="008E2EBC"/>
    <w:rsid w:val="00972048"/>
    <w:rsid w:val="009904C9"/>
    <w:rsid w:val="009E6E43"/>
    <w:rsid w:val="00A0413C"/>
    <w:rsid w:val="00A66C62"/>
    <w:rsid w:val="00AA63C3"/>
    <w:rsid w:val="00AD4A94"/>
    <w:rsid w:val="00AE08CE"/>
    <w:rsid w:val="00AE3467"/>
    <w:rsid w:val="00B84F2A"/>
    <w:rsid w:val="00BA2443"/>
    <w:rsid w:val="00BC1614"/>
    <w:rsid w:val="00BC75A9"/>
    <w:rsid w:val="00BD525B"/>
    <w:rsid w:val="00BE2DAA"/>
    <w:rsid w:val="00BE6A50"/>
    <w:rsid w:val="00C35567"/>
    <w:rsid w:val="00C71086"/>
    <w:rsid w:val="00C75E40"/>
    <w:rsid w:val="00C91CC6"/>
    <w:rsid w:val="00CB0420"/>
    <w:rsid w:val="00CB3E41"/>
    <w:rsid w:val="00CC003D"/>
    <w:rsid w:val="00CD06DC"/>
    <w:rsid w:val="00CD629D"/>
    <w:rsid w:val="00CF5DF8"/>
    <w:rsid w:val="00D07559"/>
    <w:rsid w:val="00D415C2"/>
    <w:rsid w:val="00D737CD"/>
    <w:rsid w:val="00D8569F"/>
    <w:rsid w:val="00DB5681"/>
    <w:rsid w:val="00DE1F58"/>
    <w:rsid w:val="00E17F93"/>
    <w:rsid w:val="00EB34A8"/>
    <w:rsid w:val="00EB44AB"/>
    <w:rsid w:val="00F051D9"/>
    <w:rsid w:val="00F41990"/>
    <w:rsid w:val="00F54FA3"/>
    <w:rsid w:val="00F60F7A"/>
    <w:rsid w:val="00F900F1"/>
    <w:rsid w:val="00FA08E4"/>
    <w:rsid w:val="00FF3AAE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F706F-8BC8-4880-801D-3DCC0760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B34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34A8"/>
  </w:style>
  <w:style w:type="paragraph" w:styleId="a6">
    <w:name w:val="footer"/>
    <w:basedOn w:val="a"/>
    <w:link w:val="a7"/>
    <w:uiPriority w:val="99"/>
    <w:unhideWhenUsed/>
    <w:rsid w:val="00EB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34A8"/>
  </w:style>
  <w:style w:type="paragraph" w:styleId="a8">
    <w:name w:val="Balloon Text"/>
    <w:basedOn w:val="a"/>
    <w:link w:val="a9"/>
    <w:uiPriority w:val="99"/>
    <w:semiHidden/>
    <w:unhideWhenUsed/>
    <w:rsid w:val="00002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2BA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456B3F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50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05031"/>
    <w:rPr>
      <w:b/>
      <w:bCs/>
    </w:rPr>
  </w:style>
  <w:style w:type="paragraph" w:styleId="ad">
    <w:name w:val="endnote text"/>
    <w:basedOn w:val="a"/>
    <w:link w:val="ae"/>
    <w:uiPriority w:val="99"/>
    <w:semiHidden/>
    <w:unhideWhenUsed/>
    <w:rsid w:val="00D8569F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8569F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D856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tropova_ov\Desktop\&#1043;&#1088;&#1072;&#1092;&#1080;&#1082;%20&#1076;&#1080;&#1085;&#1072;&#1084;&#1080;&#1082;&#1072;%20&#1086;&#1073;&#1088;&#1072;&#1097;&#1077;&#1085;&#1080;&#1081;%20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tropova_ov\Desktop\&#1044;&#1054;&#1050;&#1059;&#1052;&#1045;&#1053;&#1058;&#1067;\&#1054;&#1073;&#1088;&#1072;&#1097;&#1077;&#1085;&#1080;&#1103;%20&#1075;&#1088;&#1072;&#1078;&#1076;&#1072;&#1085;\&#1054;&#1058;&#1063;&#1045;&#1058;&#1067;\2020\&#1058;&#1045;&#1052;&#1040;&#1058;&#1048;&#1050;&#104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Форма обращений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3897054054404642E-2"/>
          <c:y val="0.16607335062345693"/>
          <c:w val="0.90315401678579299"/>
          <c:h val="0.608176515027609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Лист1!$B$2504</c:f>
              <c:strCache>
                <c:ptCount val="1"/>
                <c:pt idx="0">
                  <c:v>I квартал 2022 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  <a:sp3d contourW="9525">
              <a:contourClr>
                <a:schemeClr val="lt1">
                  <a:alpha val="50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Письменные</c:v>
                </c:pt>
                <c:pt idx="1">
                  <c:v>Личный прием</c:v>
                </c:pt>
                <c:pt idx="2">
                  <c:v>В электронной форме</c:v>
                </c:pt>
                <c:pt idx="3">
                  <c:v>Всего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</c:v>
                </c:pt>
                <c:pt idx="1">
                  <c:v>19</c:v>
                </c:pt>
                <c:pt idx="2">
                  <c:v>128</c:v>
                </c:pt>
                <c:pt idx="3">
                  <c:v>228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квартал 2021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  <a:sp3d contourW="9525">
              <a:contourClr>
                <a:schemeClr val="lt1">
                  <a:alpha val="50000"/>
                </a:schemeClr>
              </a:contourClr>
            </a:sp3d>
          </c:spPr>
          <c:invertIfNegative val="0"/>
          <c:dLbls>
            <c:dLbl>
              <c:idx val="3"/>
              <c:layout>
                <c:manualLayout>
                  <c:x val="4.3931905546401463E-3"/>
                  <c:y val="-3.626730276468603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Письменные</c:v>
                </c:pt>
                <c:pt idx="1">
                  <c:v>Личный прием</c:v>
                </c:pt>
                <c:pt idx="2">
                  <c:v>В электронной форме</c:v>
                </c:pt>
                <c:pt idx="3">
                  <c:v>Всего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132</c:v>
                </c:pt>
                <c:pt idx="1">
                  <c:v>11</c:v>
                </c:pt>
                <c:pt idx="2">
                  <c:v>175</c:v>
                </c:pt>
                <c:pt idx="3">
                  <c:v>318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482416248"/>
        <c:axId val="482414680"/>
        <c:axId val="0"/>
      </c:bar3DChart>
      <c:catAx>
        <c:axId val="482416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2414680"/>
        <c:crosses val="autoZero"/>
        <c:auto val="1"/>
        <c:lblAlgn val="ctr"/>
        <c:lblOffset val="100"/>
        <c:noMultiLvlLbl val="0"/>
      </c:catAx>
      <c:valAx>
        <c:axId val="482414680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2416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156641457709056"/>
          <c:y val="0.90949508166078652"/>
          <c:w val="0.42946447180099195"/>
          <c:h val="6.6766045935652718E-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Динамика поступления обращений граждан в 2021 году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Pt>
            <c:idx val="0"/>
            <c:marker>
              <c:symbol val="none"/>
            </c:marker>
            <c:bubble3D val="0"/>
          </c:dPt>
          <c:dPt>
            <c:idx val="1"/>
            <c:marker>
              <c:symbol val="none"/>
            </c:marker>
            <c:bubble3D val="0"/>
          </c:dPt>
          <c:dPt>
            <c:idx val="2"/>
            <c:marker>
              <c:symbol val="none"/>
            </c:marker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Лист3!$A$1:$A$3</c:f>
              <c:strCache>
                <c:ptCount val="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</c:strCache>
            </c:strRef>
          </c:cat>
          <c:val>
            <c:numRef>
              <c:f>Лист3!$B$1:$B$3</c:f>
              <c:numCache>
                <c:formatCode>General</c:formatCode>
                <c:ptCount val="3"/>
                <c:pt idx="0">
                  <c:v>63</c:v>
                </c:pt>
                <c:pt idx="1">
                  <c:v>66</c:v>
                </c:pt>
                <c:pt idx="2">
                  <c:v>99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82415856"/>
        <c:axId val="18418552"/>
      </c:lineChart>
      <c:catAx>
        <c:axId val="48241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95000"/>
                <a:alpha val="1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18552"/>
        <c:crosses val="autoZero"/>
        <c:auto val="1"/>
        <c:lblAlgn val="ctr"/>
        <c:lblOffset val="100"/>
        <c:noMultiLvlLbl val="0"/>
      </c:catAx>
      <c:valAx>
        <c:axId val="18418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2415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"/>
          <c:w val="0.62629158686245301"/>
          <c:h val="0.90946502057613166"/>
        </c:manualLayout>
      </c:layout>
      <c:pie3D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9.1771830886004074E-2"/>
                  <c:y val="0.1002527461845046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37; 15%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5735617507271128E-2"/>
                  <c:y val="4.238229480574183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16; 6%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6691920266723426"/>
                  <c:y val="3.62058909303003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7; 3%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4023019082074201E-2"/>
                  <c:y val="-0.339415443439940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131; 52%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849099099099098"/>
                      <c:h val="0.11279835390946502"/>
                    </c:manualLayout>
                  </c15:layout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BA8BEE95-63C3-48B9-8D9A-484E5C2ECBD4}" type="VALUE">
                      <a:rPr lang="en-US"/>
                      <a:pPr/>
                      <a:t>[ЗНАЧЕНИЕ]</a:t>
                    </a:fld>
                    <a:r>
                      <a:rPr lang="en-US"/>
                      <a:t>;</a:t>
                    </a:r>
                    <a:r>
                      <a:rPr lang="en-US" baseline="0"/>
                      <a:t> 25%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Лист1!$A$1:$A$5</c:f>
              <c:strCache>
                <c:ptCount val="5"/>
                <c:pt idx="0">
                  <c:v>Государство</c:v>
                </c:pt>
                <c:pt idx="1">
                  <c:v>Социальная сфера</c:v>
                </c:pt>
                <c:pt idx="2">
                  <c:v>Оборона, безопасность, законность</c:v>
                </c:pt>
                <c:pt idx="3">
                  <c:v>Экономика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37</c:v>
                </c:pt>
                <c:pt idx="1">
                  <c:v>16</c:v>
                </c:pt>
                <c:pt idx="2">
                  <c:v>7</c:v>
                </c:pt>
                <c:pt idx="3">
                  <c:v>131</c:v>
                </c:pt>
                <c:pt idx="4">
                  <c:v>62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3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24A0-BA2D-4823-BA95-9C2973AE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О.</dc:creator>
  <cp:keywords/>
  <dc:description/>
  <cp:lastModifiedBy>Антропова О.В.</cp:lastModifiedBy>
  <cp:revision>6</cp:revision>
  <cp:lastPrinted>2020-01-24T09:04:00Z</cp:lastPrinted>
  <dcterms:created xsi:type="dcterms:W3CDTF">2022-04-12T04:11:00Z</dcterms:created>
  <dcterms:modified xsi:type="dcterms:W3CDTF">2022-04-13T04:49:00Z</dcterms:modified>
</cp:coreProperties>
</file>