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3BC" w:rsidRPr="000233BC" w:rsidRDefault="000233BC" w:rsidP="000233BC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33BC">
        <w:rPr>
          <w:rFonts w:ascii="Times New Roman" w:hAnsi="Times New Roman" w:cs="Times New Roman"/>
          <w:sz w:val="28"/>
          <w:szCs w:val="28"/>
        </w:rPr>
        <w:t>Приложение</w:t>
      </w:r>
    </w:p>
    <w:p w:rsidR="00AD1116" w:rsidRPr="000233BC" w:rsidRDefault="000233BC" w:rsidP="000233BC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33B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233BC" w:rsidRPr="000233BC" w:rsidRDefault="000233BC" w:rsidP="000233BC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33BC">
        <w:rPr>
          <w:rFonts w:ascii="Times New Roman" w:hAnsi="Times New Roman" w:cs="Times New Roman"/>
          <w:sz w:val="28"/>
          <w:szCs w:val="28"/>
        </w:rPr>
        <w:t>Березовского городского</w:t>
      </w:r>
    </w:p>
    <w:p w:rsidR="000233BC" w:rsidRPr="000233BC" w:rsidRDefault="000233BC" w:rsidP="000233BC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33BC">
        <w:rPr>
          <w:rFonts w:ascii="Times New Roman" w:hAnsi="Times New Roman" w:cs="Times New Roman"/>
          <w:sz w:val="28"/>
          <w:szCs w:val="28"/>
        </w:rPr>
        <w:t>от 01.04.2022 №302-1</w:t>
      </w:r>
    </w:p>
    <w:p w:rsidR="000233BC" w:rsidRPr="000233BC" w:rsidRDefault="000233BC" w:rsidP="000233BC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</w:p>
    <w:p w:rsidR="000233BC" w:rsidRPr="000233BC" w:rsidRDefault="000233BC" w:rsidP="000233BC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33BC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233BC" w:rsidRPr="000233BC" w:rsidRDefault="000233BC" w:rsidP="000233BC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33BC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0233BC" w:rsidRDefault="000233BC" w:rsidP="000233BC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</w:p>
    <w:p w:rsidR="000233BC" w:rsidRDefault="000233BC" w:rsidP="000233BC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</w:p>
    <w:p w:rsidR="000233BC" w:rsidRPr="000233BC" w:rsidRDefault="000233BC" w:rsidP="000233BC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</w:p>
    <w:p w:rsidR="000233BC" w:rsidRPr="000233BC" w:rsidRDefault="000233BC" w:rsidP="0002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33BC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0233BC" w:rsidRPr="000233BC" w:rsidRDefault="000233BC" w:rsidP="0002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33BC">
        <w:rPr>
          <w:rFonts w:ascii="Times New Roman" w:hAnsi="Times New Roman" w:cs="Times New Roman"/>
          <w:sz w:val="28"/>
          <w:szCs w:val="28"/>
        </w:rPr>
        <w:t>мероприятий по выполнению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</w:r>
    </w:p>
    <w:p w:rsidR="000233BC" w:rsidRPr="000233BC" w:rsidRDefault="000233BC" w:rsidP="0002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30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3766"/>
        <w:gridCol w:w="1417"/>
        <w:gridCol w:w="1276"/>
        <w:gridCol w:w="1276"/>
        <w:gridCol w:w="1417"/>
        <w:gridCol w:w="1276"/>
        <w:gridCol w:w="1276"/>
        <w:gridCol w:w="1275"/>
        <w:gridCol w:w="2410"/>
      </w:tblGrid>
      <w:tr w:rsidR="000233BC" w:rsidRPr="000233BC" w:rsidTr="00673097">
        <w:trPr>
          <w:trHeight w:val="161"/>
        </w:trPr>
        <w:tc>
          <w:tcPr>
            <w:tcW w:w="913" w:type="dxa"/>
            <w:vMerge w:val="restart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3766" w:type="dxa"/>
            <w:vMerge w:val="restart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213" w:type="dxa"/>
            <w:gridSpan w:val="7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расходов на выполнение мероприятия за счет всех источников ресурсного обеспечения,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0233BC" w:rsidRPr="000233BC" w:rsidTr="00673097">
        <w:trPr>
          <w:trHeight w:val="315"/>
        </w:trPr>
        <w:tc>
          <w:tcPr>
            <w:tcW w:w="913" w:type="dxa"/>
            <w:vMerge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vMerge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10" w:type="dxa"/>
            <w:vMerge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3BC" w:rsidRPr="000233BC" w:rsidTr="00673097">
        <w:trPr>
          <w:trHeight w:val="300"/>
        </w:trPr>
        <w:tc>
          <w:tcPr>
            <w:tcW w:w="913" w:type="dxa"/>
            <w:vMerge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vMerge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по муниципальной программе, в том числе                          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2283163,78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418534,62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335278,47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361999,20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403379,10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377863,27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386109,12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10182,14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182,14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91634,83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52791,80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7628,21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22105,16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9109,66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2181346,80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365742,82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327650,25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329894,04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394087,30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377863,27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386109,12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Капитальные вложения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95660,59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81283,09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56834,09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42456,59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нужды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2187503,18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337251,53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323400,96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359499,20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403379,10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377863,27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386109,12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10182,14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182,14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52808,33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13965,30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7628,21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22105,16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9109,66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2124512,71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323286,23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315772,75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327394,04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394087,30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377863,27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386109,12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89" w:type="dxa"/>
            <w:gridSpan w:val="9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культуры»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r w:rsidR="00C0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по подпрограмме, 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1075078,99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173462,30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153541,27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164655,76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202009,66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190705,00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190705,00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10182,14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182,14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18394,76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6673,70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11488,00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78,06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1046502,09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166788,60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153386,27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143167,76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201749,46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190705,00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190705,00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89" w:type="dxa"/>
            <w:gridSpan w:val="9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Капитальные вложения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C0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«Капитальные вложения», 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14377,50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14377,50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14377,50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1.2.11.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14377,50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89" w:type="dxa"/>
            <w:gridSpan w:val="9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1060701,49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173462,30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141663,77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162155,76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202009,66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190705,00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190705,00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10182,14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182,14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18394,76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6673,70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11488,00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78,06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1032124,59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166788,60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141508,77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140667,76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201749,46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190705,00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190705,00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1.1 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197236,38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25584,15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30023,27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30492,55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36216,41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37460,00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37460,00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1.1.1., 1.1.2., 1.1.3., 1.1.4., 1.1.5., 1.1.6., 1.1.7., 1.1.8., 1.1.9., 1.1.10., 1.1.11., 1.1.12., 1.2.13., 1.4.2., 1.5.1.,1.5.2., 1.5.3., 1.5.4.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197236,38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25584,15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30023,27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30 492,55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36216,41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37460,00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37460,00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309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  <w:r w:rsidR="0067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670750,38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85678,90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99452,50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102087,09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128301,89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127615,00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127615,00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1.2.1., 1.2.2., 1.2.3, 1.2.4, 1.2.5, 1.2.6, 1.2.7, 1.2.8, 1.2.9, 1.2.10,  1.4.1., 1.4.2., 1.4.3., 1.4.4., 1.5.1, 1.5.2, 1.5.3., 1.2.13., 1.2.14., 1.2.15., 1.5.4.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670750,38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85678,90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99452,50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102 087,09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128301,89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127615,00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127615,00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1.3 Обеспечение мероприятий по укреплению и развитию материально - технической базы муниципальных учреждений культуры, всего, из них:  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60618,04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38904,70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8938,44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3672,00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1.2.11.,1.3.1.,1.3.2.,1.2.12.</w:t>
            </w:r>
          </w:p>
        </w:tc>
      </w:tr>
      <w:tr w:rsidR="000233BC" w:rsidRPr="000233BC" w:rsidTr="00673097">
        <w:trPr>
          <w:trHeight w:val="93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60618,04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38904,70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8938,44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3 672,00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129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1.4.  Мероприятия в сфере культуры, всего, из них: 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24352,80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14467,96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2784,90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4099,94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1.2.3., 1.2.4., 1.2.5., 1.2.6, 1.2.8, 1.2.12., 1.2.14., 1.4.1., 1.4.3., 1.4.4., 1.4.5., 1.4.6.,  1.6.1., 1.6.2., 1.6.3., 1.6.4., 1.2.15.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24352,80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14467,96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2784,90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4 099,94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1.5 Выплата премий, грантов в сфере культуры,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1.2.10.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1.6 Реализация мероприятий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1.6.1, 1.6.2., 1.2.15.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1.7. Строительство, приобретение, реконструкция, модернизация зданий 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учреждений культуры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1.2.11.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1.8  Мероприятия по антитеррористической защищенности объектов культуры,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2374,15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1708,38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274,66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391,11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1.3.2., 1.7.1., 1.7.2., 1.7.3., 1.7.4., 1.7.5., 1.7.6.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2374,15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1708,38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274,66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391,11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565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1.9.  Проведение ремонтных работ в зданиях и помещениях, в которых размещаются муниципальные учреждения культуры, приведение в соответствие требованиям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 (учреждения культурно-досугового типа в сельской местности),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344,51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344,51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1.2.11,</w:t>
            </w:r>
            <w:r w:rsidR="0067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1.3.1,</w:t>
            </w:r>
            <w:r w:rsidR="0067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1.2.12.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344,51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344,51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1.10.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1.4.5., 1.6.7., 1.6.8., 1.2.15.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1.11. Создание модельных муниципальных библиотек,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1.1.13.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1.12. Обеспечение осуществления оплаты труда работников муниципальных учреждений культуры с учетом установленных указами Президента Российской Федерации показателей соотношения заработной платы для данной категории работников 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счет межбюджетных трансфертов,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13044,70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1673,70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11371,00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1.1.13.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13044,70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1673,70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11 371,00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1.13.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1.1.13.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 1.14. Организация деятельности парка культуры и </w:t>
            </w:r>
            <w:r w:rsidR="0067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отдыха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76053,14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316,19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24476,95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25630,00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25630,00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1.2.2., 1.2.4., 1.2.13, 1.3.2., 1.4.2., 1.5.1., 1.5.2., 1.5.3., 1.7.1., 1.7.2.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76053,14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316,19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24476,95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25630,00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25630,00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1.15. Модернизация библиотек в части 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комплектования книжных фондов,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520,40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520,40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1.1.13.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182,14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182,14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78,06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78,06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260,20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260,20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89" w:type="dxa"/>
            <w:gridSpan w:val="9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2.  «Развитие дополнительного образования»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C07CEF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подпрограмме, </w:t>
            </w:r>
            <w:r w:rsidR="000233BC"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712148,90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93410,79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103644,30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122133,04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133719,39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125605,26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133636,12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28948,70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6588,60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6649,30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7430,20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8280,60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683382,34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86822,19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96995,00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114702,84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125438,79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125605,26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133636,12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89" w:type="dxa"/>
            <w:gridSpan w:val="9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712148,90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93410,79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103644,30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122133,04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133719,39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125605,26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133636,12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28948,70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6588,60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6649,30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7430,20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8280,60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683200,20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86822,19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96995,00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114702,84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125438,79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125605,26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133636,12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2.1 Реализация программ дополнительного образования детей, всего, из них: 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655510,88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84276,96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93823,60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114534,27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117885,29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118619,62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126371,14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2.1.1., 2.1.2., 2.1.3., 2.1.4, 2.1.5, 2.1.6., 2.1.7.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655510,88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84276,96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93823,60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114 534,27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117885,29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118619,62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126371,14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2.2 Обеспечение мероприятий по укреплению и развитию материально - технической базы учреждений 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дополнительного образования,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3761,14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1935,64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2.2.1, 2.2.2.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3761,14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1935,64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2.3 Мероприятия в сфере дополнительного образования,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849,15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609,59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C07CEF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2.1.2, 2.1.4.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849,15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609,59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2.4 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2111,40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2111,40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2.2.2., 2.3.1., 2.3.2., 2.3.3., 2.3.4., 2.3.5., 2.3.6.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2111,40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2111,40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2.5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несовершеннолетних граждан, нуждающихся в социальной поддержке за счет межбюджетных трансфертов из областного бюджета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28948,70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6588,60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6649,30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7430,20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8280,60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2.2.2., 2.3.1., 2.3.2., 2.3.3., 2.3.4., 2.3.5., 2.3.6.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28948,70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6588,60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6649,30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7 430,20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8280,60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2.6. Реализация программ дополнительного образования детей в сфере физической культуры и спорта,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20967,62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6717,00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6985,64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7264,98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3.2.1.,3.3.1.,3.3.2.,3.3.3., 3.3.4., 3.3.5., 3.3.6., 3.3.8.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20967,62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6717,00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6985,64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7264,98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89" w:type="dxa"/>
            <w:gridSpan w:val="9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Подпрограмма 3 «Развитие физической культуры и спорта»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="00C0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по подпрограмме, 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419777,26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138462,80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64081,57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63289,54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54507,36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41002,10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119,50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1932,20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378775,16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99636,30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63962,07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61357,34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54383,46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89" w:type="dxa"/>
            <w:gridSpan w:val="9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Капитальные вложения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C0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«Капитальные вложения», 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81283,09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81283,09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42456,59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42456,59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78283,09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78283,09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39456,59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39456,59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89" w:type="dxa"/>
            <w:gridSpan w:val="9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3.Прочие нужды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338494,17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57179,71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64081,57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63289,54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54507,36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2175,60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119,50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1932,20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336318,57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57179,71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63962,07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61357,34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54383,46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3.3.                    Организация предоставления услуг (выполнения работ) в сфере физической культуры и спорта, всего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249030,82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25599,43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42449,05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43904,39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44841,95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46118,00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46118,00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3.2.1.,3.3.1.,3.3.2.,3.3.3., 3.3.4., 3.3.5., 3.3.6., 3.3.8.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249030,82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25599,43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42449,05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43 904,39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44841,95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46118,00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46118,00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3.4.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9616,75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1141,75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3.3.1., 3.3.2., 3.3.3., 3.3.4., 3.3.5., 3.3.6., 3.3.8., 3.3.9., 3.3.10., 3.3.11.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9616,75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1141,75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1 426,00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3.5.        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30822,61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2879,39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13426,47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11007,25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3509,50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3.1.1., 3.1.2.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30822,61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2879,39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13426,47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11 007,25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3509,50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3.6. Мероприятия по антитеррористической защищенности объектов спорта,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10753,87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7305,48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3448,39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3.1.1.,3.4.1.,3.4.2.,3.4.3., 3.4.4.,3.4.5.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10753,87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7305,48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3448,39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3.7. Организация и проведение физкультурных и спортивных мероприятий в рамках Всероссийского физкультурно-спортивного 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комплекса «Готов к труду и обороне»,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20749,41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3570,30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3445,21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3161,90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3372,00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3.3.1., 3.3.2, 3.3.3., 3.3.5., 3.3.6., 3.3.7., 3.3.9., 3.3.10., 3.3.11.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20749,41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3570,30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3445,21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3 161,90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3372,00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3.8. Реализация мероприятий по поэтапному внедрению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170,70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186,30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3.3.1.,3.3.2, 3.3.3., 3.3.5., 3.3.6.,3.3.7., 3.3.9., 3.3.10., 3.3.11.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373,80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130,40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167,10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13246,11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13246,11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13246,11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13246,11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3.10. Мероприятия, направленные на поддержку старшего поколения,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3.3.1.,3.3.2., 3.3.3.,3.3.4., 3.3.5., 3.3.6., 3.3.11.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3.11.  Внедрение механизмов инициативного бюджетирования на территори</w:t>
            </w:r>
            <w:r w:rsidR="00C0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Свердловской области (проект «Хоккейной коробке -вторая жизнь» или «Трус не играет в хоккей»)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3.1.2., 3.3.1., 3.3.6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(средства населения и бизнеса)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3.12.  Внедрение механизмов инициативного бюджетирования на территори</w:t>
            </w:r>
            <w:r w:rsidR="00C0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Свердловской области (проект «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спортивной площадк</w:t>
            </w:r>
            <w:r w:rsidR="00C0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ул.Лермонтова в п.Монетный»)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1275,70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1275,70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3.1.2., 3.3.1., 3.3.6</w:t>
            </w:r>
            <w:r w:rsidR="00C0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637,80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637,80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(средства населения и бизнеса)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472,40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472,40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89" w:type="dxa"/>
            <w:gridSpan w:val="9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Подпрограмма 4 «Развитие потенциала молодежи» 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подпрограмме,</w:t>
            </w:r>
            <w:r w:rsidR="00C0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46183,58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8349,51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8861,09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6881,26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8357,73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6859,00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6874,99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3289,27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704,41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1254,76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627,10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42894,30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7646,51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8156,68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7730,63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6859,00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6874,99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89" w:type="dxa"/>
            <w:gridSpan w:val="9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3.Прочие нужды 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46183,58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8349,51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8861,09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6881,26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8357,73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6859,00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6874,99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3289,27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704,41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1254,76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627,10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42894,30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7646,51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8156,68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7730,63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6859,00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6874,99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4.1.          Реализация мероприятий по работе с молодежью,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3099,99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1425,74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224,25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4.1.1., 4.1.2., 4.4.1., 4.5.1., 4.5.2., 4.6.1., 4.1.3, 4.1.4, 4.2.3., 4.1.5.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3099,99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1425,74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224,25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4.2. Организация отдыха детей в каникулярное время,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1209,26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189,89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245,38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394,99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4.3.1.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1209,26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189,89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245,38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394,99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1248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2586,92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343,45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748,57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4.5.1., 4.5.2., 4.6.1., 4.1.4., 4.1.5.</w:t>
            </w:r>
          </w:p>
        </w:tc>
      </w:tr>
      <w:tr w:rsidR="000233BC" w:rsidRPr="000233BC" w:rsidTr="00673097">
        <w:trPr>
          <w:trHeight w:val="278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1360,92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193,85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392,07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C07CEF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4.4. Трудоустройство несовершеннолетних граждан </w:t>
            </w:r>
          </w:p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14-18 лет, организация трудовых бригад,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7075,44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4434,62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2640,82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4.2.1., 4.3.2.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7075,44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4434,62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2640,82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4.5.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</w:t>
            </w:r>
            <w:r w:rsidR="00C0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ровья,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1701,97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554,81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744,16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4.3.1.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1701,97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554,81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744,16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4.6. Оказание услуг (выполнение работ) по работе с молодежью,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29426,90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1282,00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3543,01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4616,26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7025,63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4.1.1., 4.1.2., 4.4.1., 4.5.1.,  4.5.2., 4.6.1., 4.7.1., 4.1.3., 4.1.4., 4.1.5., 4.2.3.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29426,90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1282,00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3543,01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4 616,26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7025,63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4.7.  Укрепление материально-технической базы </w:t>
            </w: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учреждений по работе с молодежью,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373,50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253,50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4.7.1., 4.2.2., 4.2.3.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373,50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253,50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4.8.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 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299,76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99,76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1.6.7., 4.1.4., 4.1.3.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199,76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99,76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4.9. Развитие сети муниципальных учреждений по работе с молодежью,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409,83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302,63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107,20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4.7.1., 4.2.2., 4.2.3.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261,30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154,10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107,20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148,53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148,53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354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89" w:type="dxa"/>
            <w:gridSpan w:val="9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2024 года»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подпрограмме, в том числе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29975,04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4849,22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5150,23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5039,60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4784,97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4976,01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5175,01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29975,04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4849,22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5150,23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5039,60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4784,97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4976,01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5175,01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89" w:type="dxa"/>
            <w:gridSpan w:val="9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3.Прочие нужды 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29975,04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4849,22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5150,23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5039,60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4784,97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4976,01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5175,01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29975,04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4849,22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5150,23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5039,60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4784,97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4976,01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5175,01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29431,86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4767,69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5064,62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4952,58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4691,97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5075,00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29431,86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4767,69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5064,62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4 952,58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4691,97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5075,00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5.2. Пенсионное обеспечение муниципальных  служащих, из них: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543,18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85,61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87,02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96,01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100,01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5.1.1.,5.1.2.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543,18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81,53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87,02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96,01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100,01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3BC" w:rsidRPr="000233BC" w:rsidTr="00673097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auto"/>
            <w:hideMark/>
          </w:tcPr>
          <w:p w:rsidR="000233BC" w:rsidRPr="000233BC" w:rsidRDefault="000233BC" w:rsidP="0002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233BC" w:rsidRPr="000233BC" w:rsidRDefault="000233BC" w:rsidP="0002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233BC" w:rsidRPr="000233BC" w:rsidSect="000233BC">
      <w:headerReference w:type="default" r:id="rId6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E90" w:rsidRDefault="00242E90" w:rsidP="000233BC">
      <w:pPr>
        <w:spacing w:after="0" w:line="240" w:lineRule="auto"/>
      </w:pPr>
      <w:r>
        <w:separator/>
      </w:r>
    </w:p>
  </w:endnote>
  <w:endnote w:type="continuationSeparator" w:id="0">
    <w:p w:rsidR="00242E90" w:rsidRDefault="00242E90" w:rsidP="00023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E90" w:rsidRDefault="00242E90" w:rsidP="000233BC">
      <w:pPr>
        <w:spacing w:after="0" w:line="240" w:lineRule="auto"/>
      </w:pPr>
      <w:r>
        <w:separator/>
      </w:r>
    </w:p>
  </w:footnote>
  <w:footnote w:type="continuationSeparator" w:id="0">
    <w:p w:rsidR="00242E90" w:rsidRDefault="00242E90" w:rsidP="00023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0965440"/>
      <w:docPartObj>
        <w:docPartGallery w:val="Page Numbers (Top of Page)"/>
        <w:docPartUnique/>
      </w:docPartObj>
    </w:sdtPr>
    <w:sdtEndPr/>
    <w:sdtContent>
      <w:p w:rsidR="00C07CEF" w:rsidRDefault="00C07C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B04">
          <w:rPr>
            <w:noProof/>
          </w:rPr>
          <w:t>2</w:t>
        </w:r>
        <w:r>
          <w:fldChar w:fldCharType="end"/>
        </w:r>
      </w:p>
    </w:sdtContent>
  </w:sdt>
  <w:p w:rsidR="00C07CEF" w:rsidRDefault="00C07C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A97"/>
    <w:rsid w:val="000233BC"/>
    <w:rsid w:val="00242E90"/>
    <w:rsid w:val="0049525B"/>
    <w:rsid w:val="00673097"/>
    <w:rsid w:val="00692A97"/>
    <w:rsid w:val="006B5B04"/>
    <w:rsid w:val="00967E2F"/>
    <w:rsid w:val="00AD1116"/>
    <w:rsid w:val="00C0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69469-75DC-4FC8-BAF6-02413879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33BC"/>
  </w:style>
  <w:style w:type="paragraph" w:styleId="a5">
    <w:name w:val="footer"/>
    <w:basedOn w:val="a"/>
    <w:link w:val="a6"/>
    <w:uiPriority w:val="99"/>
    <w:unhideWhenUsed/>
    <w:rsid w:val="00023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3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4652</Words>
  <Characters>26520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2022-07-04T10:38:00Z</dcterms:created>
  <dcterms:modified xsi:type="dcterms:W3CDTF">2022-07-04T10:38:00Z</dcterms:modified>
</cp:coreProperties>
</file>