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048" w:rsidRDefault="00274048" w:rsidP="00274048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Приложение №4</w:t>
      </w:r>
    </w:p>
    <w:p w:rsidR="00274048" w:rsidRDefault="00274048" w:rsidP="00274048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</w:p>
    <w:p w:rsidR="00274048" w:rsidRDefault="00274048" w:rsidP="00274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Default="00274048" w:rsidP="00274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Default="00274048" w:rsidP="00274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Default="00274048" w:rsidP="00274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расчета целевых показателей муниципальной </w:t>
      </w:r>
    </w:p>
    <w:p w:rsidR="00274048" w:rsidRDefault="00274048" w:rsidP="0027404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Березовского городского округа</w:t>
      </w:r>
    </w:p>
    <w:p w:rsidR="00274048" w:rsidRDefault="00274048" w:rsidP="002740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:rsidR="00274048" w:rsidRPr="00274048" w:rsidRDefault="00274048" w:rsidP="002740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1.1.1. Число посещений муниципальных библиотек</w:t>
      </w:r>
    </w:p>
    <w:p w:rsidR="00274048" w:rsidRPr="00274048" w:rsidRDefault="00274048" w:rsidP="002740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число посещений муниципальных библиотек Березовского городского округа на основе информации, представленной муниципальными библиотеками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Целевой показатель 1.1.2. Количество посещений библиотек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(на 1 жителя в год)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Кпб = Окп / Оч,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Кпб - количество посещений муниципальных библиотек Березовского городского округа на 1 жителя;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Окп - количество посещений муниципальных библиотек Березовского городского округа;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Очн - общая численность Березовского городского округа на 01 января отчетного года.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1.1.3. Доступность для населения услуг Национальной электронной библиотеки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состоянии библиотечного обслуживания населения на территории Березовского городского округа).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точек доступа к Национальной электронной библиотеке на основе информации, представленной муниципальными библиотеками Березовского городского округа в годовых информационных отчетах.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Целевой показатель 1.1.4. Количество экземпляров новых поступлений в фонды общедоступных муниципальных библиотек в расчете на 1000 жителей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отношение количества экземпляров новых поступлений в фонды муниципальных библиотек Березовского городского округа умноженное на 1000 жителей.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Кэнп = (Кэнпф / Очн) x 1000,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Кэнп - количество экземпляров новых поступлений в фонды муниципальных библиотек Березовского городского округа на 1000 жителей;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Кэнпф - количество экземпляров новых поступлений в фонды муниципальных библиотек Березовского городского округа;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Очн - общая численность Березовского городского округа на 01 января отчетного года.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1.1.5. Количество книговыдач на 1 жителя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Ккв = Окквсб / Очсн,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Ккв - количество книговыдач муниципальных библиотек Березовского городского округа на 1 жителя;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Окквсб - количество книговыдач муниципальных библиотек Березовского городского округа;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Очн - общая численность Березовского городского округа на 01 января отчетного года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1.1.6. Доля центральных муниципальных библиотек, имеющих веб-сайты в информационно-телекоммуникационной сети «Интернет», через которые обеспечен доступ к имеющимся у них электронным фондам и электронным каталогам, от общего количества этих библиотек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Дбвс = (Бис / Окб)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Дбвс – доля центральных муниципальных библиотек, имеющих веб-сайты в информационно-телекоммуникационной сети Интернет, через которые обеспечен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доступ к имеющимся у них электронным фондам и электронным каталогам;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Бис – количество центральных муниципальных библиотек Березовского городского округа, имеющих собственный интернет-сайт;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Окб - общее количество центральных муниципальных библиотек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1.1.7.Доля общедоступных муниципальных библиотек, обеспечивающих доступ к электронным ресурсам информационно-телекоммуникационной сети «Интернет», от количества общедоступных библиотек, имеющих техническую возможность для подключения к информационно-телекоммуникационной сети «Интернет»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Дмбэр = (Кмби / Омбтв)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Дмбэр - доля общедоступных муниципальных библиотек, обеспечивающих доступ пользователей к электронным ресурсам информационно- телекоммуникационной сети Интернет, от количества общедоступных библиотек, имеющих техническую возможность для подключения к информационно-телекоммуникационной сети Интернет;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Кмби</w:t>
      </w:r>
      <w:r w:rsidRPr="0027404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>-</w:t>
      </w:r>
      <w:r w:rsidRPr="0027404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>количество муниципальных библиотек, подключенных к информационно-телекоммуникационной сети Интернет;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Омбтв</w:t>
      </w:r>
      <w:r w:rsidRPr="0027404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>-</w:t>
      </w:r>
      <w:r w:rsidRPr="0027404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>общее количество муниципальных библиотек, имеющих техническую возможность для подключения к информационно- телекоммуникационной сети Интернет.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Целевой показатель 1.1.8.Увеличение количества библиографических записей в сводном электронном каталоге библиотек Свердловской области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(по сравнению с предыдущим годом)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КбзС= ((ОэкС (отч.) - ОэкС (пред.))/ОэкС (пред.))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КбзС - количество библиографических записей в сводном электронном каталоге библиотек Свердловской области (по сравнению с предыдущим годом);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ОэкС (отч.) - объем электронного каталога в отчетном году;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ОэкС (пред.) - объем электронного каталога в предыдущем году.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1.1.9.Доля электронных изданий в общем количестве поступлений в фонды библиотек Березовского городского округа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</w:t>
      </w:r>
      <w:r w:rsidR="007B3A79">
        <w:rPr>
          <w:rFonts w:ascii="Times New Roman" w:hAnsi="Times New Roman" w:cs="Times New Roman"/>
          <w:sz w:val="28"/>
          <w:szCs w:val="28"/>
        </w:rPr>
        <w:t>енной статистики от 30.12.2015 №</w:t>
      </w:r>
      <w:r w:rsidRPr="00274048">
        <w:rPr>
          <w:rFonts w:ascii="Times New Roman" w:hAnsi="Times New Roman" w:cs="Times New Roman"/>
          <w:sz w:val="28"/>
          <w:szCs w:val="28"/>
        </w:rPr>
        <w:t>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Дэи = (Кнэи / Кнпф)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Дэи - доля электронных изданий в общем количестве поступлений в фонды муниципальных библиотек Березовского городского округа;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Кнэи - количество новых поступлений электронных изданий;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Кнпф - количество совокупных новых поступлений в муниципальных библиотек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1.1.10.Доля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деятельности муниципальных библиотек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Дмбсб = (Кмбсб / Окмб)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Дмбсб -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Кмбсб - количество муниципальных библиотек, оснащенных современными комплексными системами и средствами обеспечения сохранности и безопасности фондов, людей и зданий;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Окмб - общее количество муниципальных библиотек.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1.1.11.Увеличение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деятельности муниципальных библиотек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КбзБ= ((ОэкБ (отч.) - ОэкБ (пред.))/ОэкБ (пред.))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КбзБ - количество библиографических записей в сводном электронном каталоге библиотек Березовского городского округа (по сравнению с предыдущим годом);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ОэкБ (отч.) - объем электронного каталога Березовского городского округа в отчетном году;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ОэкБ (пред.) - объем электронного каталог абиблиотек Березовского городского округа в предыдущем году.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Целевой показатель 1.1.12. Увеличение количества библиографических записей, включенных в Сводный электронный каталог библиотек России (по сравнению с предыдущим годом)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деятельности муниципальных библиотек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КбзР= ((Кбз (отч.) - Кбз (пред.))/Кбз (пред.))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КбзР – количество библиографических записей, включенных в Сводный электронный каталог библиотек России (по сравнению с предыдущим годом);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Кбз (отч.) - количество библиографических записей, включенных в Сводный электронный каталог библиотек России в отчетном году;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Кбз (пред.) - количество библиографических записей, включенных в Сводный электронный каталог библиотек России в предыдущем году.</w:t>
      </w:r>
    </w:p>
    <w:p w:rsidR="00274048" w:rsidRPr="00274048" w:rsidRDefault="00274048" w:rsidP="00274048">
      <w:pPr>
        <w:tabs>
          <w:tab w:val="left" w:pos="26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ab/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1.2.1.Доля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2)паспорта доступности объектов социальной инфраструктуры муниципальных учреждений культуры Березовского городского округа, в отношении которых управление культуры и спорта Березовского городского округа осуществляет функции и полномочия учредителя (далее - муниципальных учреждений культуры Березовского городского округа).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Оди = (До / Ор) x 100,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Оди - доля приоритетных объектов, которые доступны для инвалидов и других маломобильных групп населения, из числа муниципальных учреждений культуры Березовского городского округа в общем количестве приоритетных объектов из числа таких учреждений;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До - число дооборудованных муниципальных учреждений культуры Березовского городского округа;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Ор - общее количество приоритетных объектов муниципальных учреждений культуры Березовского городского округа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1.2.2.Доля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Ддпд = (Одпд / Оод)x 100,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Ддпд - доля доходов муниципальных учреждений культуры от предпринимательской иной приносящей доход деятельности в общем объеме доходов таких учреждений;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Одпд</w:t>
      </w:r>
      <w:r w:rsidR="007B3A79" w:rsidRPr="007B3A7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7B3A79">
        <w:rPr>
          <w:rFonts w:ascii="Times New Roman" w:hAnsi="Times New Roman" w:cs="Times New Roman"/>
          <w:sz w:val="28"/>
          <w:szCs w:val="28"/>
        </w:rPr>
        <w:t>-</w:t>
      </w:r>
      <w:r w:rsidR="007B3A79" w:rsidRPr="007B3A7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>доходы муниципальных учреждений культуры от предпринимательской иной приносящей доход деятельности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Оод</w:t>
      </w:r>
      <w:r w:rsidR="007B3A79">
        <w:rPr>
          <w:rFonts w:ascii="Times New Roman" w:hAnsi="Times New Roman" w:cs="Times New Roman"/>
          <w:sz w:val="28"/>
          <w:szCs w:val="28"/>
        </w:rPr>
        <w:t xml:space="preserve"> </w:t>
      </w:r>
      <w:r w:rsidRPr="00274048">
        <w:rPr>
          <w:rFonts w:ascii="Times New Roman" w:hAnsi="Times New Roman" w:cs="Times New Roman"/>
          <w:sz w:val="28"/>
          <w:szCs w:val="28"/>
        </w:rPr>
        <w:t>- общий объем доходов муниципальных учреждений в отчетный период.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1.2.3. Увеличение численности участников культурно-досуговых мероприятий (по сравнению с предыдущим годом)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Уку = ((Ку (отч.) - Ку (пред.))/Ку (пред.))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Уку - увеличение численности участников культурно-досуговых мероприятий (по сравнению с предыдущим годом);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Ку (отч.) – количество участников культурно-досуговых мероприятий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Ку (пред.) – количество участников культурно-досуговых мероприятий в предыдущем году.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1.2.4.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Увн = (Чукдм / Чн)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Увн - удельный вес населения, участвующего в культурно-досуговых мероприятиях, проводимых муниципальными организациями культуры;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Чукдм - число участников культурно-досуговых мероприятий;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Чн - численность населения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Целевой показатель 1.2.5. Посещаемость населением организаций культуры и искусства и увеличение численности участников проводимых культурно-досуговых мероприятий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Пу = (Кпну / Очн) x 1000,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Пу - посещаемость населением организаций культуры и искусства и увеличение численности участников проводимых культурно-досуговых мероприятий;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Кпну - количество посещений населением организаций культурно- досугового типа;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Очн - общая численность населения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1.2.6.Доля сельских населенных пунктов, охваченных культурно-досуговыми услугами, от общего числа сельских населенных пунктов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:rsidR="00274048" w:rsidRPr="00274048" w:rsidRDefault="00274048" w:rsidP="002740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1)Форма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2)Годовые информационные отчеты о состоянии культурно-досуговой сферы муниципальных образований, расположенных на территории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Дснп = (Снп / Очснп)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Дснп - доля сельских населенных пунктов, охваченных культурно-досуговыми услугами, от общего числа сельских населенных пунктов;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Снп - сельские населенные пункты, охваченные культурно-досуговыми услугами;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Очснп - общее число сельских населенных пунктов.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1.2.7. Доля детей, посещающих культурно-досуговые учреждения и творческие кружки на постоянной основе, от общего числа детей в возрасте до 18 лет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Дд = ((Кдп/12) + Кукф) / Очд)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Дд - доля детей, посещающих культурно-досуговые учреждения и творческие кружки на постоянной основе, от общего числа детей в возрасте до 18 лет;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Кдп - количество детей - посетителей культурно-досуговых учреждений;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12 - поправочный коэффициент, корректирующий показатель с учетом посещения культурно-досугового учреждения не реже одного раза в месяц;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Кукф - количество участников клубных формирований в возрасте до 18 лет;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Очд - общая численность детей в возрасте до 18 лет.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1.2.8. Доля коллективов самодеятельного художественного творчества, имеющих звание «Народный (образцовый)»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Дксхт = (Кксхт / Очфснт)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Дксхт</w:t>
      </w:r>
      <w:r w:rsidRPr="0027404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>-</w:t>
      </w:r>
      <w:r w:rsidRPr="0027404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>доля коллективов самодеятельного художественного творчества,</w:t>
      </w:r>
      <w:r w:rsidR="00222ADF">
        <w:rPr>
          <w:rFonts w:ascii="Times New Roman" w:hAnsi="Times New Roman" w:cs="Times New Roman"/>
          <w:sz w:val="28"/>
          <w:szCs w:val="28"/>
        </w:rPr>
        <w:t xml:space="preserve"> </w:t>
      </w:r>
      <w:r w:rsidRPr="00274048">
        <w:rPr>
          <w:rFonts w:ascii="Times New Roman" w:hAnsi="Times New Roman" w:cs="Times New Roman"/>
          <w:sz w:val="28"/>
          <w:szCs w:val="28"/>
        </w:rPr>
        <w:t>имеющих звание «народный (образцовый)»;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Кксхт</w:t>
      </w:r>
      <w:r w:rsidRPr="0027404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>-</w:t>
      </w:r>
      <w:r w:rsidRPr="0027404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>количество коллективов самодеятельного художественного</w:t>
      </w:r>
      <w:r w:rsidR="00222ADF">
        <w:rPr>
          <w:rFonts w:ascii="Times New Roman" w:hAnsi="Times New Roman" w:cs="Times New Roman"/>
          <w:sz w:val="28"/>
          <w:szCs w:val="28"/>
        </w:rPr>
        <w:t xml:space="preserve"> </w:t>
      </w:r>
      <w:r w:rsidRPr="00274048">
        <w:rPr>
          <w:rFonts w:ascii="Times New Roman" w:hAnsi="Times New Roman" w:cs="Times New Roman"/>
          <w:sz w:val="28"/>
          <w:szCs w:val="28"/>
        </w:rPr>
        <w:t>творчества, имеющих звание «народный (образцовый)»;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Очфснт - общее число клубных формирований.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1.2.9. Удельный вес негосударственных организаций, оказывающих социальные услуги, от общего количества организаций (в сфере культуры)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Уно = (Но / Оу)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Уно - удельный вес негосударственных организаций, оказывающих социальные услуги, от общего количества организаций (в сфере культуры);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Но - количество негосударственных организаций, оказывающих услуги в сфере культуры, получивших государственную поддержку в отчетном периоде;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Оу - общее количество организаций, оказывающих услуги в сфере культуры (социально ориентированные некоммерческие организации, муниципальные учреждения культуры).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1.2.10.Число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Количество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 определяется постановлением администрации Березовского городского округа Плановое значение показателя – не менее 5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1.2.11. Ввод в эксплуатацию зданий муниципальных организаций культуры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введенных в эксплуатацию зданий муниципальных организаций культуры.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1.2.12.</w:t>
      </w:r>
      <w:r w:rsidR="007B3A79">
        <w:rPr>
          <w:rFonts w:ascii="Times New Roman" w:hAnsi="Times New Roman" w:cs="Times New Roman"/>
          <w:sz w:val="28"/>
          <w:szCs w:val="28"/>
        </w:rPr>
        <w:t xml:space="preserve"> </w:t>
      </w:r>
      <w:r w:rsidRPr="00274048">
        <w:rPr>
          <w:rFonts w:ascii="Times New Roman" w:hAnsi="Times New Roman" w:cs="Times New Roman"/>
          <w:sz w:val="28"/>
          <w:szCs w:val="28"/>
        </w:rPr>
        <w:t>Количество проектов в сфере культуры, реализованных по принципу муниципально-частного партнерства (нарастающим итогом)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проектов в сфере культуры, реализованных по принципу муниципально-частного партнерства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1.2.13.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годовые информационные отчеты о деятельности культурно-досуговых учреждений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Дмук = (Кмук / Окук)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Дмук - доля муниципальных учреждений культуры, оснащенных современными комплексными системами и средствами обеспечения сохранности и безопасности фондов, людей и зданий;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Кмук - количество муниципальных учреждений культуры, оснащенных современными комплексными системами и средствами обеспечения сохранности и безопасности фондов, людей и зданий;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Окук - общее количество муниципальных учреждений культуры.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1.2.14. Уровень удовлетворенности населения качеством и доступностью оказываемых населению услуг в сфере культуры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Источник информации–результаты независимой оценки качества работы муниципальных учреждений культуры находящихся в ведении управления культуры и спорта Березовского городского округа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Уунк = (Упгу / Опгу)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Уунк - уровень удовлетворенности населения качеством и доступностью оказываемых населению муниципальных услуг в сфере культуры;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Упгу - количество опрошенных потребителей муниципальных услуг, удовлетворенных качеством работы муниципальных учреждений;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Опгу - общее количество опрошенных потребителей муниципальных услуг в сфере культуры.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1.2.15. Прирост числа лауреатов международных, областных, российских конкурсов и фестивалей в сфере культуры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Пчл= ((Ку (отч.) - Ку (пред.))/Ку (пред.))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Пчл - прирост числа лауреатов международных, областных, российских конкурсов и фестивалей в сфере культуры;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Кл (отч.) - число лауреатов международных, областных, российских конкурсов и фестивалей в сфере культуры в отчетным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Кл (пред.)- число лауреатов международных, областных, российских конкурсов и фестивалей в сфере культуры в предыдущем году.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1.3.1. Доля муниципальных учреждений культуры, находящихся в удовлетворительном состоянии, в общем количестве таких учреждений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Дмук = (Кзмук / Окзмук) x 100%, где: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Дмук - доля муниципальных учреждений культуры, находящихся в удовлетворительном состоянии;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Кзмук - количество зданий муниципальных учреждений культурно- досугового типа, не требующих капитального ремонта и неаварийных;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Окзмук - общее количество зданий муниципальных учреждений культурно- досугового типа.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Целевой показатель 1.3.2. Доля исполненных предписаний надзорных органов в общем количестве таких предписаний в отношении учреждений культуры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Дип= (Кип/Окп) x 100%, где: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культуры;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Кип – количество исполненных предписаний надзорных органов;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1.4.1. Увеличение количества посещений театрально-концертных мероприятий (по сравнению с предыдущим годом)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УКП = (КПог - КПпг) / КПпг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УКП - увеличение количества посещений театрально-концертных мероприятий (по сравнению с предыдущим годом);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КПог - количество посещений театрально-концертных мероприятий за отчетный год;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КПпг - количество посещений театрально-концертных мероприятий за предыдущий год.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1.4.2.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в общем объеме расходов бюджета Березовского городского округа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информации:</w:t>
      </w:r>
    </w:p>
    <w:p w:rsidR="00274048" w:rsidRPr="00274048" w:rsidRDefault="00274048" w:rsidP="002740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274048" w:rsidRPr="00274048" w:rsidRDefault="00274048" w:rsidP="002740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2)Информация управления финансов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отношение расходов по подпрограмме «Развитие культуры» муниципальной программой «Развитие культуры, физической культуры и спорта, организация работы с молодежью в Березовском городском округе до 2024 года» в общем объеме расходов бюджета Березовского городского округа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Целевой показатель 1.5.1.</w:t>
      </w:r>
      <w:r w:rsidR="007B3A79">
        <w:rPr>
          <w:rFonts w:ascii="Times New Roman" w:hAnsi="Times New Roman" w:cs="Times New Roman"/>
          <w:sz w:val="28"/>
          <w:szCs w:val="28"/>
        </w:rPr>
        <w:t xml:space="preserve"> </w:t>
      </w:r>
      <w:r w:rsidRPr="00274048">
        <w:rPr>
          <w:rFonts w:ascii="Times New Roman" w:hAnsi="Times New Roman" w:cs="Times New Roman"/>
          <w:sz w:val="28"/>
          <w:szCs w:val="28"/>
        </w:rPr>
        <w:t>Соотношение средней заработной платы работников учреждений культуры к средней заработной плате по экономике в Свердловской области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информации:</w:t>
      </w:r>
    </w:p>
    <w:p w:rsidR="00274048" w:rsidRPr="00274048" w:rsidRDefault="00274048" w:rsidP="002740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274048" w:rsidRPr="00274048" w:rsidRDefault="00274048" w:rsidP="002740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2)Информация управления.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отношение средней заработной платы работников муниципальных учреждений культуры к средней заработной плате в экономике Свердловской области, умноженное на 100 процентов.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1.5.2.Среднесписочная численность работников учреждений культуры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определяется на основе информации, представляемой муниципальными учреждениями культуры и расположенных на территории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1.5.3. Доля основного персонала муниципальных учреждений культуры, повысившего квалификацию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на основе информации, представляемой муниципальными учреждениями культуры, расположенных на территории Березовского городского округа, как отношение количества работников основного персонала, прошедших курсы повышения квалификации, к общей численности работников основного персонала, умноженное на 100 процентов.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</w:t>
      </w:r>
      <w:r w:rsidR="007B3A79">
        <w:rPr>
          <w:rFonts w:ascii="Times New Roman" w:hAnsi="Times New Roman" w:cs="Times New Roman"/>
          <w:sz w:val="28"/>
          <w:szCs w:val="28"/>
        </w:rPr>
        <w:t xml:space="preserve"> </w:t>
      </w:r>
      <w:r w:rsidRPr="00274048">
        <w:rPr>
          <w:rFonts w:ascii="Times New Roman" w:hAnsi="Times New Roman" w:cs="Times New Roman"/>
          <w:sz w:val="28"/>
          <w:szCs w:val="28"/>
        </w:rPr>
        <w:t>1.6.1. Количество мероприятий по патриотическому воспитанию граждан на территории Березовского городского округа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учреждений культуры Березовского городского округа и составляет суммарное количество мероприятий по патриотическому воспитанию граждан в Свердловской области за отчетный период.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7B3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Км= 1</w:t>
      </w:r>
      <w:r w:rsidRPr="0027404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4048">
        <w:rPr>
          <w:rFonts w:ascii="Times New Roman" w:hAnsi="Times New Roman" w:cs="Times New Roman"/>
          <w:sz w:val="28"/>
          <w:szCs w:val="28"/>
        </w:rPr>
        <w:t>+2</w:t>
      </w:r>
      <w:r w:rsidRPr="0027404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4048">
        <w:rPr>
          <w:rFonts w:ascii="Times New Roman" w:hAnsi="Times New Roman" w:cs="Times New Roman"/>
          <w:sz w:val="28"/>
          <w:szCs w:val="28"/>
        </w:rPr>
        <w:t>+3</w:t>
      </w:r>
      <w:r w:rsidRPr="0027404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4048">
        <w:rPr>
          <w:rFonts w:ascii="Times New Roman" w:hAnsi="Times New Roman" w:cs="Times New Roman"/>
          <w:sz w:val="28"/>
          <w:szCs w:val="28"/>
        </w:rPr>
        <w:t>+…+</w:t>
      </w:r>
      <w:r w:rsidRPr="0027404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4048">
        <w:rPr>
          <w:rFonts w:ascii="Times New Roman" w:hAnsi="Times New Roman" w:cs="Times New Roman"/>
          <w:sz w:val="28"/>
          <w:szCs w:val="28"/>
        </w:rPr>
        <w:t>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Км – общее количество мероприятий;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</w:t>
      </w:r>
      <w:r w:rsidRPr="0027404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4048">
        <w:rPr>
          <w:rFonts w:ascii="Times New Roman" w:hAnsi="Times New Roman" w:cs="Times New Roman"/>
          <w:sz w:val="28"/>
          <w:szCs w:val="28"/>
        </w:rPr>
        <w:t>+2</w:t>
      </w:r>
      <w:r w:rsidRPr="0027404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4048">
        <w:rPr>
          <w:rFonts w:ascii="Times New Roman" w:hAnsi="Times New Roman" w:cs="Times New Roman"/>
          <w:sz w:val="28"/>
          <w:szCs w:val="28"/>
        </w:rPr>
        <w:t>+3</w:t>
      </w:r>
      <w:r w:rsidRPr="0027404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4048">
        <w:rPr>
          <w:rFonts w:ascii="Times New Roman" w:hAnsi="Times New Roman" w:cs="Times New Roman"/>
          <w:sz w:val="28"/>
          <w:szCs w:val="28"/>
        </w:rPr>
        <w:t>+…+</w:t>
      </w:r>
      <w:r w:rsidRPr="0027404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4048">
        <w:rPr>
          <w:rFonts w:ascii="Times New Roman" w:hAnsi="Times New Roman" w:cs="Times New Roman"/>
          <w:sz w:val="28"/>
          <w:szCs w:val="28"/>
        </w:rPr>
        <w:t xml:space="preserve"> – мероприятия по патриотическому воспитанию граждан на территории Березовского городского.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1.6.2.</w:t>
      </w:r>
      <w:r w:rsidR="007B3A79">
        <w:rPr>
          <w:rFonts w:ascii="Times New Roman" w:hAnsi="Times New Roman" w:cs="Times New Roman"/>
          <w:sz w:val="28"/>
          <w:szCs w:val="28"/>
        </w:rPr>
        <w:t xml:space="preserve"> </w:t>
      </w:r>
      <w:r w:rsidRPr="00274048">
        <w:rPr>
          <w:rFonts w:ascii="Times New Roman" w:hAnsi="Times New Roman" w:cs="Times New Roman"/>
          <w:sz w:val="28"/>
          <w:szCs w:val="28"/>
        </w:rPr>
        <w:t>Доля граждан, участвующих в мероприятиях по патриотическому воспитанию, к общей численности населения Березовского городского округа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на основе информации учреждений культуры Березовского городского округа, как соотношение числа граждан, участвующих в мероприятиях по патриотическому воспитанию, к общему числу населения Березовского городского округа за текущий финансовый год, умноженное на 100%.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Д=н1/н2x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 – доля граждан Березовского городского округа, участвующих в мероприятиях по патриотическому воспитанию;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н1 – число граждан, участвующих в мероприятиях по патриотическому воспитанию, за текущий финансовый год;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н2 – общее число граждан Свердловской области.</w:t>
      </w:r>
    </w:p>
    <w:p w:rsidR="00274048" w:rsidRPr="00274048" w:rsidRDefault="00274048" w:rsidP="00274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</w:t>
      </w:r>
      <w:r w:rsidR="007B3A79">
        <w:rPr>
          <w:rFonts w:ascii="Times New Roman" w:hAnsi="Times New Roman" w:cs="Times New Roman"/>
          <w:sz w:val="28"/>
          <w:szCs w:val="28"/>
        </w:rPr>
        <w:t xml:space="preserve"> </w:t>
      </w:r>
      <w:r w:rsidRPr="00274048">
        <w:rPr>
          <w:rFonts w:ascii="Times New Roman" w:hAnsi="Times New Roman" w:cs="Times New Roman"/>
          <w:sz w:val="28"/>
          <w:szCs w:val="28"/>
        </w:rPr>
        <w:t>1.6.3.Доля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</w:r>
    </w:p>
    <w:p w:rsidR="00274048" w:rsidRPr="00274048" w:rsidRDefault="00274048" w:rsidP="002740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Довс=Оус/Окнx 100%, где</w:t>
      </w:r>
    </w:p>
    <w:p w:rsidR="00274048" w:rsidRPr="00274048" w:rsidRDefault="00274048" w:rsidP="00274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Довс - 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значения;</w:t>
      </w:r>
    </w:p>
    <w:p w:rsidR="00274048" w:rsidRPr="00274048" w:rsidRDefault="00274048" w:rsidP="00274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Оус – количество объектов культурного наследия, находящихся в удовлетворительном состоянии;</w:t>
      </w:r>
    </w:p>
    <w:p w:rsidR="00274048" w:rsidRPr="00274048" w:rsidRDefault="00274048" w:rsidP="002740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Окн – общее количество объектов культурного наследия местного (муниципального) значения.</w:t>
      </w:r>
    </w:p>
    <w:p w:rsidR="00274048" w:rsidRPr="00274048" w:rsidRDefault="00274048" w:rsidP="0027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1.6.4. Доля граждан, положительно оценивающих состояние межнациональных отношений, в общем количестве граждан в Березовского городского округа</w:t>
      </w:r>
    </w:p>
    <w:p w:rsidR="00274048" w:rsidRPr="00274048" w:rsidRDefault="00274048" w:rsidP="002740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Источник информации – результаты социологических исследований, проводимых отделом экономики и прогнозирования администрации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И1 = (Н1мо + Н2мо) / Нобщ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И1</w:t>
      </w:r>
      <w:r w:rsidR="007B3A79" w:rsidRPr="007B3A7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7B3A79">
        <w:rPr>
          <w:rFonts w:ascii="Times New Roman" w:hAnsi="Times New Roman" w:cs="Times New Roman"/>
          <w:sz w:val="28"/>
          <w:szCs w:val="28"/>
        </w:rPr>
        <w:t>-</w:t>
      </w:r>
      <w:r w:rsidR="007B3A79" w:rsidRPr="007B3A7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>доля граждан, положительно оценивающих состояние межнациональных отношений;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Н1мо - количество опрошенных граждан, признавших, что за последние годы межнациональные отношения на территории Березовского городского округа стали более толерантными;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Н2мо - количество опрошенных граждан, признавших, что за последние годы межнациональные отношения на территории Березовского городского округа не изменились;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Нобщ - общее количество опрошенных граждан, проживающих на территории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1.6.5. Численность участников мероприятий, направленных на формирование общероссийской гражданской идентичности и этнокультурное развитие народов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число участников, посетивших мероприятия, направленные на формирование общероссийской гражданской идентичности и этнокультурное развитие народов.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1.6.6. Увеличение количества ресурсов в информационно-телекоммуникационной сети «Интернет», позволяющих получать информацию об отечественной культуре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определяется на основании информации, предоставляемой муниципальными учреждениями культуры, расположенными на территории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Крок=Кр(отч.)+Кр(пред.),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Крок – увеличение количества ресурсов в информационно-телекоммуникационной сети «Интернет», позволяющих получать информацию об отечественной культуре;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Кр(отч.) – количество новых появившихся ресурсов в информационно-телекоммуникационной сети «Интернет», позволяющих получать информацию об отечественной культуре за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Кр(пред.) – количество ресурсов в информационно-телекоммуникационной сети «Интернет», позволяющих получать информацию об отечественной культуре за предыдущий период.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1.7.1.Доля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Осв=Оов/Окоx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Осв –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1.7.2.Доля объектов культуры с установленным наружным освещением по периметру здания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Уно=Оно/Окоx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Уно – доля объектов культуры с установленным наружным освещением по периметру здания;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Оно – количество объектов культуры с установленным наружным освещением по периметру здания, в том числе дооборудованных объектов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1.7.3.Доля объектов культуры, у которых произведена замена и (или) укрепление оконных проемов и дверных конструкций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Уоп=Оуп/Окоx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Уоп – доля объектов культуры, у которых произведена замена и (или) укрепление оконных проемов и дверных конструкций;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Оуп – количество объектов культуры, у которых произведена замена и (или) укрепление оконных проемов и дверных конструкций, в том числе у которых произведена замена и (или) укрепление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1.7.4.Доля объектов культуры с установленными системами охранной сигнализации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Усос=Оос/Окоx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Усос – доля объектов культуры с установленными системами охранной сигнализации;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Оос – количество объектов культуры с установленными системами охранной сигнализации, в том числе дооборудованных объектов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1.7.5.Доля объектов культуры с установленными системами пожарной сигнализации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Усос=Опс/Окоx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Успс – доля объектов культуры с установленными системами пожарной сигнализации;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Опс – количество объектов культуры с установленными системами пожарной сигнализации, в том числе дооборудованных объектов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1.7.6.Доля объектов культуры с установленными системами громкой связи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Усгс=Огс/Окоx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Усгс – доля объектов культуры с установленными системами громкой связи;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Огс – количество объектов культуры с установленными системами громкой связи, в том числе дооборудованных объектов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2.1.1.Доля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2)паспорта доступности объектов социальной инфраструктуры муниципальных учреждений дополнительного образования Березовского городского округа, в отношении которых управление культуры и спорта Березовского городского округа осуществляет функции и полномочия учредителя (далее - муниципальных учреждений культуры Березовского городского округа).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Оди = (До / Ор) x 100,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Оди - доля приоритетных объектов, которые доступны для инвалидов и других маломобильных групп населения, из числа муниципальных учреждений дополнительного образования Березовского городского округа в общем количестве приоритетных объектов из числа таких учреждений;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До - число дооборудованных муниципальных учреждений дополнительного образования Березовского городского округа;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Ор - общее количество приоритетных объектов муниципальных учреждений дополнительного образования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2.1.2.Доля лауреатов международных конкурсов и фестивалей в сфере культуры в общем числе обучающихся в школах искусств в сфере культуры и искусства (нарастающим итогом)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Длмк = (Члмк / Очо)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Длмк - доля лауреатов международных конкурсов и фестивалей в сфере культуры в общем числе обучающихся в школах искусств в сфере культуры и искусства (нарастающим итогом);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Члмк - число лауреатов международных конкурсов и фестивалей;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Очо - общее число обучающихся в школах искусств в сфере культуры и искусства в отношении которых управление культуры и спорта Березовского городского округа осуществляет функции и полномочия учредителя.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Целевой показатель 2.1.3.Доля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Двдши = (Чвстуд / Чвоб)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Двдши -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Чвстуд - численность выпускников, поступивших на обучение в профессиональные образовательные организации (учреждения) в сфере культуры и искусства;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Чвоб - общая численность выпускников.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2.1.4.Доля детей, привлекаемых к участию в творческих мероприятиях, в общем числе детей (ежегодно)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Дучдши = (Чучпу / Чучоб)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Дучдши - доля детей, привлекаемых к участию в творческих мероприятиях;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Чучпу - численность детей, принявших участие в творческих мероприятиях;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Чучоб - общее число детей Березовского городского округа в возрасте от 0 до 17 лет.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2.1.5.Доля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Ддодши = (Чдши / Чдоб)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Ддодши - доля детей, обучающихся в детских школах искусств, в общем количестве детей возрастной категории 7 - 15 лет, проживающих на территории Березовского городского округа;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Чдши - численность детей, обучающихся в детских школах искусств;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Чдоб - численность детского населения Березовского городского округа возрастной категории 7 - 15 лет.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2.1.6.Количество лицензированных программ дополнительного образования в учреждениях, подведомственных управлению культуры и спорта Березовского городского округа - творческой направленности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определяется на основании информации, предоставляемой муниципальными учреждениями дополнительного образования в сфере культуры, расположенными на территории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2.1.7.Удельный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Увпр = (Чмпр / Очпр)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Увпр -</w:t>
      </w:r>
      <w:r w:rsidR="007B3A79">
        <w:rPr>
          <w:rFonts w:ascii="Times New Roman" w:hAnsi="Times New Roman" w:cs="Times New Roman"/>
          <w:sz w:val="28"/>
          <w:szCs w:val="28"/>
        </w:rPr>
        <w:t xml:space="preserve"> </w:t>
      </w:r>
      <w:r w:rsidRPr="00274048">
        <w:rPr>
          <w:rFonts w:ascii="Times New Roman" w:hAnsi="Times New Roman" w:cs="Times New Roman"/>
          <w:sz w:val="28"/>
          <w:szCs w:val="28"/>
        </w:rPr>
        <w:t>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Чмпр - численности педагогических работников учреждений дополнительного образования в сфере культуры в возрасте до 35 лет;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Очпр - общая численности педагогических работников учреждений дополнительного образования в сфере культуры.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2.2.1.Доля детских школ искусств, находящихся в удовлетворительном состоянии, в общем количестве таких организаций (учреждений)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Ддшиуд = (Куд / Коб)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Ддшиуд - доля детских школ искусств, находящихся в удовлетворительном состоянии;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Куд - количество детских школ искусств, не требующих капитального ремонта и не находящихся в аварийном состоянии;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Коб - общее количество детских школ искусств.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2.2.2.Доля исполненных предписаний надзорных органов в общем количестве таких предписаний в отношении учреждений дополнительного образования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Дип= (Кип/Окп) x 100%, где: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дополнительного образования;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Кип – количество исполненных предписаний надзорных органов;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2.3.1.Доля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Осв=Оов/Око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Осв –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2.3.2.Доля объектов дополнительного образования с установленным наружным освещением по периметру здания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Уно=Оно/Око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Уно – доля объектов дополнительного образования с установленным наружным освещением по периметру здания;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Оно – количество объектов дополнительного образования с установленным наружным освещением по периметру здания, в том числе дооборудованных объектов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2.3.3. Доля объектов дополнительного образования у которых произведена замена и (или) укрепление оконных проемов и дверных конструкций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Уоп=Оуп/Окоx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Уоп – доля объектов дополнительного образования, у которых произведена замена и (или) укрепление оконных проемов и дверных конструкций;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Оуп – количество объектов дополнительного образования, у которых произведена замена и (или) укрепление оконных проемов и дверных конструкций, в том числе у которых произведена замена и (или) укрепление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2.3.4.Доля объектов дополнительного образования с установленными системами охранной сигнализации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Усос=Оос/Окоx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Усос – доля объектов дополнительного образования с установленными системами охранной сигнализации;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Оос – количество объектов дополнительного образования с установленными системами охранной сигнализации, в том числе дооборудованных объектов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2.3.5. Доля объектов дополнительного образования с установленными системами пожарной сигнализации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Усос=Опс/Окоx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Успс – доля объектов дополнительного образования с установленными системами пожарной сигнализации;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Опс – количество объектов дополнительного образования с установленными системами пожарной сигнализации, в том числе дооборудованных объектов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2.3.6.Доля объектов дополнительного образования с установленными системами громкой связи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Усгс=Огс/Окоx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Усгс – доля объектов дополнительного образования с установленными системами громкой связи;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Огс – количество объектов дополнительного образования с установленными системами громкой связи, в том числе дооборудованных объектов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3.1.1. Доля исполненных предписаний надзорных органов в общем количестве таких предписаний в отношении учреждений спорта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Дип= (Кип/Окп) x 100%, где: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культуры;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Кип – количество исполненных предписаний надзорных органов;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3.1.2.Уровень обеспеченности населения спортивными сооружениями исходя из единовременной пропускной способности объектов спорта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форма федерального статистического наблюдения №1-ФК «Сведения о физической культуре и спорте», Приказ Росстата от 17.11.2017 №766. 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Е = Чнас. x 122 / 1000 = 0,122 x Чнас.,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Е - единовременная пропускная способность физкультурно-спортивных сооружений;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Чнас. - численность населения Березовского городского округа в возрасте 3 - 79 лет.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3.2.1.Обеспечение физкультурными кадрами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наблюдения №1-ФК «Сведения о физической культуре и спорте» утвержденной </w:t>
      </w:r>
      <w:hyperlink r:id="rId6" w:history="1">
        <w:r w:rsidRPr="002740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17.11.2017 №766. </w:t>
        </w:r>
      </w:hyperlink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Офк = Кфк/Нфкx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Офк - обеспечение физкультурными кадрами;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Кфк – количество физкультурных кадров в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Нфк – норматив количества физкультурных кадров в отчетный период.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3.3.1.Доля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наблюдения №1-ФК «Сведения о физической культуре и спорте» утвержденной </w:t>
      </w:r>
      <w:hyperlink r:id="rId7" w:history="1">
        <w:r w:rsidRPr="002740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17.11.2017 №766. </w:t>
        </w:r>
      </w:hyperlink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Днфк= Кзфк/Окн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Днфк -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3 - 79 лет;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Кзфк - численность жителей Березовского городского округа, систематически занимающихся физической культурой и спортом, согласно данным формы №1-ФК по состоянию на 31 декабря отчетного периода;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Окн - численность населения Березовского городского округа в возрасте 3 - 79 лет на 1 января отчетного периода.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3.3.2.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наблюдения №1-ФК «Сведения о физической культуре и спорте» утвержденной </w:t>
      </w:r>
      <w:hyperlink r:id="rId8" w:history="1">
        <w:r w:rsidRPr="002740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17.11.2017 №766. </w:t>
        </w:r>
      </w:hyperlink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Дус= Кус/Омнx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Дус - доля учащихся и студентов, систематически занимающихся физической культурой и спортом, в общей численности учащихся и студентов;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Кус - численность занимающихся физической культурой и спортом в возрасте 6 - 29 лет согласно данным формы №1-ФК по состоянию на 31 декабря отчетного периода;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Омн - численность населения Березовского городского округа в возрасте 6 - 29 лет на 1 января отчетного периода.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3.3.3.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наблюдения №1-ФК «Сведения о физической культуре и спорте» утвержденной </w:t>
      </w:r>
      <w:hyperlink r:id="rId9" w:history="1">
        <w:r w:rsidRPr="002740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17.11.2017 №766. </w:t>
        </w:r>
      </w:hyperlink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Дзэ= Кзэ/Оэнx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Дзэ - доля населения Березовского городского округа, занятого в экономике, занимающегося физической культурой и спортом, в общей численности населения, занятого в экономике;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Кзэ - число жителей Березовского городского округа, занятых в экономике, занимающихся  физической  культурой  и  спортом,  согласно  данным формы №1-ФК по состоянию на 31 декабря отчетного периода;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Оэн - численность населения Березовского городского округа в возрасте 6 - 29 лет занятого в экономике на 1 января отчетного периода.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3.3.4.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 </w:t>
      </w:r>
      <w:hyperlink r:id="rId10" w:history="1">
        <w:r w:rsidRPr="002740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03.10.2017 №653</w:t>
        </w:r>
      </w:hyperlink>
      <w:r w:rsidRPr="00274048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7B3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Длоз= Клоз/Окозx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Длоз-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Клоз - число лиц с ограниченными возможностями здоровья и инвалидов, систематически занимающихся физической культурой и спортом;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Окоз - общая численность указанной категории населения Березовского городского округа.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Целевой показатель 3.3.5.Количество спортивно-массовых и физкультурно-оздоровительных мероприятий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учреждений спорта Березовского городского округа и составляет суммарное количество спортивно-массовых и физкультурно-оздоровительныхза отчетный период.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Кфм= 1м+2м+3м+…+м,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Кфм – общее количество спортивно-массовых и физкультурно-оздоровительных мероприятий на территории Березовского городского;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1м+2м+3м+…+м – спортивно-массовых и физкультурно-оздоровительных мероприятия на территории Березовского городского.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3.3.6.Количество участников физкультурных и спортивных мероприятий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 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учреждений спорта Березовского городского округа и составляет суммарное количество участников спортивно-массовых и физкультурно-оздоровительныхза отчетный период.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Кум= 1у+2у+3у+…+у,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Кум – общее количество участников спортивно-массовых и физкультурно-оздоровительных мероприятий на территории Березовского городского;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1у+2у+3у+…+у – количество участников спортивно-массовых и физкультурно-оздоровительных мероприятия на территории Березовского городского.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3.3.7.Количество спортсменов муниципальных учреждений физической культуры и спорта, ставших победителями и призерами областных, российских и международных соревнований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учреждений спорта Березовского городского округа и составляет суммарное количество спортсменов муниципальных учреждений физической культуры и спорта, ставших победителями и призерами областных, российских и международных соревнований за отчетный период.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Кпс= 1п+2п+3п+…+п,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Кпс – общее количество спортсменов муниципальных учреждений физической культуры и спорта, ставших победителями и призерами областных, российских и международных соревнований;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1п+2п+3п+…+п – количество спортсменов муниципальных учреждений физической культуры и спорта, ставших победителями и призерами областных, российских и международных соревнований.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3.3.8.Доля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(ГТО), из них учащихся и студентов Березовского городского округа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форма федерального статистического наблюдения №2-ГТО «Сведения о реализации Всероссийского физкультурно-спортивного комплекса «Готов к труду и обороне» (ГТО)», утвержденной </w:t>
      </w:r>
      <w:hyperlink r:id="rId11" w:history="1">
        <w:r w:rsidRPr="002740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17.08.2017 №536</w:t>
        </w:r>
      </w:hyperlink>
      <w:r w:rsidRPr="00274048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Двн= Квн/Опуx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Двн-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Квн - число жителей Березовского городского округа, выполнивших нормативы испытаний (тестов) Всероссийского физкультурно-спортивного комплекса «Готов к труду и обороне» (ГТО);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Опу–общая численность населения Березовского городского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3.4.1.Доля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 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Дот=Кио/Оос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Дот –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Кио – количество объектов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территорию, в том числе дооборудованные в отчетном периоде;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3.4.2.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Дсв=Ксв/Оос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Дсв –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Ксв – количество объектов оборудованных системами видеонаблюдения (внутреннего и внешнего), соответствующими требованиям законодательства Российской Федерации, в том числе дооборудованные в отчетном периоде;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3.4.3.Доля объектов физической культуры и спорта с установленными системами охранной сигнализации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Досс=Косс/Оос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Досс – доля объектов физической культуры и спорта с установленными системами охранной сигнализации;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Косс – количество объектов с установленными системами охранной сигнализации, в том числе дооборудованные в отчетном периоде;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3.4.4.Доля объектов физической культуры и спорта с установленными системами пожарной сигнализации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Дпсс=Кпсс/Оос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Дпсс – доля объектов физической культуры и спорта с установленными системами пожарной сигнализации;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Кпсс – количество объектов с установленными системами пожарной сигнализации, в том числе дооборудованные в отчетном периоде;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3.4.5.Доля объектов физической культуры и спорта с установленными системами громкой связи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 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Дгсс=Кгсс/Оос 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Дгсс – доля объектов физической культуры и спорта с установленными системами громкой связи;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Кгсс – количество объектов с установленными системами громкой связи, в том числе дооборудованные в отчетном периоде;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4.1.1. 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Дмг=Квг/Омгx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Дмг – доля молодых граждан в возрасте от 14 до 30 лет в Березовского городского округа, вовлеченных в мероприятия по формированию ценностей семейного образа жизни;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Квг –число граждан в возрасте от 14 до 30 лет в Березовского городского округа, вовлеченных в мероприятия по формированию ценностей семейного образа жизни за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4.1.2.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числа молодых граждан в возрасте от 14 до 30 лет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Дуп=Куп/Омгx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Дуп –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Куп –число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 за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4.2.1.Доля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7B3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Днг=Ктг/Окгx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Днг – доля несовершеннолетних граждан в возрасте от 14 до 18 лет, трудоустроенных в летний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Куп – число несовершеннолетних граждан в возрасте от 14 до 18 лет, трудоустроенных в летний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Окг – общее число граждан в возрасте от 14 до 18 лет на территории Березовского городского округа на 01 января отчетного года.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4.3.1. Количество детей и подростков, оздоровленных на территории городского округа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специалиста по работе с молодежью на территории Березовского городского округа и составляет суммарное количество детей и подростков, оздоровленных на территории городского округа за отчетный период.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Код= 1з+2з+3з+…+з,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Код – общее количество детей и подростков, оздоровленных на территории городского округа за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1з+2з+3з+…+з – количество детей и подростков, оздоровленных на территории городского округа за отчетный период.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Целевой показатель 4.4.1.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специалиста по работе с молодежью на территории Березовского городского округа и составляет суммарное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 за отчетный период.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Кмт= 1т+2т+3т+…+т,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Кмт – общее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 за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1т+2т+3т+…+т –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 за отчетный период.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4.5.1. 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Двг=Квг/Омгx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Двг – доля молодых граждан в возрасте от 14 до 30 лет, вовлеченных в мероприятия по приоритетным направлениям молодежной политики от общего числа молодежи;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Квг – число молодых граждан в возрасте от 14 до 30 лет, вовлеченных в мероприятия по приоритетным направлениям молодежной политики от общего числа молодежи за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Целевой показатель 4.5.2. Доля молодых граждан в возрасте от 14 до 30 лет, регулярно участвующих в деятельности общественных объединений, различных </w:t>
      </w:r>
      <w:r w:rsidRPr="00274048">
        <w:rPr>
          <w:rFonts w:ascii="Times New Roman" w:hAnsi="Times New Roman" w:cs="Times New Roman"/>
          <w:sz w:val="28"/>
          <w:szCs w:val="28"/>
        </w:rPr>
        <w:lastRenderedPageBreak/>
        <w:t>формах общественного самоуправления, от общей численности молодых граждан в возрасте от 14 до 30 лет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Доо=Коо/Омгx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Двг – доля молодых граждан в возрасте от 14 до 30 лет регулярно участвующих в деятельности общественных объединений, различных формах общественного самоуправления;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Квг – число граждан в возрасте от 14 до 30 лет регулярно участвующих в деятельности общественных объединений, различных формах общественного самоуправления за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4.6.1.Доля финансовых средств, направленных на поддержку молодежи Березовского городского округа в виде премий, грантов, выплат заработной платы и призового фонда от общего объёма финансирования мероприятий подпрограммы «Развитие потенциала молодежи»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Дфс=Кфс/Офпx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Дфс – доля финансовых средств, направленных на поддержку молодежи Березовского городского округа в виде премий, грантов, выплат заработной платы и призового фонда;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Кфс – сумма финансовых средств, направленных на поддержку молодежи Березовского городского округа в виде премий, грантов, выплат заработной платы и призового фонда за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Офп – общий объём финансирования мероприятий подпрограммы «Развитие потенциала молодежи» в отчетном финансовом году.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5.1.1.Уровень выполнения значений целевых показателей муниципальной программы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</w:t>
      </w:r>
      <w:r w:rsidR="00222ADF">
        <w:rPr>
          <w:rFonts w:ascii="Times New Roman" w:hAnsi="Times New Roman" w:cs="Times New Roman"/>
          <w:sz w:val="28"/>
          <w:szCs w:val="28"/>
        </w:rPr>
        <w:t>.</w:t>
      </w:r>
      <w:r w:rsidRPr="0027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Увп=Квп/Окпx 100%,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Увп – уровень выполнения целевых показателей муниципальной программы;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lastRenderedPageBreak/>
        <w:t>Квп – количество выполненных целевых показателей муниципальной программы за отчетный период;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Окп – общее количество целевых показателей муниципальной программы.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Целевой показатель 5.1.2.Количество граждан (бывших муниципальных служащих), получающих дополнительное пенсионное обеспечение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48" w:rsidRPr="00274048" w:rsidRDefault="00274048" w:rsidP="00222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 </w:t>
      </w:r>
      <w:r w:rsidR="00222ADF">
        <w:rPr>
          <w:rFonts w:ascii="Times New Roman" w:hAnsi="Times New Roman" w:cs="Times New Roman"/>
          <w:sz w:val="28"/>
          <w:szCs w:val="28"/>
        </w:rPr>
        <w:t>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управления культуры и спорта Березовского городского округа и составляет суммарное количество граждан (бывших муниципальных служащих), получающих дополнительное пенсионное обеспечение. 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274048" w:rsidRPr="00274048" w:rsidRDefault="00274048" w:rsidP="007B3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Кмт= 1б+2б+3б+…+б, где: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Кмт – общее количество граждан (бывших муниципальных служащих), получающих дополнительное пенсионное обеспечение;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048">
        <w:rPr>
          <w:rFonts w:ascii="Times New Roman" w:hAnsi="Times New Roman" w:cs="Times New Roman"/>
          <w:sz w:val="28"/>
          <w:szCs w:val="28"/>
        </w:rPr>
        <w:t>1б+2б+3б+…+б – количество граждан (бывших муниципальных служащих), получающих дополнительное пенсионное обеспечение.</w:t>
      </w:r>
    </w:p>
    <w:p w:rsidR="00274048" w:rsidRPr="00274048" w:rsidRDefault="00274048" w:rsidP="00274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3FA4" w:rsidRPr="00274048" w:rsidRDefault="00423FA4" w:rsidP="00274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23FA4" w:rsidRPr="00274048" w:rsidSect="00274048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CE4" w:rsidRDefault="001C0CE4" w:rsidP="00274048">
      <w:pPr>
        <w:spacing w:after="0" w:line="240" w:lineRule="auto"/>
      </w:pPr>
      <w:r>
        <w:separator/>
      </w:r>
    </w:p>
  </w:endnote>
  <w:endnote w:type="continuationSeparator" w:id="0">
    <w:p w:rsidR="001C0CE4" w:rsidRDefault="001C0CE4" w:rsidP="0027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CE4" w:rsidRDefault="001C0CE4" w:rsidP="00274048">
      <w:pPr>
        <w:spacing w:after="0" w:line="240" w:lineRule="auto"/>
      </w:pPr>
      <w:r>
        <w:separator/>
      </w:r>
    </w:p>
  </w:footnote>
  <w:footnote w:type="continuationSeparator" w:id="0">
    <w:p w:rsidR="001C0CE4" w:rsidRDefault="001C0CE4" w:rsidP="00274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8489"/>
      <w:docPartObj>
        <w:docPartGallery w:val="Page Numbers (Top of Page)"/>
        <w:docPartUnique/>
      </w:docPartObj>
    </w:sdtPr>
    <w:sdtEndPr/>
    <w:sdtContent>
      <w:p w:rsidR="007B3A79" w:rsidRDefault="000065DE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7B3A79" w:rsidRDefault="007B3A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48"/>
    <w:rsid w:val="000065DE"/>
    <w:rsid w:val="0012063A"/>
    <w:rsid w:val="001C0CE4"/>
    <w:rsid w:val="00222ADF"/>
    <w:rsid w:val="00274048"/>
    <w:rsid w:val="00423FA4"/>
    <w:rsid w:val="007B3A79"/>
    <w:rsid w:val="00D1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BD80D-D40B-46CA-A0D4-487C1537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4048"/>
    <w:rPr>
      <w:color w:val="0000FF"/>
      <w:u w:val="single"/>
    </w:rPr>
  </w:style>
  <w:style w:type="paragraph" w:customStyle="1" w:styleId="ConsPlusNonformat">
    <w:name w:val="ConsPlusNonformat"/>
    <w:uiPriority w:val="99"/>
    <w:rsid w:val="00274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74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4048"/>
  </w:style>
  <w:style w:type="paragraph" w:styleId="a6">
    <w:name w:val="footer"/>
    <w:basedOn w:val="a"/>
    <w:link w:val="a7"/>
    <w:uiPriority w:val="99"/>
    <w:semiHidden/>
    <w:unhideWhenUsed/>
    <w:rsid w:val="00274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74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567466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555674661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55674661" TargetMode="External"/><Relationship Id="rId11" Type="http://schemas.openxmlformats.org/officeDocument/2006/relationships/hyperlink" Target="http://docs.cntd.ru/document/456086298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docs.cntd.ru/document/45609669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5556746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9760</Words>
  <Characters>55634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Маслова Мария Сергеевна</cp:lastModifiedBy>
  <cp:revision>2</cp:revision>
  <dcterms:created xsi:type="dcterms:W3CDTF">2019-03-11T06:02:00Z</dcterms:created>
  <dcterms:modified xsi:type="dcterms:W3CDTF">2019-03-11T06:02:00Z</dcterms:modified>
</cp:coreProperties>
</file>