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7E" w:rsidRDefault="008A677E" w:rsidP="008A677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A677E" w:rsidRDefault="008A677E" w:rsidP="008A677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A677E" w:rsidRDefault="008A677E" w:rsidP="008A677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A677E" w:rsidRDefault="008A677E" w:rsidP="008A677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A677E" w:rsidRDefault="008A677E" w:rsidP="008A677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20.07.2015           398</w:t>
      </w:r>
    </w:p>
    <w:p w:rsidR="008A677E" w:rsidRDefault="008A677E" w:rsidP="008A677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677E" w:rsidRDefault="008A677E" w:rsidP="008A677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677E" w:rsidRPr="008A677E" w:rsidRDefault="008A677E" w:rsidP="008A677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677E" w:rsidRDefault="008A677E" w:rsidP="008A677E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 комиссии Березовского городского округа по предупреждению и ликвидации чрезвычайных ситуаций и обеспечению пожарной безопасности</w:t>
      </w:r>
    </w:p>
    <w:p w:rsidR="008A677E" w:rsidRDefault="008A677E" w:rsidP="008A677E">
      <w:pPr>
        <w:pStyle w:val="ConsPlusNormal"/>
        <w:jc w:val="center"/>
      </w:pP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 Правительства Российской Федерации от 30.12.2003 №794 «О единой государственной системе предупреждения и ликвидации чрезвычайных ситуаций» в редакции от 14.04.2015 №352, правительства Свердловской области от 25.03.2004 № 201-ПП «О комиссии Правительства Свердловской области по предупреждению и ликвидации чрезвычайных ситуаций и обеспечению пожарной безопасности» в редакции от 26.03.2015 №211-ПП, руководствуясь </w:t>
      </w:r>
      <w:hyperlink r:id="rId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округа, </w:t>
      </w:r>
    </w:p>
    <w:p w:rsidR="008A677E" w:rsidRDefault="008A677E" w:rsidP="008A67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hyperlink r:id="rId9" w:anchor="Par39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Березовского городского округа по предупреждению и ликвидации чрезвычайных ситуаций и обеспечению пожарной безопасности (далее - комиссия) (прилагается).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1.2.Структуру комиссии Березовского городского округа по предупреждению и ликвидации чрезвычайных ситуаций и обеспечению пожарной безопасности (прилагается).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hyperlink r:id="rId10" w:anchor="Par15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Березовского городского округа по предупреждению и ликвидации чрезвычайных ситуаций и обеспечению пожарной безопасности (прилагается).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1.4.Положение об оперативной группе комиссии Березовского городского округа по предупреждению и ликвидации чрезвычайных ситуаций и обеспечению пожарной безопасности (прилагается).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1.5.Структуру оперативной группы комиссии Березовского городского округа по предупреждению и ликвидации чрезвычайных ситуаций и обеспечению пожарной безопасности (прилагается).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1.6.Список должностных лиц, входящих в состав оперативной группы КЧС и ОПБ Березовского городского округа (прилагается).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общественной безопасности администрации Березовского городского округа (Кокарев А.И.):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2.1.Осуществлять организационно-методическое руководство  комиссии</w:t>
      </w:r>
      <w:r w:rsidR="00A847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и подготовку заседаний.</w:t>
      </w:r>
    </w:p>
    <w:p w:rsidR="008A677E" w:rsidRDefault="008A677E" w:rsidP="008A6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2.2.Разработать порядок оповещения членов комиссии, оперативной группы.</w:t>
      </w:r>
    </w:p>
    <w:p w:rsidR="008A677E" w:rsidRDefault="00A84724" w:rsidP="00A84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A677E">
        <w:rPr>
          <w:rFonts w:ascii="Times New Roman" w:hAnsi="Times New Roman" w:cs="Times New Roman"/>
          <w:sz w:val="28"/>
          <w:szCs w:val="28"/>
        </w:rPr>
        <w:t>2.3.Ежеквартально проводить уточнение Состава комиссии и вносить изменения по мере необходимости.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3.Директору МКУ «Единая дежурно-диспетчерская служба Березовского городского округа» (Саликов Г.Н.):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3.1.Завести телефонные номера членов комиссии на стойку циркулярного вызова.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3.2.Ежеквартально проводить сверку и  корректировку списков членов комиссии.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Разработать и ввести в действие Инструкцию диспетчерам МКУ «ЕДДС Березовского городского округа» по порядку оповещения членов комиссии.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Обеспечить готовность передвижного пункта управления председателя комиссии и автомобиля оперативной группы комиссии.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Управлению финансов Березовского городского округа (Михайлова Н.А.):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4.1.Внести изменения в муниципальную программу «Развитие и обеспечение эффективности деятельности администрации Березовского городского округа до 2020 года» в подпрограмму 4 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и охране общественного порядка», мероприятие  «Организация деятельности в сфере предупреждения чрезвычайных ситуаций и оказание первичных мер пожарной безопасности», предусмотрев расходы  на  содержание передвижного пункта управления председателя комиссии и автомобиля оперативной группы комиссии.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4.2.Обеспечить выделение денежных средств из местного бюджета на содержание передвижного пункта управления председателя комиссии и автомобиля оперативной группы комиссии.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5.Рекомендовать руководителям предприятий, организаций, учреждений, объектов жизнеобеспечения, производственного и социального назначения независимо от форм собственности, организационно-правовых форм: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5.1.Разработать (пересмотреть) Положение о работе КЧС и ОПБ организации.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5.2.Уточнить состав КЧС и ОПБ организации или создать комиссию, при ее отсутствии.</w:t>
      </w:r>
    </w:p>
    <w:p w:rsidR="008A677E" w:rsidRDefault="008A677E" w:rsidP="008A677E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Признать утратившими силу: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муниципального образования «г.Березовский»  от 04.08.2004 № 339 «О комиссии муниципального образования «г.Березовский» по предупреждению и ликвидации чрезвычайных ситуаций и обеспечению пожарной безопасности»;</w:t>
      </w: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Березовского городского округа от 06.06.2012 №311 «Об утверждении Состава комиссии Березовского городского округа по предупреждению и ликвидации чрезвычайных ситуаций и обеспечению пожарной безопасности».</w:t>
      </w:r>
    </w:p>
    <w:p w:rsidR="008A677E" w:rsidRDefault="008A677E" w:rsidP="008A67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8.Контроль за исполнением настоящего постановления возложить на заместителя главы администрации Березовского городского округа  Еловикова А.В.</w:t>
      </w:r>
    </w:p>
    <w:p w:rsidR="008A677E" w:rsidRDefault="008A677E" w:rsidP="008A67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677E" w:rsidRDefault="008A677E" w:rsidP="008A67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677E" w:rsidRDefault="008A677E" w:rsidP="008A67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677E" w:rsidRDefault="008A677E" w:rsidP="008A67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677E" w:rsidRDefault="008A677E" w:rsidP="008A67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677E" w:rsidRDefault="008A677E" w:rsidP="008A67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677E" w:rsidRDefault="008A677E" w:rsidP="008A67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8A677E" w:rsidRDefault="008A677E" w:rsidP="008A677E">
      <w:pPr>
        <w:keepNext/>
        <w:keepLines/>
        <w:spacing w:after="0" w:line="240" w:lineRule="auto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Е.Р.Писцов</w:t>
      </w:r>
    </w:p>
    <w:p w:rsidR="008A677E" w:rsidRDefault="008A677E" w:rsidP="008A677E">
      <w:pPr>
        <w:keepNext/>
        <w:keepLines/>
        <w:spacing w:after="0" w:line="240" w:lineRule="auto"/>
        <w:ind w:firstLine="720"/>
        <w:jc w:val="right"/>
        <w:rPr>
          <w:rStyle w:val="a3"/>
          <w:b w:val="0"/>
          <w:bCs w:val="0"/>
          <w:sz w:val="28"/>
          <w:szCs w:val="28"/>
        </w:rPr>
      </w:pPr>
    </w:p>
    <w:p w:rsidR="008A677E" w:rsidRDefault="008A677E" w:rsidP="008A677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Style w:val="a3"/>
          <w:sz w:val="28"/>
          <w:szCs w:val="28"/>
        </w:rPr>
        <w:br w:type="page"/>
      </w:r>
    </w:p>
    <w:p w:rsidR="008C4D33" w:rsidRDefault="008C4D33"/>
    <w:sectPr w:rsidR="008C4D33" w:rsidSect="008A677E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8D" w:rsidRDefault="0009208D" w:rsidP="008A677E">
      <w:pPr>
        <w:spacing w:after="0" w:line="240" w:lineRule="auto"/>
      </w:pPr>
      <w:r>
        <w:separator/>
      </w:r>
    </w:p>
  </w:endnote>
  <w:endnote w:type="continuationSeparator" w:id="1">
    <w:p w:rsidR="0009208D" w:rsidRDefault="0009208D" w:rsidP="008A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8D" w:rsidRDefault="0009208D" w:rsidP="008A677E">
      <w:pPr>
        <w:spacing w:after="0" w:line="240" w:lineRule="auto"/>
      </w:pPr>
      <w:r>
        <w:separator/>
      </w:r>
    </w:p>
  </w:footnote>
  <w:footnote w:type="continuationSeparator" w:id="1">
    <w:p w:rsidR="0009208D" w:rsidRDefault="0009208D" w:rsidP="008A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03641"/>
      <w:docPartObj>
        <w:docPartGallery w:val="Page Numbers (Top of Page)"/>
        <w:docPartUnique/>
      </w:docPartObj>
    </w:sdtPr>
    <w:sdtContent>
      <w:p w:rsidR="008A677E" w:rsidRDefault="00204FAB">
        <w:pPr>
          <w:pStyle w:val="a5"/>
          <w:jc w:val="center"/>
        </w:pPr>
        <w:fldSimple w:instr=" PAGE   \* MERGEFORMAT ">
          <w:r w:rsidR="00A84724">
            <w:rPr>
              <w:noProof/>
            </w:rPr>
            <w:t>2</w:t>
          </w:r>
        </w:fldSimple>
      </w:p>
    </w:sdtContent>
  </w:sdt>
  <w:p w:rsidR="008A677E" w:rsidRDefault="008A677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77E"/>
    <w:rsid w:val="0009208D"/>
    <w:rsid w:val="00204FAB"/>
    <w:rsid w:val="008A677E"/>
    <w:rsid w:val="008C4D33"/>
    <w:rsid w:val="00A8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77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a3">
    <w:name w:val="Цветовое выделение"/>
    <w:rsid w:val="008A677E"/>
    <w:rPr>
      <w:b/>
      <w:bCs/>
      <w:color w:val="26282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A677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A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77E"/>
  </w:style>
  <w:style w:type="paragraph" w:styleId="a7">
    <w:name w:val="footer"/>
    <w:basedOn w:val="a"/>
    <w:link w:val="a8"/>
    <w:uiPriority w:val="99"/>
    <w:semiHidden/>
    <w:unhideWhenUsed/>
    <w:rsid w:val="008A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6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BFDA69563ECCA7C64F7A38710EF6AE4A725231A0B83D4E235352AF8293D3C7869889832A39812E52B2453sCi1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3BFDA69563ECCA7C64E9AE917CB160E4AB732F120C8F81B660337DA7793B6938298ECD71E79716sEi7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3BFDA69563ECCA7C64E9AE917CB160E4AB7C2C1E018F81B660337DA7s7i9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file:///C:\DOCUME~1\D8F9~1\LOCALS~1\Temp\directum&amp;amp;dirserver\DIRECTUM\&#1055;&#1086;&#1089;&#1090;&#1072;&#1085;&#1086;&#1074;&#1083;&#1077;&#1085;&#1080;&#1077;%20&#8470;%20&#1086;&#1090;%20%20_&#1054;%20&#1082;&#1086;&#1084;&#1080;&#1089;&#1089;&#1080;&#1080;%20&#1041;&#1077;&#1088;&#1077;&#1079;&#1086;&#1074;&#1089;&#1082;&#1086;&#1075;&#1086;%20&#1075;&#1086;&#1088;&#1086;&#1076;&#1089;&#1082;&#1086;&#1075;&#1086;%20&#1086;&#1082;&#1088;&#1091;&#1075;&#1072;%20&#1087;&#1086;%20&#1087;&#1088;&#1077;&#1076;&#1091;&#1087;&#1088;&#1077;&#1078;&#1076;&#1077;&#1085;&#1080;&#1102;%20&#1080;%20&#1083;&#1080;&#1082;&#1074;&#1080;&#1076;&#1072;&#1094;&#1080;&#1080;%20&#1095;&#1088;&#1077;&#1079;&#1074;&#1099;&#1095;&#1072;&#1081;&#1085;&#1099;&#1093;%20%20(252879%20v1)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OCUME~1\D8F9~1\LOCALS~1\Temp\directum&amp;amp;dirserver\DIRECTUM\&#1055;&#1086;&#1089;&#1090;&#1072;&#1085;&#1086;&#1074;&#1083;&#1077;&#1085;&#1080;&#1077;%20&#8470;%20&#1086;&#1090;%20%20_&#1054;%20&#1082;&#1086;&#1084;&#1080;&#1089;&#1089;&#1080;&#1080;%20&#1041;&#1077;&#1088;&#1077;&#1079;&#1086;&#1074;&#1089;&#1082;&#1086;&#1075;&#1086;%20&#1075;&#1086;&#1088;&#1086;&#1076;&#1089;&#1082;&#1086;&#1075;&#1086;%20&#1086;&#1082;&#1088;&#1091;&#1075;&#1072;%20&#1087;&#1086;%20&#1087;&#1088;&#1077;&#1076;&#1091;&#1087;&#1088;&#1077;&#1078;&#1076;&#1077;&#1085;&#1080;&#1102;%20&#1080;%20&#1083;&#1080;&#1082;&#1074;&#1080;&#1076;&#1072;&#1094;&#1080;&#1080;%20&#1095;&#1088;&#1077;&#1079;&#1074;&#1099;&#1095;&#1072;&#1081;&#1085;&#1099;&#1093;%20%20(252879%20v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4</cp:revision>
  <cp:lastPrinted>2015-07-23T06:59:00Z</cp:lastPrinted>
  <dcterms:created xsi:type="dcterms:W3CDTF">2015-07-22T12:11:00Z</dcterms:created>
  <dcterms:modified xsi:type="dcterms:W3CDTF">2015-07-23T07:00:00Z</dcterms:modified>
</cp:coreProperties>
</file>